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12A97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  <w:r w:rsidRPr="00597755">
        <w:rPr>
          <w:rFonts w:ascii="Sakkal Majalla" w:hAnsi="Sakkal Majalla" w:cs="Sakkal Majall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F14DA2" wp14:editId="4B3BFC3E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BA791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</w:p>
    <w:p w14:paraId="32B82ECF" w14:textId="77777777" w:rsidR="00620ABB" w:rsidRDefault="00620ABB" w:rsidP="00306C3E">
      <w:pPr>
        <w:rPr>
          <w:rFonts w:ascii="Sakkal Majalla" w:hAnsi="Sakkal Majalla" w:cs="Sakkal Majalla"/>
          <w:sz w:val="24"/>
          <w:szCs w:val="24"/>
          <w:rtl/>
        </w:rPr>
      </w:pPr>
    </w:p>
    <w:p w14:paraId="5EE87977" w14:textId="77777777" w:rsidR="00EC7D36" w:rsidRPr="00597755" w:rsidRDefault="00EC7D36" w:rsidP="00EC7D36">
      <w:pPr>
        <w:bidi/>
        <w:rPr>
          <w:rFonts w:ascii="Sakkal Majalla" w:hAnsi="Sakkal Majalla" w:cs="Sakkal Majalla"/>
          <w:sz w:val="24"/>
          <w:szCs w:val="24"/>
          <w:rtl/>
        </w:rPr>
      </w:pPr>
    </w:p>
    <w:p w14:paraId="1788A1E6" w14:textId="63FC6420" w:rsidR="00EC7D36" w:rsidRDefault="00CC452D" w:rsidP="00EC7D36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</w:t>
      </w:r>
      <w:r>
        <w:rPr>
          <w:rFonts w:ascii="Sakkal Majalla" w:hAnsi="Sakkal Majalla" w:cs="Sakkal Majalla"/>
          <w:b/>
          <w:bCs/>
          <w:sz w:val="28"/>
          <w:szCs w:val="28"/>
        </w:rPr>
        <w:t>Course Description</w:t>
      </w:r>
    </w:p>
    <w:p w14:paraId="3AFB1D84" w14:textId="2FA3B142" w:rsidR="00620ABB" w:rsidRPr="00CC452D" w:rsidRDefault="00CC452D" w:rsidP="00CC452D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</w:rPr>
        <w:t>Decision Making</w:t>
      </w:r>
    </w:p>
    <w:tbl>
      <w:tblPr>
        <w:tblStyle w:val="a4"/>
        <w:tblW w:w="10255" w:type="dxa"/>
        <w:jc w:val="center"/>
        <w:tblLook w:val="04A0" w:firstRow="1" w:lastRow="0" w:firstColumn="1" w:lastColumn="0" w:noHBand="0" w:noVBand="1"/>
      </w:tblPr>
      <w:tblGrid>
        <w:gridCol w:w="1811"/>
        <w:gridCol w:w="1496"/>
        <w:gridCol w:w="1551"/>
        <w:gridCol w:w="1710"/>
        <w:gridCol w:w="3687"/>
      </w:tblGrid>
      <w:tr w:rsidR="00CC452D" w:rsidRPr="00597755" w14:paraId="26677EE8" w14:textId="77777777" w:rsidTr="00CC452D">
        <w:trPr>
          <w:jc w:val="center"/>
        </w:trPr>
        <w:tc>
          <w:tcPr>
            <w:tcW w:w="4858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</w:tcPr>
          <w:p w14:paraId="2827D184" w14:textId="77777777" w:rsidR="00CC452D" w:rsidRPr="00FC787A" w:rsidRDefault="00CC452D" w:rsidP="00321EAF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  <w:t>Faculty of Business Administration</w:t>
            </w:r>
          </w:p>
        </w:tc>
        <w:tc>
          <w:tcPr>
            <w:tcW w:w="5397" w:type="dxa"/>
            <w:gridSpan w:val="2"/>
            <w:tcBorders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1A9D7A3F" w14:textId="337B2495" w:rsidR="00CC452D" w:rsidRPr="00FC787A" w:rsidRDefault="00CC452D" w:rsidP="00321EAF">
            <w:pPr>
              <w:tabs>
                <w:tab w:val="left" w:pos="2175"/>
                <w:tab w:val="right" w:pos="3294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Department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 xml:space="preserve"> of Financial &amp; Banking Management</w:t>
            </w:r>
          </w:p>
        </w:tc>
      </w:tr>
      <w:tr w:rsidR="00CC452D" w:rsidRPr="00597755" w14:paraId="22170A54" w14:textId="77777777" w:rsidTr="00CC452D">
        <w:trPr>
          <w:trHeight w:val="472"/>
          <w:jc w:val="center"/>
        </w:trPr>
        <w:tc>
          <w:tcPr>
            <w:tcW w:w="1811" w:type="dxa"/>
            <w:tcBorders>
              <w:right w:val="single" w:sz="4" w:space="0" w:color="auto"/>
            </w:tcBorders>
          </w:tcPr>
          <w:p w14:paraId="6B7C50B6" w14:textId="77777777" w:rsidR="00CC452D" w:rsidRPr="00597755" w:rsidRDefault="00CC452D" w:rsidP="00321EA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Course</w:t>
            </w:r>
          </w:p>
        </w:tc>
        <w:tc>
          <w:tcPr>
            <w:tcW w:w="3047" w:type="dxa"/>
            <w:gridSpan w:val="2"/>
            <w:tcBorders>
              <w:right w:val="single" w:sz="4" w:space="0" w:color="auto"/>
            </w:tcBorders>
          </w:tcPr>
          <w:p w14:paraId="1B314C6E" w14:textId="43C36B20" w:rsidR="00CC452D" w:rsidRPr="00597755" w:rsidRDefault="00CC452D" w:rsidP="00321EA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Decision Making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4D4DEA9B" w14:textId="77777777" w:rsidR="00CC452D" w:rsidRPr="00597755" w:rsidRDefault="00CC452D" w:rsidP="00321EAF">
            <w:pPr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SY"/>
              </w:rPr>
              <w:t xml:space="preserve">Prerequisite: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 </w:t>
            </w:r>
          </w:p>
        </w:tc>
        <w:tc>
          <w:tcPr>
            <w:tcW w:w="3687" w:type="dxa"/>
            <w:tcBorders>
              <w:left w:val="single" w:sz="4" w:space="0" w:color="auto"/>
            </w:tcBorders>
          </w:tcPr>
          <w:p w14:paraId="412E238F" w14:textId="4C92ED1D" w:rsidR="00CC452D" w:rsidRPr="00597755" w:rsidRDefault="00CC452D" w:rsidP="00CC452D">
            <w:pPr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SY"/>
              </w:rPr>
              <w:t xml:space="preserve">Principles of Administration </w:t>
            </w:r>
            <w:r w:rsidRPr="00090B0C">
              <w:rPr>
                <w:rFonts w:ascii="Sakkal Majalla" w:hAnsi="Sakkal Majalla" w:cs="Sakkal Majalla"/>
                <w:sz w:val="24"/>
                <w:szCs w:val="24"/>
                <w:lang w:bidi="ar-SY"/>
              </w:rPr>
              <w:t>CBFC105</w:t>
            </w:r>
          </w:p>
        </w:tc>
      </w:tr>
      <w:tr w:rsidR="00CC452D" w:rsidRPr="00597755" w14:paraId="19C07A6F" w14:textId="77777777" w:rsidTr="00CC452D">
        <w:trPr>
          <w:jc w:val="center"/>
        </w:trPr>
        <w:tc>
          <w:tcPr>
            <w:tcW w:w="1811" w:type="dxa"/>
            <w:tcBorders>
              <w:right w:val="single" w:sz="4" w:space="0" w:color="auto"/>
            </w:tcBorders>
          </w:tcPr>
          <w:p w14:paraId="68F40923" w14:textId="1F47515B" w:rsidR="00CC452D" w:rsidRPr="00597755" w:rsidRDefault="00CC452D" w:rsidP="00321EA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Credit Hours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:3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750F6EA2" w14:textId="0601B605" w:rsidR="00CC452D" w:rsidRPr="00597755" w:rsidRDefault="00CC452D" w:rsidP="00321EA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Theoretical:2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14:paraId="6C1444C5" w14:textId="362CFE89" w:rsidR="00CC452D" w:rsidRPr="00597755" w:rsidRDefault="00CC452D" w:rsidP="00321EA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Practical:2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609F2696" w14:textId="77777777" w:rsidR="00CC452D" w:rsidRPr="00597755" w:rsidRDefault="00CC452D" w:rsidP="00321EAF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Course Code:</w:t>
            </w:r>
          </w:p>
          <w:p w14:paraId="54982D6B" w14:textId="77777777" w:rsidR="00CC452D" w:rsidRPr="00597755" w:rsidRDefault="00CC452D" w:rsidP="00321EAF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left w:val="single" w:sz="4" w:space="0" w:color="auto"/>
            </w:tcBorders>
          </w:tcPr>
          <w:p w14:paraId="6D135568" w14:textId="2E4194CF" w:rsidR="00CC452D" w:rsidRPr="00597755" w:rsidRDefault="00CC452D" w:rsidP="00CC452D">
            <w:pPr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  <w:r w:rsidRPr="00090B0C">
              <w:rPr>
                <w:rFonts w:ascii="Sakkal Majalla" w:hAnsi="Sakkal Majalla" w:cs="Sakkal Majalla"/>
                <w:sz w:val="24"/>
                <w:szCs w:val="24"/>
              </w:rPr>
              <w:t>CBBE104</w:t>
            </w:r>
          </w:p>
        </w:tc>
      </w:tr>
    </w:tbl>
    <w:p w14:paraId="0F2F644F" w14:textId="77777777" w:rsidR="00CC452D" w:rsidRPr="00090B0C" w:rsidRDefault="00CC452D" w:rsidP="00CC452D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a4"/>
        <w:tblW w:w="10255" w:type="dxa"/>
        <w:jc w:val="center"/>
        <w:tblLook w:val="04A0" w:firstRow="1" w:lastRow="0" w:firstColumn="1" w:lastColumn="0" w:noHBand="0" w:noVBand="1"/>
      </w:tblPr>
      <w:tblGrid>
        <w:gridCol w:w="10255"/>
      </w:tblGrid>
      <w:tr w:rsidR="00FC787A" w:rsidRPr="00090B0C" w14:paraId="760996D7" w14:textId="77777777" w:rsidTr="00E0024C">
        <w:trPr>
          <w:jc w:val="center"/>
        </w:trPr>
        <w:tc>
          <w:tcPr>
            <w:tcW w:w="10255" w:type="dxa"/>
            <w:shd w:val="clear" w:color="auto" w:fill="DEEAF6" w:themeFill="accent1" w:themeFillTint="33"/>
          </w:tcPr>
          <w:p w14:paraId="45FF8121" w14:textId="22439A91" w:rsidR="00FC787A" w:rsidRPr="00090B0C" w:rsidRDefault="00CC452D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</w:tr>
      <w:tr w:rsidR="00FC787A" w:rsidRPr="00090B0C" w14:paraId="5793112B" w14:textId="77777777" w:rsidTr="001162E7">
        <w:trPr>
          <w:jc w:val="center"/>
        </w:trPr>
        <w:tc>
          <w:tcPr>
            <w:tcW w:w="10255" w:type="dxa"/>
          </w:tcPr>
          <w:p w14:paraId="7AC9DCF4" w14:textId="30EDFC4E" w:rsidR="00CD5058" w:rsidRDefault="00CD5058" w:rsidP="00C54782">
            <w:pPr>
              <w:pStyle w:val="a3"/>
              <w:bidi/>
              <w:ind w:left="510"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</w:p>
          <w:p w14:paraId="1000B75B" w14:textId="0DAFBE48" w:rsidR="00CC452D" w:rsidRDefault="00CC452D" w:rsidP="00CC452D">
            <w:pPr>
              <w:pStyle w:val="a3"/>
              <w:bidi/>
              <w:ind w:left="510"/>
              <w:jc w:val="right"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SY"/>
              </w:rPr>
              <w:t>The course focuses on presenting a simple and scientific methodology for the process of decision making, including the basic elements, determinants, circumstances, qualitative and quantit</w:t>
            </w:r>
            <w:r w:rsidR="00C54782">
              <w:rPr>
                <w:rFonts w:ascii="Sakkal Majalla" w:hAnsi="Sakkal Majalla" w:cs="Sakkal Majalla"/>
                <w:sz w:val="24"/>
                <w:szCs w:val="24"/>
                <w:lang w:bidi="ar-SY"/>
              </w:rPr>
              <w:t>at</w:t>
            </w:r>
            <w:r>
              <w:rPr>
                <w:rFonts w:ascii="Sakkal Majalla" w:hAnsi="Sakkal Majalla" w:cs="Sakkal Majalla"/>
                <w:sz w:val="24"/>
                <w:szCs w:val="24"/>
                <w:lang w:bidi="ar-SY"/>
              </w:rPr>
              <w:t>ive methods adopted in this process. It aims at achieving the following objectives:</w:t>
            </w:r>
          </w:p>
          <w:p w14:paraId="7F1844E4" w14:textId="7C261944" w:rsidR="00CC452D" w:rsidRDefault="00CC452D" w:rsidP="00CC452D">
            <w:pPr>
              <w:pStyle w:val="a3"/>
              <w:bidi/>
              <w:ind w:left="870"/>
              <w:jc w:val="right"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SY"/>
              </w:rPr>
              <w:t xml:space="preserve">1. Introducing the students into the </w:t>
            </w:r>
            <w:r w:rsidR="00C54782">
              <w:rPr>
                <w:rFonts w:ascii="Sakkal Majalla" w:hAnsi="Sakkal Majalla" w:cs="Sakkal Majalla"/>
                <w:sz w:val="24"/>
                <w:szCs w:val="24"/>
                <w:lang w:bidi="ar-SY"/>
              </w:rPr>
              <w:t>significance of decision making</w:t>
            </w:r>
          </w:p>
          <w:p w14:paraId="0C959F9F" w14:textId="44460A99" w:rsidR="00C54782" w:rsidRDefault="00C54782" w:rsidP="00C54782">
            <w:pPr>
              <w:pStyle w:val="a3"/>
              <w:bidi/>
              <w:ind w:left="870"/>
              <w:jc w:val="right"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SY"/>
              </w:rPr>
              <w:t>2. Enhancing the students’ knowledge regarding various schools and theories of administration</w:t>
            </w:r>
          </w:p>
          <w:p w14:paraId="5BD9B8A3" w14:textId="0FE6276C" w:rsidR="00C54782" w:rsidRDefault="00C54782" w:rsidP="00C54782">
            <w:pPr>
              <w:pStyle w:val="a3"/>
              <w:bidi/>
              <w:ind w:left="870"/>
              <w:jc w:val="right"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SY"/>
              </w:rPr>
              <w:t>3. Studying the environments surrounding the process of decision making, which enables the students to emulate administration, financial and investment issues associated with decision making processes</w:t>
            </w:r>
          </w:p>
          <w:p w14:paraId="0B830E9D" w14:textId="334D20BF" w:rsidR="00C54782" w:rsidRPr="00090B0C" w:rsidRDefault="00C54782" w:rsidP="00C54782">
            <w:pPr>
              <w:pStyle w:val="a3"/>
              <w:bidi/>
              <w:ind w:left="870"/>
              <w:jc w:val="right"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SY"/>
              </w:rPr>
              <w:t>4. Introducing quantitative methods that enhance the effectiveness of the decisions made</w:t>
            </w:r>
          </w:p>
          <w:p w14:paraId="29D7D1A9" w14:textId="09270FE9" w:rsidR="00E0024C" w:rsidRPr="00090B0C" w:rsidRDefault="00E0024C" w:rsidP="00476339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E0024C" w:rsidRPr="00090B0C" w14:paraId="45D78201" w14:textId="77777777" w:rsidTr="00E0024C">
        <w:trPr>
          <w:jc w:val="center"/>
        </w:trPr>
        <w:tc>
          <w:tcPr>
            <w:tcW w:w="10255" w:type="dxa"/>
            <w:shd w:val="clear" w:color="auto" w:fill="DEEAF6" w:themeFill="accent1" w:themeFillTint="33"/>
          </w:tcPr>
          <w:p w14:paraId="38D105C7" w14:textId="739E03B2" w:rsidR="00E0024C" w:rsidRPr="00090B0C" w:rsidRDefault="00CC452D" w:rsidP="00E0024C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  <w:t>Content</w:t>
            </w:r>
          </w:p>
        </w:tc>
      </w:tr>
      <w:tr w:rsidR="00E0024C" w:rsidRPr="00090B0C" w14:paraId="000718BD" w14:textId="77777777" w:rsidTr="00795D93">
        <w:trPr>
          <w:trHeight w:val="752"/>
          <w:jc w:val="center"/>
        </w:trPr>
        <w:tc>
          <w:tcPr>
            <w:tcW w:w="10255" w:type="dxa"/>
          </w:tcPr>
          <w:p w14:paraId="6A76DF92" w14:textId="770A1164" w:rsidR="00CD5058" w:rsidRDefault="008A2F75" w:rsidP="00C54782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      Topics:</w:t>
            </w:r>
            <w:bookmarkStart w:id="0" w:name="_GoBack"/>
            <w:bookmarkEnd w:id="0"/>
          </w:p>
          <w:p w14:paraId="34F509AA" w14:textId="0CFCEBC0" w:rsidR="00C54782" w:rsidRDefault="00C54782" w:rsidP="00C54782">
            <w:pPr>
              <w:pStyle w:val="a3"/>
              <w:numPr>
                <w:ilvl w:val="0"/>
                <w:numId w:val="20"/>
              </w:num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Decision making according to Administration Theoreticians</w:t>
            </w:r>
          </w:p>
          <w:p w14:paraId="5DECDFDE" w14:textId="74F0B96A" w:rsidR="00C54782" w:rsidRDefault="00C54782" w:rsidP="00C54782">
            <w:pPr>
              <w:pStyle w:val="a3"/>
              <w:numPr>
                <w:ilvl w:val="0"/>
                <w:numId w:val="20"/>
              </w:num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Environments of Decision making</w:t>
            </w:r>
          </w:p>
          <w:p w14:paraId="5205FBB0" w14:textId="7352C228" w:rsidR="00C54782" w:rsidRDefault="00C54782" w:rsidP="00C54782">
            <w:pPr>
              <w:pStyle w:val="a3"/>
              <w:numPr>
                <w:ilvl w:val="0"/>
                <w:numId w:val="20"/>
              </w:num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Quantitative Methods in Decision making</w:t>
            </w:r>
          </w:p>
          <w:p w14:paraId="48EF6840" w14:textId="44D2F48E" w:rsidR="00C54782" w:rsidRPr="00C54782" w:rsidRDefault="00C54782" w:rsidP="00C54782">
            <w:pPr>
              <w:pStyle w:val="a3"/>
              <w:numPr>
                <w:ilvl w:val="0"/>
                <w:numId w:val="20"/>
              </w:num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Programming</w:t>
            </w:r>
          </w:p>
          <w:p w14:paraId="526B78D3" w14:textId="44A0B7A6" w:rsidR="00E0024C" w:rsidRPr="00090B0C" w:rsidRDefault="00E0024C" w:rsidP="00C54782">
            <w:pPr>
              <w:pStyle w:val="a3"/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795D93" w:rsidRPr="00090B0C" w14:paraId="30F1EFBB" w14:textId="77777777" w:rsidTr="00795D93">
        <w:trPr>
          <w:trHeight w:val="280"/>
          <w:jc w:val="center"/>
        </w:trPr>
        <w:tc>
          <w:tcPr>
            <w:tcW w:w="10255" w:type="dxa"/>
          </w:tcPr>
          <w:p w14:paraId="577EA7A3" w14:textId="28B3646F" w:rsidR="00795D93" w:rsidRPr="00090B0C" w:rsidRDefault="008A2F75" w:rsidP="00795D93">
            <w:pPr>
              <w:ind w:left="738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  <w:t>References</w:t>
            </w:r>
          </w:p>
        </w:tc>
      </w:tr>
      <w:tr w:rsidR="00795D93" w:rsidRPr="00090B0C" w14:paraId="32E7327B" w14:textId="77777777" w:rsidTr="00795D93">
        <w:trPr>
          <w:trHeight w:val="752"/>
          <w:jc w:val="center"/>
        </w:trPr>
        <w:tc>
          <w:tcPr>
            <w:tcW w:w="10255" w:type="dxa"/>
          </w:tcPr>
          <w:p w14:paraId="519F590F" w14:textId="77777777" w:rsidR="00DA52A4" w:rsidRPr="00090B0C" w:rsidRDefault="00DA52A4" w:rsidP="00DA52A4">
            <w:pPr>
              <w:pStyle w:val="a3"/>
              <w:numPr>
                <w:ilvl w:val="0"/>
                <w:numId w:val="14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90B0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Three Secrets of Wise Decision Making, Barry F. Anderson </w:t>
            </w:r>
          </w:p>
          <w:p w14:paraId="6928824B" w14:textId="77777777" w:rsidR="00DA52A4" w:rsidRPr="00090B0C" w:rsidRDefault="00DA52A4" w:rsidP="00DA52A4">
            <w:pPr>
              <w:pStyle w:val="a3"/>
              <w:numPr>
                <w:ilvl w:val="0"/>
                <w:numId w:val="14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90B0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Decision Theory, A Brief Introduction, Sven Ove Hansson</w:t>
            </w:r>
          </w:p>
          <w:p w14:paraId="521B5C06" w14:textId="77777777" w:rsidR="00DA52A4" w:rsidRPr="00090B0C" w:rsidRDefault="00DA52A4" w:rsidP="00DA52A4">
            <w:pPr>
              <w:pStyle w:val="a3"/>
              <w:numPr>
                <w:ilvl w:val="0"/>
                <w:numId w:val="14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90B0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بحوث العمليات والأساليب الإدارية في صنع القرارات، رند عمران الأسطل</w:t>
            </w:r>
          </w:p>
          <w:p w14:paraId="168978AD" w14:textId="77777777" w:rsidR="00795D93" w:rsidRPr="00090B0C" w:rsidRDefault="00795D93" w:rsidP="00476339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14:paraId="5041AEDF" w14:textId="77777777" w:rsidR="00FC787A" w:rsidRPr="00090B0C" w:rsidRDefault="00FC787A" w:rsidP="00FC787A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00133BA" w14:textId="77777777" w:rsidR="00E45975" w:rsidRPr="00090B0C" w:rsidRDefault="00E45975" w:rsidP="00E45975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92A3326" w14:textId="77777777" w:rsidR="00306C3E" w:rsidRPr="00090B0C" w:rsidRDefault="00306C3E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p w14:paraId="1E7CC72A" w14:textId="77777777" w:rsidR="006713DA" w:rsidRPr="00090B0C" w:rsidRDefault="006713DA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sectPr w:rsidR="006713DA" w:rsidRPr="00090B0C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4CA3"/>
    <w:multiLevelType w:val="hybridMultilevel"/>
    <w:tmpl w:val="F7980F90"/>
    <w:lvl w:ilvl="0" w:tplc="FBAC8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43E"/>
    <w:multiLevelType w:val="hybridMultilevel"/>
    <w:tmpl w:val="4EBE2C8E"/>
    <w:lvl w:ilvl="0" w:tplc="337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4820"/>
    <w:multiLevelType w:val="hybridMultilevel"/>
    <w:tmpl w:val="B2F00DEA"/>
    <w:lvl w:ilvl="0" w:tplc="A5B22436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28509E0"/>
    <w:multiLevelType w:val="hybridMultilevel"/>
    <w:tmpl w:val="34F6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B6842"/>
    <w:multiLevelType w:val="hybridMultilevel"/>
    <w:tmpl w:val="F1222BFE"/>
    <w:lvl w:ilvl="0" w:tplc="2568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27638"/>
    <w:multiLevelType w:val="hybridMultilevel"/>
    <w:tmpl w:val="4CACD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50B0E"/>
    <w:multiLevelType w:val="hybridMultilevel"/>
    <w:tmpl w:val="8FBE0010"/>
    <w:lvl w:ilvl="0" w:tplc="DD708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D27F9"/>
    <w:multiLevelType w:val="hybridMultilevel"/>
    <w:tmpl w:val="EA7637CE"/>
    <w:lvl w:ilvl="0" w:tplc="5726A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D04E52"/>
    <w:multiLevelType w:val="hybridMultilevel"/>
    <w:tmpl w:val="4F5E46FC"/>
    <w:lvl w:ilvl="0" w:tplc="C072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A256A"/>
    <w:multiLevelType w:val="hybridMultilevel"/>
    <w:tmpl w:val="95DC8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21812"/>
    <w:multiLevelType w:val="hybridMultilevel"/>
    <w:tmpl w:val="239ED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402EB"/>
    <w:multiLevelType w:val="hybridMultilevel"/>
    <w:tmpl w:val="195AE30A"/>
    <w:lvl w:ilvl="0" w:tplc="78E8E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96A25"/>
    <w:multiLevelType w:val="hybridMultilevel"/>
    <w:tmpl w:val="924E6088"/>
    <w:lvl w:ilvl="0" w:tplc="C0C01C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D53BB"/>
    <w:multiLevelType w:val="hybridMultilevel"/>
    <w:tmpl w:val="7DC6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85B7B"/>
    <w:multiLevelType w:val="hybridMultilevel"/>
    <w:tmpl w:val="05BE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855BB"/>
    <w:multiLevelType w:val="hybridMultilevel"/>
    <w:tmpl w:val="E4D44762"/>
    <w:lvl w:ilvl="0" w:tplc="C5DE4FC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69B62D2F"/>
    <w:multiLevelType w:val="hybridMultilevel"/>
    <w:tmpl w:val="55BC7DD0"/>
    <w:lvl w:ilvl="0" w:tplc="45042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96B41"/>
    <w:multiLevelType w:val="hybridMultilevel"/>
    <w:tmpl w:val="5C8CD21A"/>
    <w:lvl w:ilvl="0" w:tplc="2410BEA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A2F34"/>
    <w:multiLevelType w:val="hybridMultilevel"/>
    <w:tmpl w:val="0DBAEF2A"/>
    <w:lvl w:ilvl="0" w:tplc="FB849546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E0B48"/>
    <w:multiLevelType w:val="hybridMultilevel"/>
    <w:tmpl w:val="D3A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1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19"/>
  </w:num>
  <w:num w:numId="13">
    <w:abstractNumId w:val="12"/>
  </w:num>
  <w:num w:numId="14">
    <w:abstractNumId w:val="3"/>
  </w:num>
  <w:num w:numId="15">
    <w:abstractNumId w:val="2"/>
  </w:num>
  <w:num w:numId="16">
    <w:abstractNumId w:val="16"/>
  </w:num>
  <w:num w:numId="17">
    <w:abstractNumId w:val="15"/>
  </w:num>
  <w:num w:numId="18">
    <w:abstractNumId w:val="9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BB"/>
    <w:rsid w:val="00014BE3"/>
    <w:rsid w:val="00090B0C"/>
    <w:rsid w:val="000939B6"/>
    <w:rsid w:val="000A103E"/>
    <w:rsid w:val="000B1A17"/>
    <w:rsid w:val="000E6C23"/>
    <w:rsid w:val="00107036"/>
    <w:rsid w:val="00122CDB"/>
    <w:rsid w:val="00227602"/>
    <w:rsid w:val="002325F8"/>
    <w:rsid w:val="00236D64"/>
    <w:rsid w:val="00246547"/>
    <w:rsid w:val="00284610"/>
    <w:rsid w:val="002B0F28"/>
    <w:rsid w:val="00306C3E"/>
    <w:rsid w:val="00317361"/>
    <w:rsid w:val="00334B71"/>
    <w:rsid w:val="003552E9"/>
    <w:rsid w:val="00362C9E"/>
    <w:rsid w:val="003C634E"/>
    <w:rsid w:val="003F060C"/>
    <w:rsid w:val="00461CC6"/>
    <w:rsid w:val="00476339"/>
    <w:rsid w:val="004A07BE"/>
    <w:rsid w:val="005604E2"/>
    <w:rsid w:val="00560B01"/>
    <w:rsid w:val="00597755"/>
    <w:rsid w:val="00620ABB"/>
    <w:rsid w:val="006713DA"/>
    <w:rsid w:val="006D5A3D"/>
    <w:rsid w:val="00752826"/>
    <w:rsid w:val="00795D93"/>
    <w:rsid w:val="00862029"/>
    <w:rsid w:val="00867ABC"/>
    <w:rsid w:val="00896361"/>
    <w:rsid w:val="008A2F75"/>
    <w:rsid w:val="008A7E68"/>
    <w:rsid w:val="008B6E84"/>
    <w:rsid w:val="008F2EF9"/>
    <w:rsid w:val="009455CB"/>
    <w:rsid w:val="009A6988"/>
    <w:rsid w:val="009B11C1"/>
    <w:rsid w:val="009D2B54"/>
    <w:rsid w:val="009F42C5"/>
    <w:rsid w:val="00A23EB6"/>
    <w:rsid w:val="00A57C1D"/>
    <w:rsid w:val="00AD5001"/>
    <w:rsid w:val="00BD775F"/>
    <w:rsid w:val="00BE073B"/>
    <w:rsid w:val="00BE2058"/>
    <w:rsid w:val="00C54782"/>
    <w:rsid w:val="00CC452D"/>
    <w:rsid w:val="00CD5058"/>
    <w:rsid w:val="00CE0526"/>
    <w:rsid w:val="00D13646"/>
    <w:rsid w:val="00D25675"/>
    <w:rsid w:val="00DA52A4"/>
    <w:rsid w:val="00DE2EE1"/>
    <w:rsid w:val="00E0024C"/>
    <w:rsid w:val="00E12993"/>
    <w:rsid w:val="00E20778"/>
    <w:rsid w:val="00E26D02"/>
    <w:rsid w:val="00E45975"/>
    <w:rsid w:val="00EC4B92"/>
    <w:rsid w:val="00EC7D36"/>
    <w:rsid w:val="00F54EC5"/>
    <w:rsid w:val="00F72B92"/>
    <w:rsid w:val="00FB1D0E"/>
    <w:rsid w:val="00FC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D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BB"/>
    <w:pPr>
      <w:ind w:left="720"/>
      <w:contextualSpacing/>
    </w:pPr>
  </w:style>
  <w:style w:type="table" w:styleId="a4">
    <w:name w:val="Table Grid"/>
    <w:basedOn w:val="a1"/>
    <w:uiPriority w:val="5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A07B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4A07B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4A07BE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4A07BE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3C63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BB"/>
    <w:pPr>
      <w:ind w:left="720"/>
      <w:contextualSpacing/>
    </w:pPr>
  </w:style>
  <w:style w:type="table" w:styleId="a4">
    <w:name w:val="Table Grid"/>
    <w:basedOn w:val="a1"/>
    <w:uiPriority w:val="5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A07B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4A07B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4A07BE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4A07BE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3C6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Secretary1</dc:creator>
  <cp:lastModifiedBy>Dr.Naser</cp:lastModifiedBy>
  <cp:revision>3</cp:revision>
  <cp:lastPrinted>2020-02-16T10:15:00Z</cp:lastPrinted>
  <dcterms:created xsi:type="dcterms:W3CDTF">2021-08-24T13:23:00Z</dcterms:created>
  <dcterms:modified xsi:type="dcterms:W3CDTF">2021-09-01T10:15:00Z</dcterms:modified>
</cp:coreProperties>
</file>