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F527E" w14:textId="77777777" w:rsidR="00F2642C" w:rsidRDefault="00F2642C" w:rsidP="00306C3E">
      <w:pPr>
        <w:rPr>
          <w:rFonts w:ascii="Sakkal Majalla" w:hAnsi="Sakkal Majalla" w:cs="Sakkal Majalla"/>
          <w:sz w:val="24"/>
          <w:szCs w:val="24"/>
          <w:rtl/>
        </w:rPr>
      </w:pPr>
    </w:p>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0B8BE375" w:rsidR="00EC7D36" w:rsidRDefault="00506562" w:rsidP="00EC7D36">
      <w:pPr>
        <w:bidi/>
        <w:jc w:val="center"/>
        <w:rPr>
          <w:rFonts w:ascii="Sakkal Majalla" w:hAnsi="Sakkal Majalla" w:cs="Sakkal Majalla"/>
          <w:b/>
          <w:bCs/>
          <w:sz w:val="24"/>
          <w:szCs w:val="24"/>
        </w:rPr>
      </w:pPr>
      <w:r>
        <w:rPr>
          <w:rFonts w:ascii="Sakkal Majalla" w:hAnsi="Sakkal Majalla" w:cs="Sakkal Majalla"/>
          <w:b/>
          <w:bCs/>
          <w:sz w:val="24"/>
          <w:szCs w:val="24"/>
          <w:rtl/>
        </w:rPr>
        <w:t xml:space="preserve">    </w:t>
      </w:r>
      <w:r>
        <w:rPr>
          <w:rFonts w:ascii="Sakkal Majalla" w:hAnsi="Sakkal Majalla" w:cs="Sakkal Majalla"/>
          <w:b/>
          <w:bCs/>
          <w:sz w:val="24"/>
          <w:szCs w:val="24"/>
        </w:rPr>
        <w:t>Course Description</w:t>
      </w:r>
    </w:p>
    <w:p w14:paraId="4263D915" w14:textId="08A14E78" w:rsidR="00506562" w:rsidRPr="00514CDC" w:rsidRDefault="00506562" w:rsidP="00506562">
      <w:pPr>
        <w:bidi/>
        <w:jc w:val="center"/>
        <w:rPr>
          <w:rFonts w:ascii="Sakkal Majalla" w:hAnsi="Sakkal Majalla" w:cs="Sakkal Majalla"/>
          <w:b/>
          <w:bCs/>
          <w:sz w:val="24"/>
          <w:szCs w:val="24"/>
        </w:rPr>
      </w:pPr>
      <w:bookmarkStart w:id="0" w:name="_GoBack"/>
      <w:r>
        <w:rPr>
          <w:rFonts w:ascii="Sakkal Majalla" w:hAnsi="Sakkal Majalla" w:cs="Sakkal Majalla"/>
          <w:b/>
          <w:bCs/>
          <w:sz w:val="24"/>
          <w:szCs w:val="24"/>
        </w:rPr>
        <w:t>Financial Accounting 1</w:t>
      </w:r>
    </w:p>
    <w:bookmarkEnd w:id="0"/>
    <w:p w14:paraId="3AFB1D84" w14:textId="77777777"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801"/>
        <w:gridCol w:w="1496"/>
        <w:gridCol w:w="2767"/>
        <w:gridCol w:w="1610"/>
        <w:gridCol w:w="2581"/>
      </w:tblGrid>
      <w:tr w:rsidR="00506562" w:rsidRPr="00597755" w14:paraId="1C3CC68A" w14:textId="77777777" w:rsidTr="00DE6D88">
        <w:trPr>
          <w:jc w:val="center"/>
        </w:trPr>
        <w:tc>
          <w:tcPr>
            <w:tcW w:w="6298" w:type="dxa"/>
            <w:gridSpan w:val="3"/>
            <w:tcBorders>
              <w:bottom w:val="single" w:sz="4" w:space="0" w:color="000000" w:themeColor="text1"/>
              <w:right w:val="single" w:sz="4" w:space="0" w:color="auto"/>
            </w:tcBorders>
            <w:shd w:val="clear" w:color="auto" w:fill="DEEAF6" w:themeFill="accent1" w:themeFillTint="33"/>
          </w:tcPr>
          <w:p w14:paraId="544DA6AD" w14:textId="77777777" w:rsidR="00506562" w:rsidRPr="00FC787A" w:rsidRDefault="00506562" w:rsidP="00DE6D88">
            <w:pP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Faculty of Business Administration</w:t>
            </w:r>
          </w:p>
        </w:tc>
        <w:tc>
          <w:tcPr>
            <w:tcW w:w="3957" w:type="dxa"/>
            <w:gridSpan w:val="2"/>
            <w:tcBorders>
              <w:bottom w:val="single" w:sz="4" w:space="0" w:color="000000" w:themeColor="text1"/>
            </w:tcBorders>
            <w:shd w:val="clear" w:color="auto" w:fill="DEEAF6" w:themeFill="accent1" w:themeFillTint="33"/>
            <w:vAlign w:val="center"/>
          </w:tcPr>
          <w:p w14:paraId="42002FF6" w14:textId="2F61CB4B" w:rsidR="00506562" w:rsidRPr="00FC787A" w:rsidRDefault="00506562" w:rsidP="00DE6D88">
            <w:pPr>
              <w:tabs>
                <w:tab w:val="left" w:pos="2175"/>
                <w:tab w:val="right" w:pos="3294"/>
              </w:tabs>
              <w:rPr>
                <w:rFonts w:ascii="Sakkal Majalla" w:hAnsi="Sakkal Majalla" w:cs="Sakkal Majalla"/>
                <w:b/>
                <w:bCs/>
                <w:color w:val="000000" w:themeColor="text1"/>
                <w:sz w:val="24"/>
                <w:szCs w:val="24"/>
                <w:rtl/>
              </w:rPr>
            </w:pPr>
          </w:p>
        </w:tc>
      </w:tr>
      <w:tr w:rsidR="00506562" w:rsidRPr="00597755" w14:paraId="2F9545A8" w14:textId="77777777" w:rsidTr="00DE6D88">
        <w:trPr>
          <w:trHeight w:val="472"/>
          <w:jc w:val="center"/>
        </w:trPr>
        <w:tc>
          <w:tcPr>
            <w:tcW w:w="1882" w:type="dxa"/>
            <w:tcBorders>
              <w:right w:val="single" w:sz="4" w:space="0" w:color="auto"/>
            </w:tcBorders>
          </w:tcPr>
          <w:p w14:paraId="62994B43" w14:textId="77777777" w:rsidR="00506562" w:rsidRPr="00597755" w:rsidRDefault="00506562" w:rsidP="00DE6D88">
            <w:pPr>
              <w:rPr>
                <w:rFonts w:ascii="Sakkal Majalla" w:hAnsi="Sakkal Majalla" w:cs="Sakkal Majalla"/>
                <w:sz w:val="24"/>
                <w:szCs w:val="24"/>
                <w:rtl/>
              </w:rPr>
            </w:pPr>
            <w:r>
              <w:rPr>
                <w:rFonts w:ascii="Sakkal Majalla" w:hAnsi="Sakkal Majalla" w:cs="Sakkal Majalla"/>
                <w:sz w:val="24"/>
                <w:szCs w:val="24"/>
              </w:rPr>
              <w:t>Course</w:t>
            </w:r>
          </w:p>
        </w:tc>
        <w:tc>
          <w:tcPr>
            <w:tcW w:w="4416" w:type="dxa"/>
            <w:gridSpan w:val="2"/>
            <w:tcBorders>
              <w:right w:val="single" w:sz="4" w:space="0" w:color="auto"/>
            </w:tcBorders>
          </w:tcPr>
          <w:p w14:paraId="2DE92CD9" w14:textId="69AF6C9A" w:rsidR="00506562" w:rsidRPr="00597755" w:rsidRDefault="00506562" w:rsidP="00DE6D88">
            <w:pPr>
              <w:rPr>
                <w:rFonts w:ascii="Sakkal Majalla" w:hAnsi="Sakkal Majalla" w:cs="Sakkal Majalla"/>
                <w:sz w:val="24"/>
                <w:szCs w:val="24"/>
                <w:rtl/>
              </w:rPr>
            </w:pPr>
            <w:r w:rsidRPr="00514CDC">
              <w:rPr>
                <w:rFonts w:ascii="Sakkal Majalla" w:hAnsi="Sakkal Majalla" w:cs="Sakkal Majalla"/>
                <w:sz w:val="24"/>
                <w:szCs w:val="24"/>
                <w:lang w:bidi="ar-SY"/>
              </w:rPr>
              <w:t>Financial Accounting 1</w:t>
            </w:r>
          </w:p>
        </w:tc>
        <w:tc>
          <w:tcPr>
            <w:tcW w:w="1237" w:type="dxa"/>
            <w:tcBorders>
              <w:left w:val="single" w:sz="4" w:space="0" w:color="auto"/>
              <w:right w:val="single" w:sz="4" w:space="0" w:color="auto"/>
            </w:tcBorders>
          </w:tcPr>
          <w:p w14:paraId="656A3CB3" w14:textId="77777777" w:rsidR="00506562" w:rsidRPr="00597755" w:rsidRDefault="00506562" w:rsidP="00DE6D88">
            <w:pPr>
              <w:rPr>
                <w:rFonts w:ascii="Sakkal Majalla" w:hAnsi="Sakkal Majalla" w:cs="Sakkal Majalla"/>
                <w:sz w:val="24"/>
                <w:szCs w:val="24"/>
                <w:rtl/>
                <w:lang w:bidi="ar-SY"/>
              </w:rPr>
            </w:pPr>
            <w:r>
              <w:rPr>
                <w:rFonts w:ascii="Sakkal Majalla" w:hAnsi="Sakkal Majalla" w:cs="Sakkal Majalla"/>
                <w:sz w:val="24"/>
                <w:szCs w:val="24"/>
                <w:lang w:bidi="ar-SY"/>
              </w:rPr>
              <w:t xml:space="preserve">Prerequisite:  </w:t>
            </w:r>
            <w:r>
              <w:rPr>
                <w:rFonts w:ascii="Sakkal Majalla" w:hAnsi="Sakkal Majalla" w:cs="Sakkal Majalla" w:hint="cs"/>
                <w:sz w:val="24"/>
                <w:szCs w:val="24"/>
                <w:rtl/>
                <w:lang w:bidi="ar-SY"/>
              </w:rPr>
              <w:t xml:space="preserve">  </w:t>
            </w:r>
          </w:p>
        </w:tc>
        <w:tc>
          <w:tcPr>
            <w:tcW w:w="2720" w:type="dxa"/>
            <w:tcBorders>
              <w:left w:val="single" w:sz="4" w:space="0" w:color="auto"/>
            </w:tcBorders>
          </w:tcPr>
          <w:p w14:paraId="37A77DE3" w14:textId="279F9B0E" w:rsidR="00506562" w:rsidRPr="00597755" w:rsidRDefault="00506562" w:rsidP="00506562">
            <w:pPr>
              <w:rPr>
                <w:rFonts w:ascii="Sakkal Majalla" w:hAnsi="Sakkal Majalla" w:cs="Sakkal Majalla"/>
                <w:sz w:val="24"/>
                <w:szCs w:val="24"/>
                <w:lang w:bidi="ar-SY"/>
              </w:rPr>
            </w:pPr>
            <w:r>
              <w:rPr>
                <w:rFonts w:ascii="Sakkal Majalla" w:hAnsi="Sakkal Majalla" w:cs="Sakkal Majalla"/>
                <w:sz w:val="24"/>
                <w:szCs w:val="24"/>
                <w:lang w:bidi="ar-SY"/>
              </w:rPr>
              <w:t>-</w:t>
            </w:r>
          </w:p>
        </w:tc>
      </w:tr>
      <w:tr w:rsidR="00506562" w:rsidRPr="00597755" w14:paraId="03D73C80" w14:textId="77777777" w:rsidTr="00DE6D88">
        <w:trPr>
          <w:jc w:val="center"/>
        </w:trPr>
        <w:tc>
          <w:tcPr>
            <w:tcW w:w="1882" w:type="dxa"/>
            <w:tcBorders>
              <w:right w:val="single" w:sz="4" w:space="0" w:color="auto"/>
            </w:tcBorders>
          </w:tcPr>
          <w:p w14:paraId="0C9E0FDB" w14:textId="39A9A80D" w:rsidR="00506562" w:rsidRPr="00597755" w:rsidRDefault="00506562" w:rsidP="00DE6D88">
            <w:pPr>
              <w:rPr>
                <w:rFonts w:ascii="Sakkal Majalla" w:hAnsi="Sakkal Majalla" w:cs="Sakkal Majalla"/>
                <w:sz w:val="24"/>
                <w:szCs w:val="24"/>
                <w:rtl/>
              </w:rPr>
            </w:pPr>
            <w:r>
              <w:rPr>
                <w:rFonts w:ascii="Sakkal Majalla" w:hAnsi="Sakkal Majalla" w:cs="Sakkal Majalla"/>
                <w:sz w:val="24"/>
                <w:szCs w:val="24"/>
              </w:rPr>
              <w:t>Credit Hours</w:t>
            </w:r>
            <w:r>
              <w:rPr>
                <w:rFonts w:ascii="Sakkal Majalla" w:hAnsi="Sakkal Majalla" w:cs="Sakkal Majalla"/>
                <w:sz w:val="24"/>
                <w:szCs w:val="24"/>
              </w:rPr>
              <w:t>:3</w:t>
            </w:r>
          </w:p>
        </w:tc>
        <w:tc>
          <w:tcPr>
            <w:tcW w:w="1496" w:type="dxa"/>
            <w:tcBorders>
              <w:right w:val="single" w:sz="4" w:space="0" w:color="auto"/>
            </w:tcBorders>
          </w:tcPr>
          <w:p w14:paraId="26D30586" w14:textId="5B21E029" w:rsidR="00506562" w:rsidRPr="00597755" w:rsidRDefault="00506562" w:rsidP="00DE6D88">
            <w:pPr>
              <w:rPr>
                <w:rFonts w:ascii="Sakkal Majalla" w:hAnsi="Sakkal Majalla" w:cs="Sakkal Majalla"/>
                <w:sz w:val="24"/>
                <w:szCs w:val="24"/>
                <w:rtl/>
              </w:rPr>
            </w:pPr>
            <w:r>
              <w:rPr>
                <w:rFonts w:ascii="Sakkal Majalla" w:hAnsi="Sakkal Majalla" w:cs="Sakkal Majalla"/>
                <w:sz w:val="24"/>
                <w:szCs w:val="24"/>
              </w:rPr>
              <w:t>Theoretical:2</w:t>
            </w:r>
            <w:r>
              <w:rPr>
                <w:rFonts w:ascii="Sakkal Majalla" w:hAnsi="Sakkal Majalla" w:cs="Sakkal Majalla"/>
                <w:sz w:val="24"/>
                <w:szCs w:val="24"/>
              </w:rPr>
              <w:t xml:space="preserve"> </w:t>
            </w:r>
          </w:p>
        </w:tc>
        <w:tc>
          <w:tcPr>
            <w:tcW w:w="2920" w:type="dxa"/>
            <w:tcBorders>
              <w:right w:val="single" w:sz="4" w:space="0" w:color="auto"/>
            </w:tcBorders>
          </w:tcPr>
          <w:p w14:paraId="0887ABAB" w14:textId="4A01E4D3" w:rsidR="00506562" w:rsidRPr="00597755" w:rsidRDefault="00506562" w:rsidP="00DE6D88">
            <w:pPr>
              <w:rPr>
                <w:rFonts w:ascii="Sakkal Majalla" w:hAnsi="Sakkal Majalla" w:cs="Sakkal Majalla"/>
                <w:sz w:val="24"/>
                <w:szCs w:val="24"/>
                <w:rtl/>
              </w:rPr>
            </w:pPr>
            <w:r>
              <w:rPr>
                <w:rFonts w:ascii="Sakkal Majalla" w:hAnsi="Sakkal Majalla" w:cs="Sakkal Majalla"/>
                <w:sz w:val="24"/>
                <w:szCs w:val="24"/>
              </w:rPr>
              <w:t>Practical:2</w:t>
            </w:r>
          </w:p>
        </w:tc>
        <w:tc>
          <w:tcPr>
            <w:tcW w:w="1237" w:type="dxa"/>
            <w:tcBorders>
              <w:left w:val="single" w:sz="4" w:space="0" w:color="auto"/>
              <w:right w:val="single" w:sz="4" w:space="0" w:color="auto"/>
            </w:tcBorders>
          </w:tcPr>
          <w:p w14:paraId="57D16542" w14:textId="77777777" w:rsidR="00506562" w:rsidRPr="00597755" w:rsidRDefault="00506562" w:rsidP="00DE6D88">
            <w:pPr>
              <w:rPr>
                <w:rFonts w:ascii="Sakkal Majalla" w:hAnsi="Sakkal Majalla" w:cs="Sakkal Majalla"/>
                <w:sz w:val="24"/>
                <w:szCs w:val="24"/>
              </w:rPr>
            </w:pPr>
            <w:r>
              <w:rPr>
                <w:rFonts w:ascii="Sakkal Majalla" w:hAnsi="Sakkal Majalla" w:cs="Sakkal Majalla"/>
                <w:sz w:val="24"/>
                <w:szCs w:val="24"/>
              </w:rPr>
              <w:t>Course Code:</w:t>
            </w:r>
          </w:p>
          <w:p w14:paraId="17268047" w14:textId="77777777" w:rsidR="00506562" w:rsidRPr="00597755" w:rsidRDefault="00506562" w:rsidP="00DE6D88">
            <w:pPr>
              <w:jc w:val="right"/>
              <w:rPr>
                <w:rFonts w:ascii="Sakkal Majalla" w:hAnsi="Sakkal Majalla" w:cs="Sakkal Majalla"/>
                <w:sz w:val="24"/>
                <w:szCs w:val="24"/>
                <w:rtl/>
              </w:rPr>
            </w:pPr>
            <w:r>
              <w:rPr>
                <w:rFonts w:ascii="Sakkal Majalla" w:hAnsi="Sakkal Majalla" w:cs="Sakkal Majalla"/>
                <w:sz w:val="24"/>
                <w:szCs w:val="24"/>
              </w:rPr>
              <w:t xml:space="preserve"> </w:t>
            </w:r>
          </w:p>
        </w:tc>
        <w:tc>
          <w:tcPr>
            <w:tcW w:w="2720" w:type="dxa"/>
            <w:tcBorders>
              <w:left w:val="single" w:sz="4" w:space="0" w:color="auto"/>
            </w:tcBorders>
          </w:tcPr>
          <w:p w14:paraId="3B13DB77" w14:textId="7A9E57EA" w:rsidR="00506562" w:rsidRPr="00597755" w:rsidRDefault="00506562" w:rsidP="00506562">
            <w:pPr>
              <w:rPr>
                <w:rFonts w:ascii="Sakkal Majalla" w:hAnsi="Sakkal Majalla" w:cs="Sakkal Majalla"/>
                <w:sz w:val="24"/>
                <w:szCs w:val="24"/>
                <w:rtl/>
                <w:lang w:bidi="ar-LB"/>
              </w:rPr>
            </w:pPr>
            <w:r w:rsidRPr="00514CDC">
              <w:rPr>
                <w:rFonts w:ascii="Sakkal Majalla" w:hAnsi="Sakkal Majalla" w:cs="Sakkal Majalla"/>
                <w:sz w:val="24"/>
                <w:szCs w:val="24"/>
              </w:rPr>
              <w:t>CBFC101</w:t>
            </w:r>
          </w:p>
        </w:tc>
      </w:tr>
    </w:tbl>
    <w:p w14:paraId="56ABF899" w14:textId="77777777" w:rsidR="00506562" w:rsidRDefault="00506562" w:rsidP="00506562">
      <w:pPr>
        <w:bidi/>
        <w:jc w:val="both"/>
        <w:rPr>
          <w:rFonts w:ascii="Sakkal Majalla" w:hAnsi="Sakkal Majalla" w:cs="Sakkal Majalla"/>
          <w:sz w:val="24"/>
          <w:szCs w:val="24"/>
        </w:rPr>
      </w:pPr>
    </w:p>
    <w:p w14:paraId="1E6CF05B" w14:textId="77777777" w:rsidR="00506562" w:rsidRPr="00514CDC" w:rsidRDefault="00506562" w:rsidP="00506562">
      <w:pPr>
        <w:bidi/>
        <w:jc w:val="both"/>
        <w:rPr>
          <w:rFonts w:ascii="Sakkal Majalla" w:hAnsi="Sakkal Majalla" w:cs="Sakkal Majalla"/>
          <w:sz w:val="24"/>
          <w:szCs w:val="24"/>
          <w:rtl/>
        </w:rPr>
      </w:pPr>
    </w:p>
    <w:tbl>
      <w:tblPr>
        <w:tblStyle w:val="a4"/>
        <w:tblW w:w="10606" w:type="dxa"/>
        <w:jc w:val="center"/>
        <w:tblLook w:val="04A0" w:firstRow="1" w:lastRow="0" w:firstColumn="1" w:lastColumn="0" w:noHBand="0" w:noVBand="1"/>
      </w:tblPr>
      <w:tblGrid>
        <w:gridCol w:w="10606"/>
      </w:tblGrid>
      <w:tr w:rsidR="00FC787A" w:rsidRPr="00514CDC" w14:paraId="760996D7" w14:textId="77777777" w:rsidTr="00971F3F">
        <w:trPr>
          <w:jc w:val="center"/>
        </w:trPr>
        <w:tc>
          <w:tcPr>
            <w:tcW w:w="10606" w:type="dxa"/>
            <w:shd w:val="clear" w:color="auto" w:fill="DEEAF6" w:themeFill="accent1" w:themeFillTint="33"/>
          </w:tcPr>
          <w:p w14:paraId="45FF8121" w14:textId="42FE4C53" w:rsidR="00FC787A" w:rsidRPr="00514CDC" w:rsidRDefault="00506562"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514CDC" w14:paraId="5793112B" w14:textId="77777777" w:rsidTr="00971F3F">
        <w:trPr>
          <w:jc w:val="center"/>
        </w:trPr>
        <w:tc>
          <w:tcPr>
            <w:tcW w:w="10606" w:type="dxa"/>
          </w:tcPr>
          <w:p w14:paraId="3BB6266E" w14:textId="0BF89D8E" w:rsidR="00E0024C" w:rsidRDefault="00F2642C" w:rsidP="00F2642C">
            <w:pPr>
              <w:jc w:val="right"/>
              <w:rPr>
                <w:rFonts w:ascii="Sakkal Majalla" w:hAnsi="Sakkal Majalla" w:cs="Sakkal Majalla"/>
                <w:sz w:val="24"/>
                <w:szCs w:val="24"/>
              </w:rPr>
            </w:pPr>
            <w:r w:rsidRPr="00514CDC">
              <w:rPr>
                <w:rFonts w:ascii="Sakkal Majalla" w:hAnsi="Sakkal Majalla" w:cs="Sakkal Majalla"/>
                <w:sz w:val="24"/>
                <w:szCs w:val="24"/>
                <w:rtl/>
              </w:rPr>
              <w:t>.</w:t>
            </w:r>
          </w:p>
          <w:p w14:paraId="29D7D1A9" w14:textId="4E180EB2" w:rsidR="00506562" w:rsidRPr="00514CDC" w:rsidRDefault="00506562" w:rsidP="00506562">
            <w:pPr>
              <w:jc w:val="both"/>
              <w:rPr>
                <w:rFonts w:ascii="Sakkal Majalla" w:hAnsi="Sakkal Majalla" w:cs="Sakkal Majalla"/>
                <w:sz w:val="24"/>
                <w:szCs w:val="24"/>
              </w:rPr>
            </w:pPr>
            <w:r>
              <w:rPr>
                <w:rFonts w:ascii="Sakkal Majalla" w:hAnsi="Sakkal Majalla" w:cs="Sakkal Majalla"/>
                <w:sz w:val="24"/>
                <w:szCs w:val="24"/>
              </w:rPr>
              <w:t>The course is designed to be taught as a 3 credit hours first semester requirement for first year students of all the departments of the Business Administration Faculty. It aims at introducing the students to the theoretical and practical framework of financial accounting in individual enterprises that are involved in business tra</w:t>
            </w:r>
            <w:r w:rsidR="005D279F">
              <w:rPr>
                <w:rFonts w:ascii="Sakkal Majalla" w:hAnsi="Sakkal Majalla" w:cs="Sakkal Majalla"/>
                <w:sz w:val="24"/>
                <w:szCs w:val="24"/>
              </w:rPr>
              <w:t>nsactions or providing services, and to equipping them with the necessary skills that would qualify them to deal with various accounting operations in these enterprises. This can be done only through analyzing the financial cycle. Practical examples, coupled with exercises, will be provided to illustrate all these theoretical aspects.</w:t>
            </w:r>
            <w:r>
              <w:rPr>
                <w:rFonts w:ascii="Sakkal Majalla" w:hAnsi="Sakkal Majalla" w:cs="Sakkal Majalla"/>
                <w:sz w:val="24"/>
                <w:szCs w:val="24"/>
              </w:rPr>
              <w:t xml:space="preserve">    </w:t>
            </w:r>
          </w:p>
        </w:tc>
      </w:tr>
      <w:tr w:rsidR="00E0024C" w:rsidRPr="00514CDC" w14:paraId="45D78201" w14:textId="77777777" w:rsidTr="00971F3F">
        <w:trPr>
          <w:jc w:val="center"/>
        </w:trPr>
        <w:tc>
          <w:tcPr>
            <w:tcW w:w="10606" w:type="dxa"/>
            <w:shd w:val="clear" w:color="auto" w:fill="DEEAF6" w:themeFill="accent1" w:themeFillTint="33"/>
          </w:tcPr>
          <w:p w14:paraId="38D105C7" w14:textId="18AAD2C6" w:rsidR="00E0024C" w:rsidRPr="00514CDC" w:rsidRDefault="00506562" w:rsidP="00E0024C">
            <w:pPr>
              <w:ind w:left="738"/>
              <w:jc w:val="center"/>
              <w:rPr>
                <w:rFonts w:ascii="Sakkal Majalla" w:hAnsi="Sakkal Majalla" w:cs="Sakkal Majalla"/>
                <w:b/>
                <w:bCs/>
                <w:color w:val="000000" w:themeColor="text1"/>
                <w:sz w:val="24"/>
                <w:szCs w:val="24"/>
                <w:rtl/>
                <w:lang w:bidi="ar-SY"/>
              </w:rPr>
            </w:pPr>
            <w:bookmarkStart w:id="1" w:name="_Hlk62296237"/>
            <w:r>
              <w:rPr>
                <w:rFonts w:ascii="Sakkal Majalla" w:hAnsi="Sakkal Majalla" w:cs="Sakkal Majalla"/>
                <w:b/>
                <w:bCs/>
                <w:color w:val="000000" w:themeColor="text1"/>
                <w:sz w:val="24"/>
                <w:szCs w:val="24"/>
                <w:lang w:bidi="ar-SY"/>
              </w:rPr>
              <w:t>Content</w:t>
            </w:r>
          </w:p>
        </w:tc>
      </w:tr>
      <w:tr w:rsidR="00E0024C" w:rsidRPr="00514CDC" w14:paraId="000718BD" w14:textId="77777777" w:rsidTr="00971F3F">
        <w:trPr>
          <w:jc w:val="center"/>
        </w:trPr>
        <w:tc>
          <w:tcPr>
            <w:tcW w:w="10606" w:type="dxa"/>
          </w:tcPr>
          <w:p w14:paraId="12E2E0AF" w14:textId="125A36E9" w:rsidR="00A24622" w:rsidRDefault="00A24622" w:rsidP="006538DA">
            <w:pPr>
              <w:bidi/>
              <w:rPr>
                <w:rFonts w:ascii="Sakkal Majalla" w:hAnsi="Sakkal Majalla" w:cs="Sakkal Majalla"/>
                <w:sz w:val="24"/>
                <w:szCs w:val="24"/>
              </w:rPr>
            </w:pPr>
          </w:p>
          <w:p w14:paraId="5BC110B9" w14:textId="6A2A1C70" w:rsidR="005D279F" w:rsidRDefault="005D279F" w:rsidP="005D279F">
            <w:pPr>
              <w:pStyle w:val="a3"/>
              <w:numPr>
                <w:ilvl w:val="0"/>
                <w:numId w:val="15"/>
              </w:numPr>
              <w:rPr>
                <w:rFonts w:ascii="Sakkal Majalla" w:hAnsi="Sakkal Majalla" w:cs="Sakkal Majalla"/>
                <w:sz w:val="24"/>
                <w:szCs w:val="24"/>
              </w:rPr>
            </w:pPr>
            <w:r>
              <w:rPr>
                <w:rFonts w:ascii="Sakkal Majalla" w:hAnsi="Sakkal Majalla" w:cs="Sakkal Majalla"/>
                <w:sz w:val="24"/>
                <w:szCs w:val="24"/>
              </w:rPr>
              <w:t>Definitions of Basic Terms, Introducing Basic Patterns of Business Enterprises, and How to Use Financial Equation</w:t>
            </w:r>
          </w:p>
          <w:p w14:paraId="6C91E00F" w14:textId="2613B102" w:rsidR="005D279F" w:rsidRDefault="006538DA" w:rsidP="005D279F">
            <w:pPr>
              <w:pStyle w:val="a3"/>
              <w:numPr>
                <w:ilvl w:val="0"/>
                <w:numId w:val="15"/>
              </w:numPr>
              <w:rPr>
                <w:rFonts w:ascii="Sakkal Majalla" w:hAnsi="Sakkal Majalla" w:cs="Sakkal Majalla"/>
                <w:sz w:val="24"/>
                <w:szCs w:val="24"/>
              </w:rPr>
            </w:pPr>
            <w:r>
              <w:rPr>
                <w:rFonts w:ascii="Sakkal Majalla" w:hAnsi="Sakkal Majalla" w:cs="Sakkal Majalla"/>
                <w:sz w:val="24"/>
                <w:szCs w:val="24"/>
                <w:lang w:bidi="ar-SY"/>
              </w:rPr>
              <w:t>Introducing the Stages of Financial Cycle</w:t>
            </w:r>
          </w:p>
          <w:p w14:paraId="5C7A57B1" w14:textId="6DDBE7F2" w:rsidR="006538DA" w:rsidRDefault="006538DA" w:rsidP="005D279F">
            <w:pPr>
              <w:pStyle w:val="a3"/>
              <w:numPr>
                <w:ilvl w:val="0"/>
                <w:numId w:val="15"/>
              </w:numPr>
              <w:rPr>
                <w:rFonts w:ascii="Sakkal Majalla" w:hAnsi="Sakkal Majalla" w:cs="Sakkal Majalla"/>
                <w:sz w:val="24"/>
                <w:szCs w:val="24"/>
              </w:rPr>
            </w:pPr>
            <w:r>
              <w:rPr>
                <w:rFonts w:ascii="Sakkal Majalla" w:hAnsi="Sakkal Majalla" w:cs="Sakkal Majalla"/>
                <w:sz w:val="24"/>
                <w:szCs w:val="24"/>
                <w:lang w:bidi="ar-SY"/>
              </w:rPr>
              <w:t>Explaining Adjusting Entries</w:t>
            </w:r>
          </w:p>
          <w:p w14:paraId="285E1FE8" w14:textId="2E756B3F" w:rsidR="006538DA" w:rsidRPr="005D279F" w:rsidRDefault="006538DA" w:rsidP="005D279F">
            <w:pPr>
              <w:pStyle w:val="a3"/>
              <w:numPr>
                <w:ilvl w:val="0"/>
                <w:numId w:val="15"/>
              </w:numPr>
              <w:rPr>
                <w:rFonts w:ascii="Sakkal Majalla" w:hAnsi="Sakkal Majalla" w:cs="Sakkal Majalla"/>
                <w:sz w:val="24"/>
                <w:szCs w:val="24"/>
                <w:rtl/>
              </w:rPr>
            </w:pPr>
            <w:r>
              <w:rPr>
                <w:rFonts w:ascii="Sakkal Majalla" w:hAnsi="Sakkal Majalla" w:cs="Sakkal Majalla"/>
                <w:sz w:val="24"/>
                <w:szCs w:val="24"/>
                <w:lang w:bidi="ar-SY"/>
              </w:rPr>
              <w:t xml:space="preserve">Preparing the Work Sheet and Using it for the Preparation of Accounting Bills </w:t>
            </w:r>
          </w:p>
          <w:p w14:paraId="526B78D3" w14:textId="69A01B56" w:rsidR="00E0024C" w:rsidRPr="00514CDC" w:rsidRDefault="00A24622" w:rsidP="00A24622">
            <w:pPr>
              <w:jc w:val="right"/>
              <w:rPr>
                <w:rFonts w:ascii="Sakkal Majalla" w:hAnsi="Sakkal Majalla" w:cs="Sakkal Majalla"/>
                <w:sz w:val="24"/>
                <w:szCs w:val="24"/>
              </w:rPr>
            </w:pPr>
            <w:r w:rsidRPr="00514CDC">
              <w:rPr>
                <w:rFonts w:ascii="Sakkal Majalla" w:hAnsi="Sakkal Majalla" w:cs="Sakkal Majalla"/>
                <w:sz w:val="24"/>
                <w:szCs w:val="24"/>
              </w:rPr>
              <w:t xml:space="preserve"> </w:t>
            </w:r>
          </w:p>
        </w:tc>
      </w:tr>
      <w:bookmarkEnd w:id="1"/>
      <w:tr w:rsidR="00971F3F" w:rsidRPr="00514CDC" w14:paraId="4C3908D6" w14:textId="77777777" w:rsidTr="00971F3F">
        <w:trPr>
          <w:jc w:val="center"/>
        </w:trPr>
        <w:tc>
          <w:tcPr>
            <w:tcW w:w="10606" w:type="dxa"/>
            <w:shd w:val="clear" w:color="auto" w:fill="DEEAF6" w:themeFill="accent1" w:themeFillTint="33"/>
          </w:tcPr>
          <w:p w14:paraId="5EE32CC2" w14:textId="7BD702F5" w:rsidR="00971F3F" w:rsidRPr="00514CDC" w:rsidRDefault="00506562" w:rsidP="00403CFD">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b/>
                <w:bCs/>
                <w:color w:val="000000" w:themeColor="text1"/>
                <w:sz w:val="24"/>
                <w:szCs w:val="24"/>
                <w:lang w:bidi="ar-SY"/>
              </w:rPr>
              <w:t>References</w:t>
            </w:r>
          </w:p>
        </w:tc>
      </w:tr>
      <w:tr w:rsidR="00971F3F" w:rsidRPr="00514CDC" w14:paraId="6E11F163" w14:textId="77777777" w:rsidTr="00971F3F">
        <w:trPr>
          <w:jc w:val="center"/>
        </w:trPr>
        <w:tc>
          <w:tcPr>
            <w:tcW w:w="10606" w:type="dxa"/>
          </w:tcPr>
          <w:p w14:paraId="7CA7FBED" w14:textId="77777777" w:rsidR="00971F3F" w:rsidRPr="00514CDC" w:rsidRDefault="00971F3F" w:rsidP="00971F3F">
            <w:pPr>
              <w:pStyle w:val="a3"/>
              <w:numPr>
                <w:ilvl w:val="0"/>
                <w:numId w:val="14"/>
              </w:numPr>
              <w:bidi/>
              <w:rPr>
                <w:rFonts w:ascii="Sakkal Majalla" w:hAnsi="Sakkal Majalla" w:cs="Sakkal Majalla"/>
                <w:b/>
                <w:bCs/>
                <w:sz w:val="24"/>
                <w:szCs w:val="24"/>
              </w:rPr>
            </w:pPr>
            <w:r w:rsidRPr="00514CDC">
              <w:rPr>
                <w:rFonts w:ascii="Sakkal Majalla" w:hAnsi="Sakkal Majalla" w:cs="Sakkal Majalla"/>
                <w:b/>
                <w:bCs/>
                <w:sz w:val="24"/>
                <w:szCs w:val="24"/>
                <w:rtl/>
              </w:rPr>
              <w:t xml:space="preserve">كتب دراسية: </w:t>
            </w:r>
          </w:p>
          <w:p w14:paraId="5378B46C" w14:textId="77777777" w:rsidR="00971F3F" w:rsidRPr="00514CDC" w:rsidRDefault="00971F3F" w:rsidP="00971F3F">
            <w:pPr>
              <w:rPr>
                <w:rFonts w:ascii="Sakkal Majalla" w:hAnsi="Sakkal Majalla" w:cs="Sakkal Majalla"/>
                <w:sz w:val="24"/>
                <w:szCs w:val="24"/>
                <w:rtl/>
              </w:rPr>
            </w:pPr>
            <w:r w:rsidRPr="00514CDC">
              <w:rPr>
                <w:rFonts w:ascii="Sakkal Majalla" w:hAnsi="Sakkal Majalla" w:cs="Sakkal Majalla"/>
                <w:sz w:val="24"/>
                <w:szCs w:val="24"/>
              </w:rPr>
              <w:t>Horngren, Ch; Harrison, W; Oliver, S, 2012, Accounting, Ninth ed., prentice Hall</w:t>
            </w:r>
          </w:p>
          <w:p w14:paraId="58AE80DA" w14:textId="77777777" w:rsidR="00971F3F" w:rsidRPr="00514CDC" w:rsidRDefault="00971F3F" w:rsidP="00971F3F">
            <w:pPr>
              <w:pStyle w:val="a3"/>
              <w:numPr>
                <w:ilvl w:val="0"/>
                <w:numId w:val="14"/>
              </w:numPr>
              <w:bidi/>
              <w:rPr>
                <w:rFonts w:ascii="Sakkal Majalla" w:hAnsi="Sakkal Majalla" w:cs="Sakkal Majalla"/>
                <w:b/>
                <w:bCs/>
                <w:sz w:val="24"/>
                <w:szCs w:val="24"/>
              </w:rPr>
            </w:pPr>
            <w:r w:rsidRPr="00514CDC">
              <w:rPr>
                <w:rFonts w:ascii="Sakkal Majalla" w:hAnsi="Sakkal Majalla" w:cs="Sakkal Majalla"/>
                <w:b/>
                <w:bCs/>
                <w:sz w:val="24"/>
                <w:szCs w:val="24"/>
                <w:rtl/>
              </w:rPr>
              <w:t>كتب مرجعية إضافية (موصى بها):</w:t>
            </w:r>
          </w:p>
          <w:p w14:paraId="3992216F" w14:textId="77777777" w:rsidR="00971F3F" w:rsidRPr="00514CDC" w:rsidRDefault="00971F3F" w:rsidP="00971F3F">
            <w:pPr>
              <w:rPr>
                <w:rFonts w:ascii="Sakkal Majalla" w:hAnsi="Sakkal Majalla" w:cs="Sakkal Majalla"/>
                <w:b/>
                <w:bCs/>
                <w:sz w:val="24"/>
                <w:szCs w:val="24"/>
                <w:rtl/>
              </w:rPr>
            </w:pPr>
            <w:r w:rsidRPr="00514CDC">
              <w:rPr>
                <w:rFonts w:ascii="Sakkal Majalla" w:hAnsi="Sakkal Majalla" w:cs="Sakkal Majalla"/>
                <w:sz w:val="24"/>
                <w:szCs w:val="24"/>
              </w:rPr>
              <w:t>Edmonds T., McNair F., Olds P., Milam E., “Fundamental Financial Accounting Concepts” McGraw- Hill, 8</w:t>
            </w:r>
            <w:r w:rsidRPr="00514CDC">
              <w:rPr>
                <w:rFonts w:ascii="Sakkal Majalla" w:hAnsi="Sakkal Majalla" w:cs="Sakkal Majalla"/>
                <w:sz w:val="24"/>
                <w:szCs w:val="24"/>
                <w:vertAlign w:val="superscript"/>
              </w:rPr>
              <w:t>th</w:t>
            </w:r>
            <w:r w:rsidRPr="00514CDC">
              <w:rPr>
                <w:rFonts w:ascii="Sakkal Majalla" w:hAnsi="Sakkal Majalla" w:cs="Sakkal Majalla"/>
                <w:sz w:val="24"/>
                <w:szCs w:val="24"/>
              </w:rPr>
              <w:t xml:space="preserve"> Edition, 2013</w:t>
            </w:r>
          </w:p>
          <w:p w14:paraId="478FADF9" w14:textId="52A171D2" w:rsidR="00971F3F" w:rsidRPr="00514CDC" w:rsidRDefault="00971F3F" w:rsidP="00403CFD">
            <w:pPr>
              <w:jc w:val="right"/>
              <w:rPr>
                <w:rFonts w:ascii="Sakkal Majalla" w:hAnsi="Sakkal Majalla" w:cs="Sakkal Majalla"/>
                <w:sz w:val="24"/>
                <w:szCs w:val="24"/>
              </w:rPr>
            </w:pPr>
            <w:r w:rsidRPr="00514CDC">
              <w:rPr>
                <w:rFonts w:ascii="Sakkal Majalla" w:hAnsi="Sakkal Majalla" w:cs="Sakkal Majalla"/>
                <w:sz w:val="24"/>
                <w:szCs w:val="24"/>
              </w:rPr>
              <w:t xml:space="preserve"> </w:t>
            </w:r>
          </w:p>
        </w:tc>
      </w:tr>
    </w:tbl>
    <w:p w14:paraId="5041AEDF" w14:textId="77777777" w:rsidR="00FC787A" w:rsidRPr="00514CDC" w:rsidRDefault="00FC787A" w:rsidP="00FC787A">
      <w:pPr>
        <w:bidi/>
        <w:jc w:val="both"/>
        <w:rPr>
          <w:rFonts w:ascii="Sakkal Majalla" w:hAnsi="Sakkal Majalla" w:cs="Sakkal Majalla"/>
          <w:sz w:val="24"/>
          <w:szCs w:val="24"/>
        </w:rPr>
      </w:pPr>
    </w:p>
    <w:p w14:paraId="1E7CC72A" w14:textId="77777777" w:rsidR="006713DA" w:rsidRPr="00514CDC" w:rsidRDefault="006713DA" w:rsidP="006713DA">
      <w:pPr>
        <w:bidi/>
        <w:rPr>
          <w:rFonts w:ascii="Sakkal Majalla" w:hAnsi="Sakkal Majalla" w:cs="Sakkal Majalla"/>
          <w:b/>
          <w:bCs/>
          <w:sz w:val="24"/>
          <w:szCs w:val="24"/>
          <w:rtl/>
          <w:lang w:bidi="ar-SY"/>
        </w:rPr>
      </w:pPr>
    </w:p>
    <w:sectPr w:rsidR="006713DA" w:rsidRPr="00514CDC"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92C6A"/>
    <w:multiLevelType w:val="hybridMultilevel"/>
    <w:tmpl w:val="D97C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9"/>
  </w:num>
  <w:num w:numId="5">
    <w:abstractNumId w:val="6"/>
  </w:num>
  <w:num w:numId="6">
    <w:abstractNumId w:val="4"/>
  </w:num>
  <w:num w:numId="7">
    <w:abstractNumId w:val="1"/>
  </w:num>
  <w:num w:numId="8">
    <w:abstractNumId w:val="0"/>
  </w:num>
  <w:num w:numId="9">
    <w:abstractNumId w:val="8"/>
  </w:num>
  <w:num w:numId="10">
    <w:abstractNumId w:val="5"/>
  </w:num>
  <w:num w:numId="11">
    <w:abstractNumId w:val="7"/>
  </w:num>
  <w:num w:numId="12">
    <w:abstractNumId w:val="14"/>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939B6"/>
    <w:rsid w:val="000A103E"/>
    <w:rsid w:val="000E6C23"/>
    <w:rsid w:val="00107036"/>
    <w:rsid w:val="00122CDB"/>
    <w:rsid w:val="00227602"/>
    <w:rsid w:val="002325F8"/>
    <w:rsid w:val="00236D64"/>
    <w:rsid w:val="00246547"/>
    <w:rsid w:val="00284610"/>
    <w:rsid w:val="002B0F28"/>
    <w:rsid w:val="002E7508"/>
    <w:rsid w:val="00306C3E"/>
    <w:rsid w:val="00317361"/>
    <w:rsid w:val="00334B71"/>
    <w:rsid w:val="003552E9"/>
    <w:rsid w:val="00362C9E"/>
    <w:rsid w:val="003C634E"/>
    <w:rsid w:val="003F060C"/>
    <w:rsid w:val="00461CC6"/>
    <w:rsid w:val="00476339"/>
    <w:rsid w:val="004A07BE"/>
    <w:rsid w:val="00506562"/>
    <w:rsid w:val="00514CDC"/>
    <w:rsid w:val="005604E2"/>
    <w:rsid w:val="00560B01"/>
    <w:rsid w:val="00597755"/>
    <w:rsid w:val="005D279F"/>
    <w:rsid w:val="00620ABB"/>
    <w:rsid w:val="006538DA"/>
    <w:rsid w:val="006713DA"/>
    <w:rsid w:val="006D5A3D"/>
    <w:rsid w:val="00752826"/>
    <w:rsid w:val="00862029"/>
    <w:rsid w:val="00867ABC"/>
    <w:rsid w:val="00896361"/>
    <w:rsid w:val="008A7E68"/>
    <w:rsid w:val="008B6E84"/>
    <w:rsid w:val="008F2EF9"/>
    <w:rsid w:val="009455CB"/>
    <w:rsid w:val="00971F3F"/>
    <w:rsid w:val="009A6988"/>
    <w:rsid w:val="009B11C1"/>
    <w:rsid w:val="009F42C5"/>
    <w:rsid w:val="00A24622"/>
    <w:rsid w:val="00A57C1D"/>
    <w:rsid w:val="00AD5001"/>
    <w:rsid w:val="00BD775F"/>
    <w:rsid w:val="00BE073B"/>
    <w:rsid w:val="00BE2058"/>
    <w:rsid w:val="00CE0526"/>
    <w:rsid w:val="00CF52A5"/>
    <w:rsid w:val="00D13646"/>
    <w:rsid w:val="00DE2EE1"/>
    <w:rsid w:val="00E0024C"/>
    <w:rsid w:val="00E12993"/>
    <w:rsid w:val="00E20778"/>
    <w:rsid w:val="00E26D02"/>
    <w:rsid w:val="00E45975"/>
    <w:rsid w:val="00EC4B92"/>
    <w:rsid w:val="00EC7D36"/>
    <w:rsid w:val="00F2642C"/>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214</Words>
  <Characters>1220</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2021-09-01T19:03:00Z</dcterms:created>
  <dcterms:modified xsi:type="dcterms:W3CDTF">2021-09-02T15:12:00Z</dcterms:modified>
</cp:coreProperties>
</file>