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E" w:rsidRDefault="007D0B4E" w:rsidP="007D0B4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F6A561" wp14:editId="0B335CD9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B4E" w:rsidRDefault="007D0B4E" w:rsidP="007D0B4E">
      <w:pPr>
        <w:rPr>
          <w:rFonts w:ascii="Sakkal Majalla" w:hAnsi="Sakkal Majalla" w:cs="Sakkal Majalla"/>
          <w:sz w:val="24"/>
          <w:szCs w:val="24"/>
        </w:rPr>
      </w:pPr>
    </w:p>
    <w:p w:rsidR="007D0B4E" w:rsidRDefault="007D0B4E" w:rsidP="007D0B4E">
      <w:pPr>
        <w:rPr>
          <w:rFonts w:ascii="Sakkal Majalla" w:hAnsi="Sakkal Majalla" w:cs="Sakkal Majalla"/>
          <w:sz w:val="24"/>
          <w:szCs w:val="24"/>
          <w:rtl/>
        </w:rPr>
      </w:pPr>
    </w:p>
    <w:p w:rsidR="007D0B4E" w:rsidRPr="00597755" w:rsidRDefault="007D0B4E" w:rsidP="007D0B4E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7D0B4E" w:rsidRDefault="007D0B4E" w:rsidP="006B35F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6B35FE"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:rsidR="007D0B4E" w:rsidRPr="00A51B2F" w:rsidRDefault="00A51B2F" w:rsidP="00A51B2F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51B2F">
        <w:rPr>
          <w:rFonts w:ascii="Sakkal Majalla" w:hAnsi="Sakkal Majalla" w:cs="Sakkal Majalla"/>
          <w:b/>
          <w:bCs/>
          <w:sz w:val="24"/>
          <w:szCs w:val="24"/>
        </w:rPr>
        <w:t>Financial Accounting( 2)</w:t>
      </w: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74"/>
        <w:gridCol w:w="1496"/>
        <w:gridCol w:w="2718"/>
        <w:gridCol w:w="1610"/>
        <w:gridCol w:w="2657"/>
      </w:tblGrid>
      <w:tr w:rsidR="006B35FE" w:rsidRPr="00597755" w:rsidTr="006B35FE">
        <w:trPr>
          <w:jc w:val="center"/>
        </w:trPr>
        <w:tc>
          <w:tcPr>
            <w:tcW w:w="605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6B35FE" w:rsidRPr="00FC787A" w:rsidRDefault="006B35FE" w:rsidP="00E06D2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4199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6B35FE" w:rsidRPr="00FC787A" w:rsidRDefault="006B35FE" w:rsidP="00E06D26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Tourism and Hotel Management</w:t>
            </w:r>
          </w:p>
        </w:tc>
      </w:tr>
      <w:tr w:rsidR="006B35FE" w:rsidRPr="00597755" w:rsidTr="006B35FE">
        <w:trPr>
          <w:trHeight w:val="472"/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Financial Accounting( 2)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B35FE" w:rsidRPr="00597755" w:rsidRDefault="006B35FE" w:rsidP="006B35FE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Financial Accounting (1)</w:t>
            </w:r>
          </w:p>
        </w:tc>
      </w:tr>
      <w:tr w:rsidR="006B35FE" w:rsidRPr="00597755" w:rsidTr="006B35FE">
        <w:trPr>
          <w:jc w:val="center"/>
        </w:trPr>
        <w:tc>
          <w:tcPr>
            <w:tcW w:w="1798" w:type="dxa"/>
            <w:tcBorders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Hours:3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Theoretical:2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6B35FE" w:rsidRPr="00597755" w:rsidRDefault="006B35FE" w:rsidP="00E06D2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:rsidR="006B35FE" w:rsidRPr="00597755" w:rsidRDefault="006B35FE" w:rsidP="00E06D26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B35FE" w:rsidRPr="00597755" w:rsidRDefault="006B35FE" w:rsidP="00E06D26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</w:tr>
    </w:tbl>
    <w:p w:rsidR="006B35FE" w:rsidRDefault="006B35FE" w:rsidP="006B35FE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6B35FE" w:rsidRPr="00597755" w:rsidRDefault="006B35FE" w:rsidP="006B35FE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671" w:type="dxa"/>
        <w:jc w:val="center"/>
        <w:tblLook w:val="04A0" w:firstRow="1" w:lastRow="0" w:firstColumn="1" w:lastColumn="0" w:noHBand="0" w:noVBand="1"/>
      </w:tblPr>
      <w:tblGrid>
        <w:gridCol w:w="154"/>
        <w:gridCol w:w="10363"/>
        <w:gridCol w:w="154"/>
      </w:tblGrid>
      <w:tr w:rsidR="007D0B4E" w:rsidRPr="00597755" w:rsidTr="00271709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7D0B4E" w:rsidRPr="00FC787A" w:rsidRDefault="00A51B2F" w:rsidP="00271709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7D0B4E" w:rsidRPr="00597755" w:rsidTr="00271709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:rsidR="00A51B2F" w:rsidRDefault="00A51B2F" w:rsidP="007D0B4E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7D0B4E" w:rsidRDefault="006B35FE" w:rsidP="007D0B4E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This module attempts to cover the various topics pertaining</w:t>
            </w:r>
            <w:r w:rsidR="007D0B4E">
              <w:rPr>
                <w:rFonts w:ascii="Sakkal Majalla" w:hAnsi="Sakkal Majalla" w:cs="Sakkal Majalla"/>
                <w:sz w:val="28"/>
                <w:szCs w:val="28"/>
              </w:rPr>
              <w:t xml:space="preserve"> to Merchandising Inventory, Receivables and Plant Assets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, which have </w:t>
            </w:r>
            <w:r w:rsidR="007D0B4E">
              <w:rPr>
                <w:rFonts w:ascii="Sakkal Majalla" w:hAnsi="Sakkal Majalla" w:cs="Sakkal Majalla"/>
                <w:sz w:val="28"/>
                <w:szCs w:val="28"/>
              </w:rPr>
              <w:t xml:space="preserve">not been covered by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the </w:t>
            </w:r>
            <w:r w:rsidR="007D0B4E">
              <w:rPr>
                <w:rFonts w:ascii="Sakkal Majalla" w:hAnsi="Sakkal Majalla" w:cs="Sakkal Majalla"/>
                <w:sz w:val="28"/>
                <w:szCs w:val="28"/>
              </w:rPr>
              <w:t>previous module. In other words, the main objective of this module is to answer the following questions:</w:t>
            </w:r>
          </w:p>
          <w:p w:rsidR="007D0B4E" w:rsidRPr="007D0B4E" w:rsidRDefault="006B35FE" w:rsidP="006B35FE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What a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re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Merchandising Operations? How are p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urchases of Merchand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ise Inventory recorded in a perpetual inventory system? How are sales of merchandise inventory recorded in a perpetual i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 xml:space="preserve">nventory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system? What are the adjusting and closing entries for a merchandiser? How are a m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erchandiser</w:t>
            </w:r>
            <w:r w:rsidR="007D0B4E" w:rsidRPr="007D0B4E">
              <w:rPr>
                <w:rFonts w:ascii="Sakkal Majalla" w:hAnsi="Sakkal Majalla" w:cs="Sakkal Majalla" w:hint="cs"/>
                <w:sz w:val="28"/>
                <w:szCs w:val="28"/>
              </w:rPr>
              <w:t>’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 financial statements p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repared</w:t>
            </w:r>
            <w:r w:rsidR="007D0B4E" w:rsidRPr="007D0B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?</w:t>
            </w:r>
            <w:r w:rsidR="007D0B4E" w:rsidRPr="007D0B4E">
              <w:rPr>
                <w:rFonts w:ascii="GaramondMTPro-Bold" w:cs="GaramondMT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How are Merchandise inventory transactions recorded in a periodic inventory s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ystem?</w:t>
            </w:r>
          </w:p>
          <w:p w:rsidR="007D0B4E" w:rsidRPr="007D0B4E" w:rsidRDefault="006B35FE" w:rsidP="007D0B4E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How are Merchandise inventory costs determined under a perpetual inventory s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ystem?</w:t>
            </w:r>
            <w:r w:rsidR="007D0B4E" w:rsidRPr="007D0B4E">
              <w:rPr>
                <w:rFonts w:ascii="GaramondMTPro-Bold" w:cs="GaramondMT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How is merchandise inventory </w:t>
            </w:r>
            <w:r w:rsidR="00CF5C93">
              <w:rPr>
                <w:rFonts w:ascii="Sakkal Majalla" w:hAnsi="Sakkal Majalla" w:cs="Sakkal Majalla"/>
                <w:sz w:val="28"/>
                <w:szCs w:val="28"/>
              </w:rPr>
              <w:t>valued when using the lower-of-cost-or-market r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ule?</w:t>
            </w:r>
          </w:p>
          <w:p w:rsidR="007D0B4E" w:rsidRPr="007D0B4E" w:rsidRDefault="00CF5C93" w:rsidP="00CF5C9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What a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re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common types of receivables, and how are credit sales r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ecorded?</w:t>
            </w:r>
            <w:r w:rsidR="007D0B4E" w:rsidRPr="007D0B4E">
              <w:rPr>
                <w:rFonts w:ascii="GaramondMTPro-Bold" w:cs="GaramondMTPro-Bold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How are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</w:rPr>
              <w:t>uncollectibles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</w:rPr>
              <w:t xml:space="preserve"> accounted for when u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sing th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e Direct Write-Off Method? How are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</w:rPr>
              <w:t>uncollectibles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</w:rPr>
              <w:t xml:space="preserve"> accounted for when using the Allowance Method? How are notes receivable a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 xml:space="preserve">ccounted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</w:t>
            </w:r>
            <w:r w:rsidR="007D0B4E" w:rsidRPr="007D0B4E">
              <w:rPr>
                <w:rFonts w:ascii="Sakkal Majalla" w:hAnsi="Sakkal Majalla" w:cs="Sakkal Majalla"/>
                <w:sz w:val="28"/>
                <w:szCs w:val="28"/>
              </w:rPr>
              <w:t>or?</w:t>
            </w:r>
          </w:p>
          <w:p w:rsidR="007D0B4E" w:rsidRPr="007D0B4E" w:rsidRDefault="007D0B4E" w:rsidP="00CF5C93">
            <w:pPr>
              <w:pStyle w:val="a3"/>
              <w:numPr>
                <w:ilvl w:val="0"/>
                <w:numId w:val="3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D0B4E">
              <w:rPr>
                <w:rFonts w:ascii="Sakkal Majalla" w:hAnsi="Sakkal Majalla" w:cs="Sakkal Majalla"/>
                <w:sz w:val="28"/>
                <w:szCs w:val="28"/>
              </w:rPr>
              <w:t xml:space="preserve">How </w:t>
            </w:r>
            <w:r w:rsidR="00CF5C93">
              <w:rPr>
                <w:rFonts w:ascii="Sakkal Majalla" w:hAnsi="Sakkal Majalla" w:cs="Sakkal Majalla"/>
                <w:sz w:val="28"/>
                <w:szCs w:val="28"/>
              </w:rPr>
              <w:t>does a business measure the cost of property, plant, and e</w:t>
            </w:r>
            <w:r w:rsidRPr="007D0B4E">
              <w:rPr>
                <w:rFonts w:ascii="Sakkal Majalla" w:hAnsi="Sakkal Majalla" w:cs="Sakkal Majalla"/>
                <w:sz w:val="28"/>
                <w:szCs w:val="28"/>
              </w:rPr>
              <w:t>quipment?</w:t>
            </w:r>
            <w:r w:rsidRPr="007D0B4E">
              <w:rPr>
                <w:rFonts w:ascii="GaramondMTPro-Bold" w:cs="GaramondMTPro-Bold"/>
                <w:sz w:val="20"/>
                <w:szCs w:val="20"/>
              </w:rPr>
              <w:t xml:space="preserve"> </w:t>
            </w:r>
            <w:r w:rsidR="00CF5C93">
              <w:rPr>
                <w:rFonts w:ascii="Sakkal Majalla" w:hAnsi="Sakkal Majalla" w:cs="Sakkal Majalla"/>
                <w:sz w:val="28"/>
                <w:szCs w:val="28"/>
              </w:rPr>
              <w:t>What is depreciation, and how is it computed? How are disposals of plant assets r</w:t>
            </w:r>
            <w:r w:rsidRPr="007D0B4E">
              <w:rPr>
                <w:rFonts w:ascii="Sakkal Majalla" w:hAnsi="Sakkal Majalla" w:cs="Sakkal Majalla"/>
                <w:sz w:val="28"/>
                <w:szCs w:val="28"/>
              </w:rPr>
              <w:t xml:space="preserve">ecorded? </w:t>
            </w:r>
            <w:r w:rsidR="00CF5C93">
              <w:rPr>
                <w:rFonts w:ascii="Sakkal Majalla" w:hAnsi="Sakkal Majalla" w:cs="Sakkal Majalla"/>
                <w:sz w:val="28"/>
                <w:szCs w:val="28"/>
              </w:rPr>
              <w:t>How are e</w:t>
            </w:r>
            <w:r w:rsidRPr="007D0B4E">
              <w:rPr>
                <w:rFonts w:ascii="Sakkal Majalla" w:hAnsi="Sakkal Majalla" w:cs="Sakkal Majalla"/>
                <w:sz w:val="28"/>
                <w:szCs w:val="28"/>
              </w:rPr>
              <w:t>xcha</w:t>
            </w:r>
            <w:r w:rsidR="00CF5C93">
              <w:rPr>
                <w:rFonts w:ascii="Sakkal Majalla" w:hAnsi="Sakkal Majalla" w:cs="Sakkal Majalla"/>
                <w:sz w:val="28"/>
                <w:szCs w:val="28"/>
              </w:rPr>
              <w:t>nges of plant assets accounted f</w:t>
            </w:r>
            <w:r w:rsidRPr="007D0B4E">
              <w:rPr>
                <w:rFonts w:ascii="Sakkal Majalla" w:hAnsi="Sakkal Majalla" w:cs="Sakkal Majalla"/>
                <w:sz w:val="28"/>
                <w:szCs w:val="28"/>
              </w:rPr>
              <w:t>or?</w:t>
            </w:r>
          </w:p>
          <w:p w:rsidR="007D0B4E" w:rsidRPr="00597755" w:rsidRDefault="007D0B4E" w:rsidP="00271709">
            <w:pPr>
              <w:bidi/>
              <w:spacing w:line="360" w:lineRule="auto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D0B4E" w:rsidRPr="00597755" w:rsidTr="00271709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7D0B4E" w:rsidRPr="00E0024C" w:rsidRDefault="00A51B2F" w:rsidP="00271709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7D0B4E" w:rsidRPr="00597755" w:rsidTr="00271709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:rsidR="007D0B4E" w:rsidRPr="00B62214" w:rsidRDefault="007D0B4E" w:rsidP="00271709">
            <w:pPr>
              <w:jc w:val="right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7D0B4E" w:rsidRDefault="007D0B4E" w:rsidP="007D0B4E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This module includes the following topics: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461"/>
              <w:gridCol w:w="440"/>
            </w:tblGrid>
            <w:tr w:rsidR="009657C0" w:rsidRPr="003F2A03" w:rsidTr="00BA351E">
              <w:trPr>
                <w:gridAfter w:val="1"/>
              </w:trPr>
              <w:tc>
                <w:tcPr>
                  <w:tcW w:w="0" w:type="auto"/>
                </w:tcPr>
                <w:p w:rsidR="009657C0" w:rsidRDefault="009657C0" w:rsidP="009657C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9657C0" w:rsidRPr="003F2A03" w:rsidTr="00BA351E">
              <w:tc>
                <w:tcPr>
                  <w:tcW w:w="0" w:type="auto"/>
                </w:tcPr>
                <w:p w:rsidR="009657C0" w:rsidRPr="003F2A03" w:rsidRDefault="009657C0" w:rsidP="009657C0">
                  <w:pPr>
                    <w:rPr>
                      <w:b/>
                      <w:bCs/>
                    </w:rPr>
                  </w:pPr>
                  <w:r w:rsidRPr="009657C0">
                    <w:rPr>
                      <w:b/>
                      <w:bCs/>
                    </w:rPr>
                    <w:t>Merchandising Operations</w:t>
                  </w:r>
                </w:p>
              </w:tc>
              <w:tc>
                <w:tcPr>
                  <w:tcW w:w="0" w:type="auto"/>
                </w:tcPr>
                <w:p w:rsidR="009657C0" w:rsidRPr="003F2A03" w:rsidRDefault="009657C0" w:rsidP="009657C0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4015DF" w:rsidRDefault="00BA351E" w:rsidP="00BA351E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BA351E">
                    <w:rPr>
                      <w:b/>
                      <w:bCs/>
                    </w:rPr>
                    <w:lastRenderedPageBreak/>
                    <w:t>What Are Merchandising Operations?</w:t>
                  </w:r>
                </w:p>
              </w:tc>
              <w:tc>
                <w:tcPr>
                  <w:tcW w:w="0" w:type="auto"/>
                </w:tcPr>
                <w:p w:rsidR="00BA351E" w:rsidRPr="003F2A03" w:rsidRDefault="00BA351E" w:rsidP="00BA351E">
                  <w:pPr>
                    <w:jc w:val="right"/>
                    <w:rPr>
                      <w:b/>
                      <w:bCs/>
                    </w:rPr>
                  </w:pPr>
                  <w:r w:rsidRPr="004015DF">
                    <w:t>1</w:t>
                  </w: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BA351E" w:rsidRDefault="00BA351E" w:rsidP="00BA351E">
                  <w:p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Merchandise Inventory</w:t>
                  </w:r>
                </w:p>
              </w:tc>
              <w:tc>
                <w:tcPr>
                  <w:tcW w:w="0" w:type="auto"/>
                </w:tcPr>
                <w:p w:rsidR="00BA351E" w:rsidRPr="004015DF" w:rsidRDefault="00BA351E" w:rsidP="00BA351E">
                  <w:pPr>
                    <w:jc w:val="right"/>
                  </w:pP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BA351E" w:rsidRDefault="00BA351E" w:rsidP="00BA351E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How Are Purchases of Merchandise Inventory Recorded in a Perpetual Inventory System?</w:t>
                  </w:r>
                </w:p>
              </w:tc>
              <w:tc>
                <w:tcPr>
                  <w:tcW w:w="0" w:type="auto"/>
                </w:tcPr>
                <w:p w:rsidR="00BA351E" w:rsidRPr="004015DF" w:rsidRDefault="00BA351E" w:rsidP="00BA351E">
                  <w:pPr>
                    <w:jc w:val="right"/>
                  </w:pPr>
                  <w:r w:rsidRPr="004015DF">
                    <w:t>2</w:t>
                  </w: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BA351E" w:rsidRDefault="00BA351E" w:rsidP="00BA351E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How Are Sales of Merchandise Inventory Recorded in a Perpetual Inventory System?</w:t>
                  </w:r>
                </w:p>
              </w:tc>
              <w:tc>
                <w:tcPr>
                  <w:tcW w:w="0" w:type="auto"/>
                </w:tcPr>
                <w:p w:rsidR="00BA351E" w:rsidRPr="004015DF" w:rsidRDefault="00BA351E" w:rsidP="00BA351E">
                  <w:pPr>
                    <w:jc w:val="right"/>
                  </w:pPr>
                  <w:r w:rsidRPr="004015DF">
                    <w:t>3</w:t>
                  </w: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BA351E" w:rsidRDefault="00BA351E" w:rsidP="00BA351E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How Are a Merchandiser</w:t>
                  </w:r>
                  <w:r w:rsidRPr="00BA351E">
                    <w:rPr>
                      <w:rFonts w:hint="cs"/>
                      <w:b/>
                      <w:bCs/>
                    </w:rPr>
                    <w:t>’</w:t>
                  </w:r>
                  <w:r w:rsidRPr="00BA351E">
                    <w:rPr>
                      <w:b/>
                      <w:bCs/>
                    </w:rPr>
                    <w:t>s Financial Statements Prepared?</w:t>
                  </w:r>
                </w:p>
              </w:tc>
              <w:tc>
                <w:tcPr>
                  <w:tcW w:w="0" w:type="auto"/>
                </w:tcPr>
                <w:p w:rsidR="00BA351E" w:rsidRPr="004015DF" w:rsidRDefault="00BA351E" w:rsidP="00BA351E">
                  <w:pPr>
                    <w:jc w:val="right"/>
                  </w:pPr>
                  <w:r w:rsidRPr="004015DF">
                    <w:t>4</w:t>
                  </w:r>
                </w:p>
              </w:tc>
            </w:tr>
            <w:tr w:rsidR="00BA351E" w:rsidRPr="004015DF" w:rsidTr="00BA351E">
              <w:tc>
                <w:tcPr>
                  <w:tcW w:w="0" w:type="auto"/>
                </w:tcPr>
                <w:p w:rsidR="00BA351E" w:rsidRPr="00BA351E" w:rsidRDefault="00BA351E" w:rsidP="00BA351E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How Are Merchandise Inventory Costs Determined Under a Perpetual Inventory System?</w:t>
                  </w:r>
                </w:p>
              </w:tc>
              <w:tc>
                <w:tcPr>
                  <w:tcW w:w="0" w:type="auto"/>
                </w:tcPr>
                <w:p w:rsidR="00BA351E" w:rsidRPr="004015DF" w:rsidRDefault="00BA351E" w:rsidP="00BA351E">
                  <w:pPr>
                    <w:jc w:val="right"/>
                  </w:pPr>
                  <w:r w:rsidRPr="004015DF">
                    <w:t>5</w:t>
                  </w:r>
                </w:p>
              </w:tc>
            </w:tr>
            <w:tr w:rsidR="009657C0" w:rsidRPr="004015DF" w:rsidTr="00BA351E">
              <w:tc>
                <w:tcPr>
                  <w:tcW w:w="0" w:type="auto"/>
                </w:tcPr>
                <w:p w:rsidR="009657C0" w:rsidRPr="004015DF" w:rsidRDefault="00BA351E" w:rsidP="009657C0">
                  <w:r>
                    <w:t>Test one</w:t>
                  </w:r>
                </w:p>
              </w:tc>
              <w:tc>
                <w:tcPr>
                  <w:tcW w:w="0" w:type="auto"/>
                </w:tcPr>
                <w:p w:rsidR="009657C0" w:rsidRPr="004015DF" w:rsidRDefault="009657C0" w:rsidP="009657C0">
                  <w:pPr>
                    <w:jc w:val="right"/>
                  </w:pPr>
                  <w:r w:rsidRPr="003F2A03">
                    <w:rPr>
                      <w:b/>
                      <w:bCs/>
                    </w:rPr>
                    <w:t>6</w:t>
                  </w:r>
                </w:p>
              </w:tc>
            </w:tr>
            <w:tr w:rsidR="009657C0" w:rsidRPr="003F2A03" w:rsidTr="00BA351E">
              <w:tc>
                <w:tcPr>
                  <w:tcW w:w="0" w:type="auto"/>
                </w:tcPr>
                <w:p w:rsidR="009657C0" w:rsidRPr="003F2A03" w:rsidRDefault="00BA351E" w:rsidP="00BA351E">
                  <w:pPr>
                    <w:rPr>
                      <w:b/>
                      <w:bCs/>
                    </w:rPr>
                  </w:pPr>
                  <w:r w:rsidRPr="00BA351E">
                    <w:rPr>
                      <w:b/>
                      <w:bCs/>
                    </w:rPr>
                    <w:t>Internal Control and Cash</w:t>
                  </w:r>
                </w:p>
              </w:tc>
              <w:tc>
                <w:tcPr>
                  <w:tcW w:w="0" w:type="auto"/>
                </w:tcPr>
                <w:p w:rsidR="009657C0" w:rsidRPr="003F2A03" w:rsidRDefault="009657C0" w:rsidP="009657C0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8E68F3" w:rsidRDefault="008E68F3" w:rsidP="008E68F3">
                  <w:pPr>
                    <w:pStyle w:val="a3"/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8E68F3">
                    <w:rPr>
                      <w:b/>
                      <w:bCs/>
                    </w:rPr>
                    <w:t>What Is Internal Control, and How Can It Be Used to Protect a Company</w:t>
                  </w:r>
                  <w:r w:rsidRPr="008E68F3">
                    <w:rPr>
                      <w:rFonts w:hint="cs"/>
                      <w:b/>
                      <w:bCs/>
                    </w:rPr>
                    <w:t>’</w:t>
                  </w:r>
                  <w:r w:rsidRPr="008E68F3">
                    <w:rPr>
                      <w:b/>
                      <w:bCs/>
                    </w:rPr>
                    <w:t>s Assets?</w:t>
                  </w:r>
                </w:p>
              </w:tc>
              <w:tc>
                <w:tcPr>
                  <w:tcW w:w="0" w:type="auto"/>
                </w:tcPr>
                <w:p w:rsidR="008E68F3" w:rsidRPr="003F2A03" w:rsidRDefault="008E68F3" w:rsidP="008E68F3">
                  <w:pPr>
                    <w:jc w:val="right"/>
                    <w:rPr>
                      <w:b/>
                      <w:bCs/>
                    </w:rPr>
                  </w:pPr>
                  <w:r w:rsidRPr="004015DF">
                    <w:t>7</w:t>
                  </w: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4015DF" w:rsidRDefault="008E68F3" w:rsidP="008E68F3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8E68F3">
                    <w:rPr>
                      <w:b/>
                      <w:bCs/>
                    </w:rPr>
                    <w:t>How Can the Bank Account Be Used as a Control Device?</w:t>
                  </w:r>
                </w:p>
              </w:tc>
              <w:tc>
                <w:tcPr>
                  <w:tcW w:w="0" w:type="auto"/>
                </w:tcPr>
                <w:p w:rsidR="008E68F3" w:rsidRPr="004015DF" w:rsidRDefault="008E68F3" w:rsidP="008E68F3">
                  <w:pPr>
                    <w:jc w:val="right"/>
                  </w:pPr>
                  <w:r w:rsidRPr="004015DF">
                    <w:t>8</w:t>
                  </w: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8E68F3" w:rsidRDefault="008E68F3" w:rsidP="008E68F3">
                  <w:pPr>
                    <w:rPr>
                      <w:b/>
                      <w:bCs/>
                    </w:rPr>
                  </w:pPr>
                  <w:r w:rsidRPr="008E68F3">
                    <w:rPr>
                      <w:b/>
                      <w:bCs/>
                    </w:rPr>
                    <w:t>Receivables</w:t>
                  </w:r>
                </w:p>
              </w:tc>
              <w:tc>
                <w:tcPr>
                  <w:tcW w:w="0" w:type="auto"/>
                </w:tcPr>
                <w:p w:rsidR="008E68F3" w:rsidRPr="004015DF" w:rsidRDefault="008E68F3" w:rsidP="008E68F3">
                  <w:pPr>
                    <w:jc w:val="right"/>
                  </w:pP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8E68F3" w:rsidRDefault="008E68F3" w:rsidP="008E68F3">
                  <w:pPr>
                    <w:pStyle w:val="a3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8E68F3">
                    <w:rPr>
                      <w:b/>
                      <w:bCs/>
                    </w:rPr>
                    <w:t>What Are Common Types of Receivables, and How Are Credit Sales Recorded?</w:t>
                  </w:r>
                </w:p>
              </w:tc>
              <w:tc>
                <w:tcPr>
                  <w:tcW w:w="0" w:type="auto"/>
                </w:tcPr>
                <w:p w:rsidR="008E68F3" w:rsidRPr="003F2A03" w:rsidRDefault="008E68F3" w:rsidP="008E68F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9657C0" w:rsidRPr="004015DF" w:rsidTr="00BA351E">
              <w:tc>
                <w:tcPr>
                  <w:tcW w:w="0" w:type="auto"/>
                </w:tcPr>
                <w:p w:rsidR="009657C0" w:rsidRPr="008E68F3" w:rsidRDefault="008E68F3" w:rsidP="008E68F3">
                  <w:pPr>
                    <w:pStyle w:val="a3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8E68F3">
                    <w:rPr>
                      <w:b/>
                      <w:bCs/>
                    </w:rPr>
                    <w:t>How Are Uncollectibles Accounted For When Using the Allowance Method?</w:t>
                  </w:r>
                </w:p>
              </w:tc>
              <w:tc>
                <w:tcPr>
                  <w:tcW w:w="0" w:type="auto"/>
                </w:tcPr>
                <w:p w:rsidR="009657C0" w:rsidRPr="004015DF" w:rsidRDefault="008E68F3" w:rsidP="009657C0">
                  <w:pPr>
                    <w:jc w:val="right"/>
                  </w:pPr>
                  <w:r>
                    <w:t>10</w:t>
                  </w: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8E68F3" w:rsidRDefault="008E68F3" w:rsidP="008E68F3">
                  <w:pPr>
                    <w:pStyle w:val="a3"/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8E68F3">
                    <w:rPr>
                      <w:b/>
                      <w:bCs/>
                    </w:rPr>
                    <w:t>How Are Notes Receivable Accounted For?</w:t>
                  </w:r>
                </w:p>
              </w:tc>
              <w:tc>
                <w:tcPr>
                  <w:tcW w:w="0" w:type="auto"/>
                </w:tcPr>
                <w:p w:rsidR="008E68F3" w:rsidRPr="004015DF" w:rsidRDefault="008E68F3" w:rsidP="009657C0">
                  <w:pPr>
                    <w:jc w:val="right"/>
                  </w:pPr>
                  <w:r>
                    <w:t>11</w:t>
                  </w:r>
                </w:p>
              </w:tc>
            </w:tr>
            <w:tr w:rsidR="008E68F3" w:rsidRPr="004015DF" w:rsidTr="00BA351E">
              <w:tc>
                <w:tcPr>
                  <w:tcW w:w="0" w:type="auto"/>
                </w:tcPr>
                <w:p w:rsidR="008E68F3" w:rsidRPr="004015DF" w:rsidRDefault="008E68F3" w:rsidP="008E68F3">
                  <w:r>
                    <w:t>Test Two</w:t>
                  </w:r>
                </w:p>
              </w:tc>
              <w:tc>
                <w:tcPr>
                  <w:tcW w:w="0" w:type="auto"/>
                </w:tcPr>
                <w:p w:rsidR="008E68F3" w:rsidRPr="004015DF" w:rsidRDefault="008E68F3" w:rsidP="008E68F3">
                  <w:pPr>
                    <w:jc w:val="right"/>
                  </w:pPr>
                  <w:r w:rsidRPr="003F2A03">
                    <w:rPr>
                      <w:b/>
                      <w:bCs/>
                    </w:rPr>
                    <w:t>12</w:t>
                  </w:r>
                </w:p>
              </w:tc>
            </w:tr>
            <w:tr w:rsidR="009657C0" w:rsidRPr="003F2A03" w:rsidTr="00BA351E">
              <w:tc>
                <w:tcPr>
                  <w:tcW w:w="0" w:type="auto"/>
                </w:tcPr>
                <w:p w:rsidR="009657C0" w:rsidRPr="003F2A03" w:rsidRDefault="008E68F3" w:rsidP="008E68F3">
                  <w:pPr>
                    <w:rPr>
                      <w:b/>
                      <w:bCs/>
                    </w:rPr>
                  </w:pPr>
                  <w:r w:rsidRPr="008E68F3">
                    <w:rPr>
                      <w:rFonts w:cs="Arial"/>
                    </w:rPr>
                    <w:t>Plant Assets</w:t>
                  </w:r>
                </w:p>
              </w:tc>
              <w:tc>
                <w:tcPr>
                  <w:tcW w:w="0" w:type="auto"/>
                </w:tcPr>
                <w:p w:rsidR="009657C0" w:rsidRPr="003F2A03" w:rsidRDefault="009657C0" w:rsidP="009657C0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573442" w:rsidRPr="004015DF" w:rsidTr="00BA351E">
              <w:tc>
                <w:tcPr>
                  <w:tcW w:w="0" w:type="auto"/>
                </w:tcPr>
                <w:p w:rsidR="00573442" w:rsidRPr="00573442" w:rsidRDefault="00573442" w:rsidP="00573442">
                  <w:pPr>
                    <w:pStyle w:val="a3"/>
                    <w:numPr>
                      <w:ilvl w:val="0"/>
                      <w:numId w:val="9"/>
                    </w:numPr>
                    <w:rPr>
                      <w:b/>
                      <w:bCs/>
                    </w:rPr>
                  </w:pPr>
                  <w:r w:rsidRPr="00573442">
                    <w:rPr>
                      <w:b/>
                      <w:bCs/>
                    </w:rPr>
                    <w:t>How Does a Business Measure the Cost of Property, Plant, and Equipment?</w:t>
                  </w:r>
                </w:p>
              </w:tc>
              <w:tc>
                <w:tcPr>
                  <w:tcW w:w="0" w:type="auto"/>
                </w:tcPr>
                <w:p w:rsidR="00573442" w:rsidRPr="003F2A03" w:rsidRDefault="00573442" w:rsidP="00573442">
                  <w:pPr>
                    <w:jc w:val="right"/>
                    <w:rPr>
                      <w:b/>
                      <w:bCs/>
                    </w:rPr>
                  </w:pPr>
                  <w:r w:rsidRPr="004015DF">
                    <w:t>13</w:t>
                  </w:r>
                </w:p>
              </w:tc>
            </w:tr>
            <w:tr w:rsidR="00573442" w:rsidRPr="004015DF" w:rsidTr="00BA351E">
              <w:tc>
                <w:tcPr>
                  <w:tcW w:w="0" w:type="auto"/>
                </w:tcPr>
                <w:p w:rsidR="00573442" w:rsidRPr="00573442" w:rsidRDefault="00573442" w:rsidP="00573442">
                  <w:pPr>
                    <w:pStyle w:val="a3"/>
                    <w:numPr>
                      <w:ilvl w:val="0"/>
                      <w:numId w:val="9"/>
                    </w:numPr>
                    <w:rPr>
                      <w:b/>
                      <w:bCs/>
                    </w:rPr>
                  </w:pPr>
                  <w:r w:rsidRPr="00573442">
                    <w:rPr>
                      <w:b/>
                      <w:bCs/>
                    </w:rPr>
                    <w:t>What Is Depreciation, and How Is It Computed?</w:t>
                  </w:r>
                </w:p>
              </w:tc>
              <w:tc>
                <w:tcPr>
                  <w:tcW w:w="0" w:type="auto"/>
                </w:tcPr>
                <w:p w:rsidR="00573442" w:rsidRPr="004015DF" w:rsidRDefault="00573442" w:rsidP="00573442">
                  <w:pPr>
                    <w:jc w:val="right"/>
                  </w:pPr>
                  <w:r w:rsidRPr="004015DF">
                    <w:t>14</w:t>
                  </w:r>
                </w:p>
              </w:tc>
            </w:tr>
            <w:tr w:rsidR="009657C0" w:rsidRPr="004015DF" w:rsidTr="00BA351E">
              <w:tc>
                <w:tcPr>
                  <w:tcW w:w="0" w:type="auto"/>
                </w:tcPr>
                <w:p w:rsidR="009657C0" w:rsidRPr="004015DF" w:rsidRDefault="00573442" w:rsidP="00573442">
                  <w:pPr>
                    <w:pStyle w:val="a3"/>
                    <w:numPr>
                      <w:ilvl w:val="0"/>
                      <w:numId w:val="9"/>
                    </w:numPr>
                  </w:pPr>
                  <w:r w:rsidRPr="00573442">
                    <w:rPr>
                      <w:rFonts w:cs="Arial"/>
                      <w:b/>
                      <w:bCs/>
                    </w:rPr>
                    <w:t>How Are Disposals of Plant Assets Recorded?</w:t>
                  </w:r>
                </w:p>
              </w:tc>
              <w:tc>
                <w:tcPr>
                  <w:tcW w:w="0" w:type="auto"/>
                </w:tcPr>
                <w:p w:rsidR="009657C0" w:rsidRPr="004015DF" w:rsidRDefault="009657C0" w:rsidP="009657C0">
                  <w:pPr>
                    <w:jc w:val="right"/>
                  </w:pPr>
                  <w:r w:rsidRPr="004015DF">
                    <w:t>15</w:t>
                  </w:r>
                </w:p>
              </w:tc>
            </w:tr>
            <w:tr w:rsidR="00F00700" w:rsidRPr="004015DF" w:rsidTr="00BA351E">
              <w:tc>
                <w:tcPr>
                  <w:tcW w:w="0" w:type="auto"/>
                </w:tcPr>
                <w:p w:rsidR="00F00700" w:rsidRPr="00F00700" w:rsidRDefault="00F00700" w:rsidP="00F00700">
                  <w:pPr>
                    <w:rPr>
                      <w:rFonts w:cs="Arial"/>
                      <w:b/>
                      <w:bCs/>
                    </w:rPr>
                  </w:pPr>
                  <w:r w:rsidRPr="00F00700">
                    <w:rPr>
                      <w:rFonts w:cs="Arial"/>
                      <w:b/>
                      <w:bCs/>
                    </w:rPr>
                    <w:t>Final Test</w:t>
                  </w:r>
                </w:p>
              </w:tc>
              <w:tc>
                <w:tcPr>
                  <w:tcW w:w="0" w:type="auto"/>
                </w:tcPr>
                <w:p w:rsidR="00F00700" w:rsidRPr="004015DF" w:rsidRDefault="00F00700" w:rsidP="009657C0">
                  <w:pPr>
                    <w:jc w:val="right"/>
                  </w:pPr>
                  <w:r>
                    <w:t>16</w:t>
                  </w:r>
                </w:p>
              </w:tc>
            </w:tr>
          </w:tbl>
          <w:p w:rsidR="00C96FB9" w:rsidRPr="00573442" w:rsidRDefault="00C96FB9" w:rsidP="0057344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D0B4E" w:rsidRPr="00597755" w:rsidTr="00271709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:rsidR="007D0B4E" w:rsidRPr="00FC787A" w:rsidRDefault="00CF5C93" w:rsidP="00271709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</w:tc>
      </w:tr>
      <w:tr w:rsidR="007D0B4E" w:rsidRPr="00597755" w:rsidTr="00271709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</w:tcPr>
          <w:p w:rsidR="007D0B4E" w:rsidRPr="00B96A64" w:rsidRDefault="007D0B4E" w:rsidP="00271709">
            <w:pPr>
              <w:pStyle w:val="a3"/>
              <w:spacing w:after="200" w:line="360" w:lineRule="auto"/>
              <w:jc w:val="lowKashida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7D0B4E" w:rsidRPr="00155036" w:rsidRDefault="00153B0B" w:rsidP="00153B0B">
            <w:pPr>
              <w:pStyle w:val="a3"/>
              <w:numPr>
                <w:ilvl w:val="0"/>
                <w:numId w:val="1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</w:rPr>
              <w:t xml:space="preserve">Warren, Carl S; Reeve, James M; Duchac, Jonathan E </w:t>
            </w:r>
            <w:r w:rsidR="007D0B4E" w:rsidRPr="00155036">
              <w:rPr>
                <w:rFonts w:ascii="Calibri" w:eastAsia="Calibri" w:hAnsi="Calibri" w:cs="Arial"/>
              </w:rPr>
              <w:t xml:space="preserve">, “Financial </w:t>
            </w:r>
            <w:r>
              <w:rPr>
                <w:rFonts w:ascii="Calibri" w:eastAsia="Calibri" w:hAnsi="Calibri" w:cs="Arial"/>
              </w:rPr>
              <w:t>Accounting</w:t>
            </w:r>
            <w:r w:rsidR="007D0B4E" w:rsidRPr="00155036">
              <w:rPr>
                <w:rFonts w:ascii="Calibri" w:eastAsia="Calibri" w:hAnsi="Calibri" w:cs="Arial"/>
              </w:rPr>
              <w:t xml:space="preserve">”, Cengage Learning, </w:t>
            </w:r>
            <w:r>
              <w:rPr>
                <w:rFonts w:ascii="Calibri" w:eastAsia="Calibri" w:hAnsi="Calibri" w:cs="Arial"/>
              </w:rPr>
              <w:t>28</w:t>
            </w:r>
            <w:r w:rsidR="007D0B4E" w:rsidRPr="002B6945">
              <w:rPr>
                <w:rFonts w:ascii="Calibri" w:eastAsia="Calibri" w:hAnsi="Calibri" w:cs="Arial"/>
                <w:vertAlign w:val="superscript"/>
              </w:rPr>
              <w:t>th</w:t>
            </w:r>
            <w:r w:rsidR="007D0B4E">
              <w:rPr>
                <w:rFonts w:ascii="Calibri" w:eastAsia="Calibri" w:hAnsi="Calibri" w:cs="Arial"/>
              </w:rPr>
              <w:t xml:space="preserve"> </w:t>
            </w:r>
            <w:r w:rsidR="007D0B4E" w:rsidRPr="00155036">
              <w:rPr>
                <w:rFonts w:ascii="Calibri" w:eastAsia="Calibri" w:hAnsi="Calibri" w:cs="Arial"/>
              </w:rPr>
              <w:t>Edition, 20</w:t>
            </w:r>
            <w:r>
              <w:rPr>
                <w:rFonts w:ascii="Calibri" w:eastAsia="Calibri" w:hAnsi="Calibri" w:cs="Arial"/>
              </w:rPr>
              <w:t>19</w:t>
            </w:r>
            <w:r w:rsidR="007D0B4E">
              <w:rPr>
                <w:rFonts w:ascii="Calibri" w:eastAsia="Calibri" w:hAnsi="Calibri" w:cs="Arial"/>
              </w:rPr>
              <w:t>.</w:t>
            </w:r>
          </w:p>
          <w:p w:rsidR="00153B0B" w:rsidRPr="0067639B" w:rsidRDefault="0067639B" w:rsidP="0067639B">
            <w:pPr>
              <w:pStyle w:val="a3"/>
              <w:numPr>
                <w:ilvl w:val="0"/>
                <w:numId w:val="1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r w:rsidRPr="0067639B">
              <w:rPr>
                <w:rFonts w:ascii="Calibri" w:eastAsia="Calibri" w:hAnsi="Calibri" w:cs="Arial"/>
              </w:rPr>
              <w:t xml:space="preserve">Nobles, </w:t>
            </w:r>
            <w:r w:rsidR="00153B0B" w:rsidRPr="0067639B">
              <w:rPr>
                <w:rFonts w:ascii="Calibri" w:eastAsia="Calibri" w:hAnsi="Calibri" w:cs="Arial"/>
              </w:rPr>
              <w:t xml:space="preserve">Tracie Miller; </w:t>
            </w:r>
            <w:r w:rsidRPr="0067639B">
              <w:rPr>
                <w:rFonts w:ascii="Calibri" w:eastAsia="Calibri" w:hAnsi="Calibri" w:cs="Arial"/>
              </w:rPr>
              <w:t>Mattison, Brenda</w:t>
            </w:r>
            <w:r w:rsidR="00153B0B" w:rsidRPr="0067639B">
              <w:rPr>
                <w:rFonts w:ascii="Calibri" w:eastAsia="Calibri" w:hAnsi="Calibri" w:cs="Arial"/>
              </w:rPr>
              <w:t xml:space="preserve">; </w:t>
            </w:r>
            <w:r w:rsidRPr="0067639B">
              <w:rPr>
                <w:rFonts w:ascii="Calibri" w:eastAsia="Calibri" w:hAnsi="Calibri" w:cs="Arial"/>
              </w:rPr>
              <w:t>Matsumura</w:t>
            </w:r>
            <w:r>
              <w:rPr>
                <w:rFonts w:ascii="Calibri" w:eastAsia="Calibri" w:hAnsi="Calibri" w:cs="Arial"/>
                <w:b/>
                <w:bCs/>
              </w:rPr>
              <w:t>,</w:t>
            </w:r>
            <w:r w:rsidRPr="0067639B">
              <w:rPr>
                <w:rFonts w:ascii="Calibri" w:eastAsia="Calibri" w:hAnsi="Calibri" w:cs="Arial"/>
                <w:b/>
                <w:bCs/>
              </w:rPr>
              <w:t xml:space="preserve"> Ella Mae</w:t>
            </w:r>
            <w:r w:rsidR="00153B0B" w:rsidRPr="00155036">
              <w:rPr>
                <w:rFonts w:ascii="Calibri" w:eastAsia="Calibri" w:hAnsi="Calibri" w:cs="Arial"/>
              </w:rPr>
              <w:t>, “</w:t>
            </w:r>
            <w:r w:rsidRPr="0067639B">
              <w:rPr>
                <w:rFonts w:ascii="Calibri" w:eastAsia="Calibri" w:hAnsi="Calibri" w:cs="Arial"/>
              </w:rPr>
              <w:t>Horngren’s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67639B">
              <w:rPr>
                <w:rFonts w:ascii="Calibri" w:eastAsia="Calibri" w:hAnsi="Calibri" w:cs="Arial"/>
              </w:rPr>
              <w:t>Financial &amp; Managerial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67639B">
              <w:rPr>
                <w:rFonts w:ascii="Calibri" w:eastAsia="Calibri" w:hAnsi="Calibri" w:cs="Arial"/>
              </w:rPr>
              <w:t>Accounting</w:t>
            </w:r>
            <w:r w:rsidR="00153B0B" w:rsidRPr="0067639B">
              <w:rPr>
                <w:rFonts w:ascii="Calibri" w:eastAsia="Calibri" w:hAnsi="Calibri" w:cs="Arial"/>
              </w:rPr>
              <w:t xml:space="preserve">”, </w:t>
            </w:r>
            <w:r>
              <w:rPr>
                <w:rFonts w:ascii="Calibri" w:eastAsia="Calibri" w:hAnsi="Calibri" w:cs="Arial"/>
              </w:rPr>
              <w:t>Pearson Education</w:t>
            </w:r>
            <w:r w:rsidR="00153B0B" w:rsidRPr="0067639B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6</w:t>
            </w:r>
            <w:r w:rsidR="00153B0B" w:rsidRPr="0067639B">
              <w:rPr>
                <w:rFonts w:ascii="Calibri" w:eastAsia="Calibri" w:hAnsi="Calibri" w:cs="Arial"/>
                <w:vertAlign w:val="superscript"/>
              </w:rPr>
              <w:t>th</w:t>
            </w:r>
            <w:r w:rsidR="00153B0B" w:rsidRPr="0067639B">
              <w:rPr>
                <w:rFonts w:ascii="Calibri" w:eastAsia="Calibri" w:hAnsi="Calibri" w:cs="Arial"/>
              </w:rPr>
              <w:t xml:space="preserve"> Edition, 201</w:t>
            </w:r>
            <w:r>
              <w:rPr>
                <w:rFonts w:ascii="Calibri" w:eastAsia="Calibri" w:hAnsi="Calibri" w:cs="Arial"/>
              </w:rPr>
              <w:t>8</w:t>
            </w:r>
            <w:r w:rsidR="00153B0B" w:rsidRPr="0067639B">
              <w:rPr>
                <w:rFonts w:ascii="Calibri" w:eastAsia="Calibri" w:hAnsi="Calibri" w:cs="Arial"/>
              </w:rPr>
              <w:t>.</w:t>
            </w:r>
          </w:p>
          <w:p w:rsidR="00153B0B" w:rsidRPr="00155036" w:rsidRDefault="0051353F" w:rsidP="0051353F">
            <w:pPr>
              <w:pStyle w:val="a3"/>
              <w:numPr>
                <w:ilvl w:val="0"/>
                <w:numId w:val="1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r w:rsidRPr="0051353F">
              <w:rPr>
                <w:rFonts w:ascii="Calibri" w:eastAsia="Calibri" w:hAnsi="Calibri" w:cs="Arial"/>
              </w:rPr>
              <w:t>Thomas</w:t>
            </w:r>
            <w:r w:rsidR="00153B0B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Williams C</w:t>
            </w:r>
            <w:r w:rsidR="00153B0B">
              <w:rPr>
                <w:rFonts w:ascii="Calibri" w:eastAsia="Calibri" w:hAnsi="Calibri" w:cs="Arial"/>
              </w:rPr>
              <w:t xml:space="preserve">; </w:t>
            </w:r>
            <w:proofErr w:type="spellStart"/>
            <w:r w:rsidRPr="0051353F">
              <w:rPr>
                <w:rFonts w:ascii="Calibri" w:eastAsia="Calibri" w:hAnsi="Calibri" w:cs="Arial"/>
              </w:rPr>
              <w:t>Tietz</w:t>
            </w:r>
            <w:proofErr w:type="spellEnd"/>
            <w:r w:rsidR="00153B0B">
              <w:rPr>
                <w:rFonts w:ascii="Calibri" w:eastAsia="Calibri" w:hAnsi="Calibri" w:cs="Arial"/>
              </w:rPr>
              <w:t xml:space="preserve">, </w:t>
            </w:r>
            <w:r w:rsidRPr="0051353F">
              <w:rPr>
                <w:rFonts w:ascii="Calibri" w:eastAsia="Calibri" w:hAnsi="Calibri" w:cs="Arial"/>
              </w:rPr>
              <w:t>Wendy M</w:t>
            </w:r>
            <w:r w:rsidR="00153B0B">
              <w:rPr>
                <w:rFonts w:ascii="Calibri" w:eastAsia="Calibri" w:hAnsi="Calibri" w:cs="Arial"/>
              </w:rPr>
              <w:t xml:space="preserve">; </w:t>
            </w:r>
            <w:r w:rsidRPr="0051353F">
              <w:rPr>
                <w:rFonts w:ascii="Calibri" w:eastAsia="Calibri" w:hAnsi="Calibri" w:cs="Arial"/>
              </w:rPr>
              <w:t>Harrison</w:t>
            </w:r>
            <w:r w:rsidR="00153B0B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Walter</w:t>
            </w:r>
            <w:r w:rsidR="00153B0B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T;</w:t>
            </w:r>
            <w:r>
              <w:rPr>
                <w:rFonts w:ascii="DINNextLTPro-Medium" w:hAnsi="DINNextLTPro-Medium" w:cs="DINNextLTPro-Medium"/>
                <w:color w:val="0040CD"/>
                <w:sz w:val="36"/>
                <w:szCs w:val="36"/>
              </w:rPr>
              <w:t xml:space="preserve"> </w:t>
            </w:r>
            <w:r w:rsidRPr="0051353F">
              <w:rPr>
                <w:rFonts w:ascii="Calibri" w:eastAsia="Calibri" w:hAnsi="Calibri" w:cs="Arial"/>
              </w:rPr>
              <w:t>Horngren</w:t>
            </w:r>
            <w:r>
              <w:rPr>
                <w:rFonts w:ascii="Calibri" w:eastAsia="Calibri" w:hAnsi="Calibri" w:cs="Arial"/>
              </w:rPr>
              <w:t>, Charles T,</w:t>
            </w:r>
            <w:r w:rsidR="00153B0B" w:rsidRPr="00155036">
              <w:rPr>
                <w:rFonts w:ascii="Calibri" w:eastAsia="Calibri" w:hAnsi="Calibri" w:cs="Arial"/>
              </w:rPr>
              <w:t xml:space="preserve"> “Financial </w:t>
            </w:r>
            <w:r w:rsidR="00153B0B">
              <w:rPr>
                <w:rFonts w:ascii="Calibri" w:eastAsia="Calibri" w:hAnsi="Calibri" w:cs="Arial"/>
              </w:rPr>
              <w:t>Accounting</w:t>
            </w:r>
            <w:r w:rsidR="00153B0B" w:rsidRPr="00155036">
              <w:rPr>
                <w:rFonts w:ascii="Calibri" w:eastAsia="Calibri" w:hAnsi="Calibri" w:cs="Arial"/>
              </w:rPr>
              <w:t xml:space="preserve">”, </w:t>
            </w:r>
            <w:r>
              <w:rPr>
                <w:rFonts w:ascii="Calibri" w:eastAsia="Calibri" w:hAnsi="Calibri" w:cs="Arial"/>
              </w:rPr>
              <w:t>Pearson Education</w:t>
            </w:r>
            <w:r w:rsidR="00153B0B" w:rsidRPr="00155036">
              <w:rPr>
                <w:rFonts w:ascii="Calibri" w:eastAsia="Calibri" w:hAnsi="Calibri" w:cs="Arial"/>
              </w:rPr>
              <w:t xml:space="preserve">, </w:t>
            </w:r>
            <w:r>
              <w:rPr>
                <w:rFonts w:ascii="Calibri" w:eastAsia="Calibri" w:hAnsi="Calibri" w:cs="Arial"/>
              </w:rPr>
              <w:t>12</w:t>
            </w:r>
            <w:r w:rsidR="00153B0B" w:rsidRPr="002B6945">
              <w:rPr>
                <w:rFonts w:ascii="Calibri" w:eastAsia="Calibri" w:hAnsi="Calibri" w:cs="Arial"/>
                <w:vertAlign w:val="superscript"/>
              </w:rPr>
              <w:t>th</w:t>
            </w:r>
            <w:r w:rsidR="00153B0B">
              <w:rPr>
                <w:rFonts w:ascii="Calibri" w:eastAsia="Calibri" w:hAnsi="Calibri" w:cs="Arial"/>
              </w:rPr>
              <w:t xml:space="preserve"> </w:t>
            </w:r>
            <w:r w:rsidR="00153B0B" w:rsidRPr="00155036">
              <w:rPr>
                <w:rFonts w:ascii="Calibri" w:eastAsia="Calibri" w:hAnsi="Calibri" w:cs="Arial"/>
              </w:rPr>
              <w:t>Edition, 20</w:t>
            </w:r>
            <w:r w:rsidR="00153B0B">
              <w:rPr>
                <w:rFonts w:ascii="Calibri" w:eastAsia="Calibri" w:hAnsi="Calibri" w:cs="Arial"/>
              </w:rPr>
              <w:t>19.</w:t>
            </w:r>
          </w:p>
          <w:p w:rsidR="007D0B4E" w:rsidRPr="00153B0B" w:rsidRDefault="007D0B4E" w:rsidP="00153B0B">
            <w:p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</w:p>
        </w:tc>
      </w:tr>
    </w:tbl>
    <w:p w:rsidR="007D0B4E" w:rsidRPr="001671FF" w:rsidRDefault="007D0B4E" w:rsidP="007D0B4E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7D0B4E" w:rsidRPr="00597755" w:rsidRDefault="007D0B4E" w:rsidP="007D0B4E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:rsidR="007D0B4E" w:rsidRDefault="007D0B4E" w:rsidP="007D0B4E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7D0B4E" w:rsidRPr="00306C3E" w:rsidRDefault="007D0B4E" w:rsidP="007D0B4E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:rsidR="00F60EB6" w:rsidRDefault="00A51B2F">
      <w:pPr>
        <w:rPr>
          <w:lang w:bidi="ar-SY"/>
        </w:rPr>
      </w:pPr>
      <w:bookmarkStart w:id="0" w:name="_GoBack"/>
      <w:bookmarkEnd w:id="0"/>
    </w:p>
    <w:sectPr w:rsidR="00F60EB6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GaramondMTPro-Bold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DINNextL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6A"/>
    <w:multiLevelType w:val="hybridMultilevel"/>
    <w:tmpl w:val="EE18B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569"/>
    <w:multiLevelType w:val="hybridMultilevel"/>
    <w:tmpl w:val="7DB27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A0D"/>
    <w:multiLevelType w:val="hybridMultilevel"/>
    <w:tmpl w:val="A1327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0AA7"/>
    <w:multiLevelType w:val="hybridMultilevel"/>
    <w:tmpl w:val="D5C45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0890"/>
    <w:multiLevelType w:val="hybridMultilevel"/>
    <w:tmpl w:val="65609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6A76"/>
    <w:multiLevelType w:val="hybridMultilevel"/>
    <w:tmpl w:val="F13E99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402A3"/>
    <w:multiLevelType w:val="hybridMultilevel"/>
    <w:tmpl w:val="AED00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2D64"/>
    <w:multiLevelType w:val="hybridMultilevel"/>
    <w:tmpl w:val="3BCC8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8557E"/>
    <w:multiLevelType w:val="hybridMultilevel"/>
    <w:tmpl w:val="399A3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4E"/>
    <w:rsid w:val="00037759"/>
    <w:rsid w:val="001138D9"/>
    <w:rsid w:val="00153B0B"/>
    <w:rsid w:val="0051353F"/>
    <w:rsid w:val="00573442"/>
    <w:rsid w:val="0067639B"/>
    <w:rsid w:val="006B35FE"/>
    <w:rsid w:val="00784E4D"/>
    <w:rsid w:val="007D0B4E"/>
    <w:rsid w:val="007E19F7"/>
    <w:rsid w:val="008E68F3"/>
    <w:rsid w:val="008F02A5"/>
    <w:rsid w:val="009657C0"/>
    <w:rsid w:val="00A51B2F"/>
    <w:rsid w:val="00BA351E"/>
    <w:rsid w:val="00BC4B5E"/>
    <w:rsid w:val="00C96FB9"/>
    <w:rsid w:val="00CF5C93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4E"/>
    <w:pPr>
      <w:ind w:left="720"/>
      <w:contextualSpacing/>
    </w:pPr>
  </w:style>
  <w:style w:type="table" w:styleId="a4">
    <w:name w:val="Table Grid"/>
    <w:basedOn w:val="a1"/>
    <w:uiPriority w:val="59"/>
    <w:rsid w:val="007D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4E"/>
    <w:pPr>
      <w:ind w:left="720"/>
      <w:contextualSpacing/>
    </w:pPr>
  </w:style>
  <w:style w:type="table" w:styleId="a4">
    <w:name w:val="Table Grid"/>
    <w:basedOn w:val="a1"/>
    <w:uiPriority w:val="59"/>
    <w:rsid w:val="007D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basel</dc:creator>
  <cp:lastModifiedBy>Dr.Naser</cp:lastModifiedBy>
  <cp:revision>4</cp:revision>
  <dcterms:created xsi:type="dcterms:W3CDTF">2021-08-24T13:11:00Z</dcterms:created>
  <dcterms:modified xsi:type="dcterms:W3CDTF">2021-08-30T09:45:00Z</dcterms:modified>
</cp:coreProperties>
</file>