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8F76" w14:textId="77777777" w:rsidR="007F33BC" w:rsidRPr="007F33BC" w:rsidRDefault="007F33BC" w:rsidP="007F33BC">
      <w:pPr>
        <w:bidi w:val="0"/>
        <w:rPr>
          <w:rFonts w:ascii="Sakkal Majalla" w:eastAsia="Calibri" w:hAnsi="Sakkal Majalla" w:cs="Sakkal Majalla"/>
          <w:sz w:val="24"/>
          <w:szCs w:val="24"/>
        </w:rPr>
      </w:pPr>
      <w:r w:rsidRPr="007F33BC">
        <w:rPr>
          <w:rFonts w:ascii="Sakkal Majalla" w:eastAsia="Calibri" w:hAnsi="Sakkal Majalla" w:cs="Sakkal Majall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E2DF7F" wp14:editId="19A4CD4D">
            <wp:simplePos x="0" y="0"/>
            <wp:positionH relativeFrom="margin">
              <wp:posOffset>2333625</wp:posOffset>
            </wp:positionH>
            <wp:positionV relativeFrom="paragraph">
              <wp:posOffset>1270</wp:posOffset>
            </wp:positionV>
            <wp:extent cx="770255" cy="9906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C28873" w14:textId="77777777" w:rsidR="007F33BC" w:rsidRPr="007F33BC" w:rsidRDefault="007F33BC" w:rsidP="007F33BC">
      <w:pPr>
        <w:bidi w:val="0"/>
        <w:rPr>
          <w:rFonts w:ascii="Sakkal Majalla" w:eastAsia="Calibri" w:hAnsi="Sakkal Majalla" w:cs="Sakkal Majalla"/>
          <w:sz w:val="24"/>
          <w:szCs w:val="24"/>
        </w:rPr>
      </w:pPr>
    </w:p>
    <w:p w14:paraId="41F94A71" w14:textId="77777777" w:rsidR="007F33BC" w:rsidRPr="007F33BC" w:rsidRDefault="007F33BC" w:rsidP="007F33BC">
      <w:pPr>
        <w:rPr>
          <w:rFonts w:ascii="Sakkal Majalla" w:eastAsia="Calibri" w:hAnsi="Sakkal Majalla" w:cs="Sakkal Majalla"/>
          <w:sz w:val="24"/>
          <w:szCs w:val="24"/>
          <w:rtl/>
        </w:rPr>
      </w:pPr>
    </w:p>
    <w:p w14:paraId="13A9A067" w14:textId="739B1C6F" w:rsidR="007F33BC" w:rsidRDefault="007F33BC" w:rsidP="0040388B">
      <w:pPr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7F33BC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</w:t>
      </w:r>
    </w:p>
    <w:p w14:paraId="209EBCFF" w14:textId="2FF5FB40" w:rsidR="0040388B" w:rsidRDefault="0040388B" w:rsidP="0040388B">
      <w:pPr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>Course Description</w:t>
      </w:r>
    </w:p>
    <w:p w14:paraId="341387F5" w14:textId="5EC6DC87" w:rsidR="007F33BC" w:rsidRPr="0040388B" w:rsidRDefault="0040388B" w:rsidP="0040388B">
      <w:pPr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</w:rPr>
        <w:t>Tourist Behavior</w:t>
      </w:r>
    </w:p>
    <w:tbl>
      <w:tblPr>
        <w:tblStyle w:val="a3"/>
        <w:tblW w:w="10255" w:type="dxa"/>
        <w:jc w:val="center"/>
        <w:tblLook w:val="04A0" w:firstRow="1" w:lastRow="0" w:firstColumn="1" w:lastColumn="0" w:noHBand="0" w:noVBand="1"/>
      </w:tblPr>
      <w:tblGrid>
        <w:gridCol w:w="1779"/>
        <w:gridCol w:w="1496"/>
        <w:gridCol w:w="1243"/>
        <w:gridCol w:w="3220"/>
        <w:gridCol w:w="2517"/>
      </w:tblGrid>
      <w:tr w:rsidR="00CA1731" w14:paraId="6D0DCA12" w14:textId="77777777" w:rsidTr="00CA1731">
        <w:trPr>
          <w:jc w:val="center"/>
        </w:trPr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FD017D" w14:textId="77777777" w:rsidR="00CA1731" w:rsidRDefault="00CA1731">
            <w:pPr>
              <w:bidi w:val="0"/>
              <w:rPr>
                <w:rFonts w:asci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cs="Sakkal Majalla" w:hint="cs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2EE4D6" w14:textId="19A5DE94" w:rsidR="00CA1731" w:rsidRDefault="0040388B">
            <w:pPr>
              <w:tabs>
                <w:tab w:val="left" w:pos="2175"/>
                <w:tab w:val="right" w:pos="3294"/>
              </w:tabs>
              <w:bidi w:val="0"/>
              <w:rPr>
                <w:rFonts w:asci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cs="Sakkal Majalla" w:hint="cs"/>
                <w:b/>
                <w:bCs/>
                <w:color w:val="000000" w:themeColor="text1"/>
                <w:sz w:val="24"/>
                <w:szCs w:val="24"/>
              </w:rPr>
              <w:t xml:space="preserve">Department of </w:t>
            </w:r>
            <w:r>
              <w:rPr>
                <w:rFonts w:ascii="Sakkal Majalla" w:cs="Sakkal Majalla"/>
                <w:b/>
                <w:bCs/>
                <w:color w:val="000000" w:themeColor="text1"/>
                <w:sz w:val="24"/>
                <w:szCs w:val="24"/>
              </w:rPr>
              <w:t>Tourism and Hotel Management</w:t>
            </w:r>
          </w:p>
        </w:tc>
      </w:tr>
      <w:tr w:rsidR="00CA1731" w14:paraId="4F0EF6AD" w14:textId="77777777" w:rsidTr="00CA1731">
        <w:trPr>
          <w:trHeight w:val="472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F6B2" w14:textId="77777777" w:rsidR="00CA1731" w:rsidRDefault="00CA1731">
            <w:pPr>
              <w:bidi w:val="0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Course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2B4" w14:textId="3006DA1F" w:rsidR="00CA1731" w:rsidRDefault="0040388B">
            <w:pPr>
              <w:jc w:val="center"/>
              <w:rPr>
                <w:rFonts w:asci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cs="Sakkal Majalla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cs="Sakkal Majalla"/>
                <w:b/>
                <w:bCs/>
                <w:sz w:val="24"/>
                <w:szCs w:val="24"/>
              </w:rPr>
              <w:t>Tourist Behavior</w:t>
            </w:r>
          </w:p>
          <w:p w14:paraId="66AEFDA3" w14:textId="77777777" w:rsidR="00CA1731" w:rsidRDefault="00CA1731">
            <w:pPr>
              <w:bidi w:val="0"/>
              <w:rPr>
                <w:rFonts w:ascii="Sakkal Majalla" w:cs="Sakkal Majalla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5C8" w14:textId="77777777" w:rsidR="00CA1731" w:rsidRDefault="00CA1731">
            <w:pPr>
              <w:bidi w:val="0"/>
              <w:rPr>
                <w:rFonts w:asci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cs="Sakkal Majalla" w:hint="cs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9229" w14:textId="07A22CBE" w:rsidR="00CA1731" w:rsidRDefault="0040388B">
            <w:pPr>
              <w:bidi w:val="0"/>
            </w:pPr>
            <w:r>
              <w:rPr>
                <w:b/>
                <w:bCs/>
              </w:rPr>
              <w:t>-</w:t>
            </w:r>
          </w:p>
        </w:tc>
      </w:tr>
      <w:tr w:rsidR="00CA1731" w14:paraId="4A1C1E5C" w14:textId="77777777" w:rsidTr="00CA1731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2524" w14:textId="77777777" w:rsidR="00CA1731" w:rsidRDefault="00CA1731">
            <w:pPr>
              <w:bidi w:val="0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Credit Hours:3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4D5" w14:textId="662481D8" w:rsidR="00CA1731" w:rsidRDefault="0040388B">
            <w:pPr>
              <w:bidi w:val="0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Theoretical:</w:t>
            </w:r>
            <w:r>
              <w:rPr>
                <w:rFonts w:ascii="Sakkal Majalla" w:cs="Sakkal Majalla"/>
                <w:sz w:val="24"/>
                <w:szCs w:val="24"/>
              </w:rPr>
              <w:t>2</w:t>
            </w:r>
            <w:r w:rsidR="00CA1731">
              <w:rPr>
                <w:rFonts w:ascii="Sakkal Majalla" w:cs="Sakkal Majalla" w:hint="cs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C669" w14:textId="241B0392" w:rsidR="00CA1731" w:rsidRDefault="0040388B">
            <w:pPr>
              <w:bidi w:val="0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Practical:</w:t>
            </w:r>
            <w:r>
              <w:rPr>
                <w:rFonts w:ascii="Sakkal Majalla" w:cs="Sakkal Majalla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5442" w14:textId="77777777" w:rsidR="00CA1731" w:rsidRDefault="00CA1731">
            <w:pPr>
              <w:bidi w:val="0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>Course Code:</w:t>
            </w:r>
          </w:p>
          <w:p w14:paraId="1C341E9A" w14:textId="77777777" w:rsidR="00CA1731" w:rsidRDefault="00CA1731">
            <w:pPr>
              <w:bidi w:val="0"/>
              <w:jc w:val="right"/>
              <w:rPr>
                <w:rFonts w:ascii="Sakkal Majalla" w:cs="Sakkal Majalla"/>
                <w:sz w:val="24"/>
                <w:szCs w:val="24"/>
              </w:rPr>
            </w:pPr>
            <w:r>
              <w:rPr>
                <w:rFonts w:ascii="Sakkal Majalla" w:cs="Sakkal Majalla" w:hint="cs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BD62" w14:textId="6B8309C0" w:rsidR="00CA1731" w:rsidRDefault="0040388B">
            <w:pPr>
              <w:bidi w:val="0"/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CBTE111</w:t>
            </w:r>
          </w:p>
        </w:tc>
      </w:tr>
    </w:tbl>
    <w:p w14:paraId="16A077F8" w14:textId="77777777" w:rsidR="00CA1731" w:rsidRDefault="00CA1731" w:rsidP="007F33BC">
      <w:pPr>
        <w:jc w:val="both"/>
        <w:rPr>
          <w:rFonts w:ascii="Sakkal Majalla" w:eastAsia="Calibri" w:hAnsi="Sakkal Majalla" w:cs="Sakkal Majalla"/>
          <w:sz w:val="24"/>
          <w:szCs w:val="24"/>
        </w:rPr>
      </w:pPr>
    </w:p>
    <w:p w14:paraId="25271859" w14:textId="77777777" w:rsidR="00CA1731" w:rsidRPr="007F33BC" w:rsidRDefault="00CA1731" w:rsidP="007F33BC">
      <w:pPr>
        <w:jc w:val="both"/>
        <w:rPr>
          <w:rFonts w:ascii="Sakkal Majalla" w:eastAsia="Calibri" w:hAnsi="Sakkal Majalla" w:cs="Sakkal Majalla"/>
          <w:sz w:val="24"/>
          <w:szCs w:val="24"/>
          <w:rtl/>
        </w:rPr>
      </w:pPr>
    </w:p>
    <w:tbl>
      <w:tblPr>
        <w:tblStyle w:val="1"/>
        <w:tblW w:w="10856" w:type="dxa"/>
        <w:jc w:val="center"/>
        <w:tblLook w:val="04A0" w:firstRow="1" w:lastRow="0" w:firstColumn="1" w:lastColumn="0" w:noHBand="0" w:noVBand="1"/>
      </w:tblPr>
      <w:tblGrid>
        <w:gridCol w:w="601"/>
        <w:gridCol w:w="9606"/>
        <w:gridCol w:w="649"/>
      </w:tblGrid>
      <w:tr w:rsidR="007F33BC" w:rsidRPr="007F33BC" w14:paraId="5A2D7194" w14:textId="77777777" w:rsidTr="003E3280">
        <w:trPr>
          <w:gridBefore w:val="1"/>
          <w:wBefore w:w="601" w:type="dxa"/>
          <w:jc w:val="center"/>
        </w:trPr>
        <w:tc>
          <w:tcPr>
            <w:tcW w:w="10255" w:type="dxa"/>
            <w:gridSpan w:val="2"/>
            <w:shd w:val="clear" w:color="auto" w:fill="DEEAF6"/>
          </w:tcPr>
          <w:p w14:paraId="6C537E9E" w14:textId="7843134B" w:rsidR="007F33BC" w:rsidRPr="007F33BC" w:rsidRDefault="0040388B" w:rsidP="007F33BC">
            <w:pPr>
              <w:bidi w:val="0"/>
              <w:ind w:left="73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7F33BC" w:rsidRPr="007F33BC" w14:paraId="5255D7BD" w14:textId="77777777" w:rsidTr="003E3280">
        <w:trPr>
          <w:gridBefore w:val="1"/>
          <w:wBefore w:w="601" w:type="dxa"/>
          <w:jc w:val="center"/>
        </w:trPr>
        <w:tc>
          <w:tcPr>
            <w:tcW w:w="10255" w:type="dxa"/>
            <w:gridSpan w:val="2"/>
          </w:tcPr>
          <w:p w14:paraId="6EEE87F4" w14:textId="77777777" w:rsidR="00255231" w:rsidRDefault="00255231" w:rsidP="0040388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6B101D" w14:textId="7B3BAA30" w:rsidR="0040388B" w:rsidRPr="00920C14" w:rsidRDefault="0040388B" w:rsidP="0040388B">
            <w:pPr>
              <w:jc w:val="right"/>
              <w:rPr>
                <w:rFonts w:ascii="Times New Roman" w:eastAsia="Calibri" w:hAnsi="Times New Roman" w:cs="Times New Roman"/>
                <w:rtl/>
                <w:lang w:bidi="ar-SY"/>
              </w:rPr>
            </w:pPr>
            <w:r>
              <w:rPr>
                <w:rFonts w:ascii="Times New Roman" w:eastAsia="Calibri" w:hAnsi="Times New Roman" w:cs="Times New Roman"/>
                <w:lang w:bidi="ar-SY"/>
              </w:rPr>
              <w:t>The course focuses on the behavior of tourists (consumer of tourism services), and the internal and external factors that affect their behavior</w:t>
            </w:r>
            <w:r w:rsidR="00415455">
              <w:rPr>
                <w:rFonts w:ascii="Times New Roman" w:eastAsia="Calibri" w:hAnsi="Times New Roman" w:cs="Times New Roman"/>
                <w:lang w:bidi="ar-SY"/>
              </w:rPr>
              <w:t>, and the methods of formulating artificial motives among tourists. It also highlights methods of classifying consumers of tourism services, and methods of formulating hotel policies based on tourists’ preferences.</w:t>
            </w:r>
          </w:p>
        </w:tc>
      </w:tr>
      <w:tr w:rsidR="007F33BC" w:rsidRPr="007F33BC" w14:paraId="063BEE77" w14:textId="77777777" w:rsidTr="003E3280">
        <w:trPr>
          <w:gridBefore w:val="1"/>
          <w:wBefore w:w="601" w:type="dxa"/>
          <w:jc w:val="center"/>
        </w:trPr>
        <w:tc>
          <w:tcPr>
            <w:tcW w:w="10255" w:type="dxa"/>
            <w:gridSpan w:val="2"/>
            <w:shd w:val="clear" w:color="auto" w:fill="DEEAF6"/>
          </w:tcPr>
          <w:p w14:paraId="42425822" w14:textId="2C64BF93" w:rsidR="007F33BC" w:rsidRPr="007F33BC" w:rsidRDefault="00415455" w:rsidP="00B379E9">
            <w:pPr>
              <w:bidi w:val="0"/>
              <w:ind w:left="73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Y"/>
              </w:rPr>
              <w:t>Content</w:t>
            </w:r>
          </w:p>
        </w:tc>
      </w:tr>
      <w:tr w:rsidR="007F33BC" w:rsidRPr="007F33BC" w14:paraId="66384DB3" w14:textId="77777777" w:rsidTr="003E3280">
        <w:trPr>
          <w:gridBefore w:val="1"/>
          <w:wBefore w:w="601" w:type="dxa"/>
          <w:jc w:val="center"/>
        </w:trPr>
        <w:tc>
          <w:tcPr>
            <w:tcW w:w="10255" w:type="dxa"/>
            <w:gridSpan w:val="2"/>
          </w:tcPr>
          <w:p w14:paraId="4438041A" w14:textId="76ED7773" w:rsidR="007F33BC" w:rsidRDefault="00D36E19" w:rsidP="00415455">
            <w:pPr>
              <w:tabs>
                <w:tab w:val="left" w:pos="7335"/>
                <w:tab w:val="right" w:pos="10219"/>
              </w:tabs>
              <w:jc w:val="right"/>
              <w:rPr>
                <w:rFonts w:ascii="Calibri" w:eastAsia="Calibri" w:hAnsi="Calibri" w:cs="Arial"/>
                <w:b/>
                <w:bCs/>
                <w:u w:val="single"/>
              </w:rPr>
            </w:pPr>
            <w:r w:rsidRPr="00AF0E98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ا</w:t>
            </w:r>
            <w:r w:rsidR="00415455">
              <w:rPr>
                <w:rFonts w:ascii="Calibri" w:eastAsia="Calibri" w:hAnsi="Calibri" w:cs="Arial"/>
                <w:b/>
                <w:bCs/>
                <w:u w:val="single"/>
              </w:rPr>
              <w:t>The course deals with the following topics:</w:t>
            </w:r>
          </w:p>
          <w:p w14:paraId="50A30649" w14:textId="545F6E38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Defining Behavior</w:t>
            </w:r>
          </w:p>
          <w:p w14:paraId="6C1448C9" w14:textId="103F9670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Defining Consumption</w:t>
            </w:r>
          </w:p>
          <w:p w14:paraId="727AF810" w14:textId="0593C0FA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Concept of Consumption Behavior in Sociology, Psychology, Economics and Marketing</w:t>
            </w:r>
          </w:p>
          <w:p w14:paraId="105EDAA4" w14:textId="544656A0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Tourist Behavior</w:t>
            </w:r>
          </w:p>
          <w:p w14:paraId="29760DEB" w14:textId="67F157D0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The Relationship between Marketing and Tourist Behavior</w:t>
            </w:r>
          </w:p>
          <w:p w14:paraId="30C2A9EB" w14:textId="32675EC6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Consumer Studies in Marketing</w:t>
            </w:r>
          </w:p>
          <w:p w14:paraId="42ABA52D" w14:textId="1460B0C4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Requirements for Consume Studies</w:t>
            </w:r>
          </w:p>
          <w:p w14:paraId="2EFF2C23" w14:textId="77777777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The Fundamental Basis of Consumer Studies</w:t>
            </w:r>
          </w:p>
          <w:p w14:paraId="1F217927" w14:textId="77777777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>Purchas Behavior of Individuals</w:t>
            </w:r>
          </w:p>
          <w:p w14:paraId="5C6A0839" w14:textId="016E025A" w:rsidR="00415455" w:rsidRPr="00415455" w:rsidRDefault="00415455" w:rsidP="00415455">
            <w:pPr>
              <w:pStyle w:val="a4"/>
              <w:numPr>
                <w:ilvl w:val="0"/>
                <w:numId w:val="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</w:rPr>
              <w:t xml:space="preserve">Reasons for Studying Tourist Behavior </w:t>
            </w:r>
          </w:p>
          <w:p w14:paraId="745CF58F" w14:textId="498290C3" w:rsidR="00415455" w:rsidRPr="00415455" w:rsidRDefault="00415455" w:rsidP="00415455">
            <w:pPr>
              <w:tabs>
                <w:tab w:val="left" w:pos="7335"/>
                <w:tab w:val="right" w:pos="10219"/>
              </w:tabs>
              <w:jc w:val="right"/>
              <w:rPr>
                <w:rFonts w:ascii="Calibri" w:eastAsia="Calibri" w:hAnsi="Calibri" w:cs="Arial"/>
                <w:u w:val="single"/>
              </w:rPr>
            </w:pPr>
            <w:r w:rsidRPr="00415455">
              <w:rPr>
                <w:rFonts w:ascii="Calibri" w:eastAsia="Calibri" w:hAnsi="Calibri" w:cs="Arial"/>
                <w:u w:val="single"/>
              </w:rPr>
              <w:t>Internal factors Affecting Tourists’ Consumption Behavior</w:t>
            </w:r>
          </w:p>
          <w:p w14:paraId="30F86694" w14:textId="77777777" w:rsidR="00415455" w:rsidRDefault="00415455" w:rsidP="00B379E9">
            <w:pPr>
              <w:tabs>
                <w:tab w:val="left" w:pos="7335"/>
                <w:tab w:val="right" w:pos="10219"/>
              </w:tabs>
              <w:jc w:val="both"/>
              <w:rPr>
                <w:rFonts w:ascii="Calibri" w:eastAsia="Calibri" w:hAnsi="Calibri" w:cs="Arial"/>
                <w:b/>
                <w:bCs/>
                <w:u w:val="single"/>
              </w:rPr>
            </w:pPr>
          </w:p>
          <w:p w14:paraId="4483F828" w14:textId="7614EC82" w:rsidR="00415455" w:rsidRPr="00415455" w:rsidRDefault="00415455" w:rsidP="00415455">
            <w:pPr>
              <w:pStyle w:val="a4"/>
              <w:numPr>
                <w:ilvl w:val="0"/>
                <w:numId w:val="16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b/>
                <w:bCs/>
                <w:u w:val="single"/>
              </w:rPr>
            </w:pPr>
            <w:r>
              <w:rPr>
                <w:rFonts w:ascii="Calibri" w:eastAsia="Calibri" w:hAnsi="Calibri" w:cs="Arial"/>
              </w:rPr>
              <w:t>Psychological Factors</w:t>
            </w:r>
          </w:p>
          <w:p w14:paraId="1BC2241A" w14:textId="4691C4CE" w:rsidR="00415455" w:rsidRDefault="00C50984" w:rsidP="00C50984">
            <w:pPr>
              <w:pStyle w:val="a4"/>
              <w:numPr>
                <w:ilvl w:val="0"/>
                <w:numId w:val="17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 w:rsidRPr="00C50984">
              <w:rPr>
                <w:rFonts w:ascii="Calibri" w:eastAsia="Calibri" w:hAnsi="Calibri" w:cs="Arial"/>
              </w:rPr>
              <w:t>Perception</w:t>
            </w:r>
          </w:p>
          <w:p w14:paraId="48C19756" w14:textId="7CE378ED" w:rsidR="00C50984" w:rsidRDefault="00C50984" w:rsidP="00C50984">
            <w:pPr>
              <w:pStyle w:val="a4"/>
              <w:numPr>
                <w:ilvl w:val="0"/>
                <w:numId w:val="17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Memory</w:t>
            </w:r>
          </w:p>
          <w:p w14:paraId="3DA30573" w14:textId="3214CF3D" w:rsidR="00C50984" w:rsidRDefault="00C50984" w:rsidP="00C50984">
            <w:pPr>
              <w:pStyle w:val="a4"/>
              <w:numPr>
                <w:ilvl w:val="0"/>
                <w:numId w:val="17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Learning</w:t>
            </w:r>
          </w:p>
          <w:p w14:paraId="635F356B" w14:textId="2D7B0CDF" w:rsidR="00C50984" w:rsidRDefault="00C50984" w:rsidP="00C50984">
            <w:pPr>
              <w:pStyle w:val="a4"/>
              <w:numPr>
                <w:ilvl w:val="0"/>
                <w:numId w:val="17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Motivations and Stimuli</w:t>
            </w:r>
          </w:p>
          <w:p w14:paraId="4209BD7C" w14:textId="7296B8C1" w:rsidR="00C50984" w:rsidRDefault="00C50984" w:rsidP="00C50984">
            <w:pPr>
              <w:pStyle w:val="a4"/>
              <w:numPr>
                <w:ilvl w:val="0"/>
                <w:numId w:val="16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Individual Factors</w:t>
            </w:r>
          </w:p>
          <w:p w14:paraId="1B3AC884" w14:textId="53174FB6" w:rsidR="00C50984" w:rsidRDefault="00C50984" w:rsidP="00C50984">
            <w:pPr>
              <w:pStyle w:val="a4"/>
              <w:numPr>
                <w:ilvl w:val="0"/>
                <w:numId w:val="1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Personality</w:t>
            </w:r>
          </w:p>
          <w:p w14:paraId="4059DAE6" w14:textId="040CE8A7" w:rsidR="00C50984" w:rsidRDefault="00C50984" w:rsidP="00C50984">
            <w:pPr>
              <w:pStyle w:val="a4"/>
              <w:numPr>
                <w:ilvl w:val="0"/>
                <w:numId w:val="1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Age</w:t>
            </w:r>
          </w:p>
          <w:p w14:paraId="7E45F7E0" w14:textId="794DE1FA" w:rsidR="00C50984" w:rsidRDefault="00C50984" w:rsidP="00C50984">
            <w:pPr>
              <w:pStyle w:val="a4"/>
              <w:numPr>
                <w:ilvl w:val="0"/>
                <w:numId w:val="1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Life style</w:t>
            </w:r>
          </w:p>
          <w:p w14:paraId="3BE3226A" w14:textId="6CDA7DE1" w:rsidR="00C50984" w:rsidRDefault="00C50984" w:rsidP="00C50984">
            <w:pPr>
              <w:pStyle w:val="a4"/>
              <w:numPr>
                <w:ilvl w:val="0"/>
                <w:numId w:val="1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Income</w:t>
            </w:r>
          </w:p>
          <w:p w14:paraId="151C1B8C" w14:textId="72406ED6" w:rsidR="00C50984" w:rsidRDefault="00C50984" w:rsidP="00C50984">
            <w:pPr>
              <w:pStyle w:val="a4"/>
              <w:numPr>
                <w:ilvl w:val="0"/>
                <w:numId w:val="1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Education</w:t>
            </w:r>
          </w:p>
          <w:p w14:paraId="2CE903C0" w14:textId="2BD329E0" w:rsidR="00C50984" w:rsidRDefault="00C50984" w:rsidP="00C50984">
            <w:pPr>
              <w:pStyle w:val="a4"/>
              <w:numPr>
                <w:ilvl w:val="0"/>
                <w:numId w:val="18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Gender</w:t>
            </w:r>
          </w:p>
          <w:p w14:paraId="67157BCC" w14:textId="7C8FDF94" w:rsidR="00C50984" w:rsidRDefault="00C50984" w:rsidP="00C50984">
            <w:p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b/>
                <w:bCs/>
                <w:u w:val="single"/>
              </w:rPr>
            </w:pPr>
            <w:r w:rsidRPr="00C50984">
              <w:rPr>
                <w:rFonts w:ascii="Calibri" w:eastAsia="Calibri" w:hAnsi="Calibri" w:cs="Arial"/>
                <w:b/>
                <w:bCs/>
                <w:u w:val="single"/>
              </w:rPr>
              <w:t>External Factors Affecting the Tourists’ Consumption Behavior</w:t>
            </w:r>
          </w:p>
          <w:p w14:paraId="36812C2C" w14:textId="7D7730C3" w:rsidR="00C50984" w:rsidRPr="00C50984" w:rsidRDefault="00C50984" w:rsidP="00C50984">
            <w:pPr>
              <w:pStyle w:val="a4"/>
              <w:numPr>
                <w:ilvl w:val="0"/>
                <w:numId w:val="23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b/>
                <w:bCs/>
                <w:u w:val="single"/>
              </w:rPr>
            </w:pPr>
            <w:r>
              <w:rPr>
                <w:rFonts w:ascii="Calibri" w:eastAsia="Calibri" w:hAnsi="Calibri" w:cs="Arial"/>
              </w:rPr>
              <w:t>Marketing Factors</w:t>
            </w:r>
          </w:p>
          <w:p w14:paraId="6096B4BB" w14:textId="0F8BE919" w:rsidR="00C50984" w:rsidRPr="00C50984" w:rsidRDefault="00C50984" w:rsidP="00C50984">
            <w:pPr>
              <w:pStyle w:val="a4"/>
              <w:numPr>
                <w:ilvl w:val="0"/>
                <w:numId w:val="23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b/>
                <w:bCs/>
                <w:u w:val="single"/>
              </w:rPr>
            </w:pPr>
            <w:r>
              <w:rPr>
                <w:rFonts w:ascii="Calibri" w:eastAsia="Calibri" w:hAnsi="Calibri" w:cs="Arial"/>
              </w:rPr>
              <w:t>Setting Factors</w:t>
            </w:r>
          </w:p>
          <w:p w14:paraId="057A29EB" w14:textId="365329D4" w:rsidR="00C50984" w:rsidRPr="00C50984" w:rsidRDefault="00C50984" w:rsidP="00C50984">
            <w:pPr>
              <w:pStyle w:val="a4"/>
              <w:numPr>
                <w:ilvl w:val="0"/>
                <w:numId w:val="24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 w:rsidRPr="00C50984">
              <w:rPr>
                <w:rFonts w:ascii="Calibri" w:eastAsia="Calibri" w:hAnsi="Calibri" w:cs="Arial"/>
              </w:rPr>
              <w:t>Economic Factors</w:t>
            </w:r>
          </w:p>
          <w:p w14:paraId="2F786DFA" w14:textId="402F69BF" w:rsidR="00C50984" w:rsidRPr="00C50984" w:rsidRDefault="00C50984" w:rsidP="00C50984">
            <w:pPr>
              <w:pStyle w:val="a4"/>
              <w:numPr>
                <w:ilvl w:val="0"/>
                <w:numId w:val="24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 w:rsidRPr="00C50984">
              <w:rPr>
                <w:rFonts w:ascii="Calibri" w:eastAsia="Calibri" w:hAnsi="Calibri" w:cs="Arial"/>
              </w:rPr>
              <w:t>Political Factors</w:t>
            </w:r>
          </w:p>
          <w:p w14:paraId="75F88A11" w14:textId="4F9E89BB" w:rsidR="00C50984" w:rsidRPr="00C50984" w:rsidRDefault="00C50984" w:rsidP="00C50984">
            <w:pPr>
              <w:pStyle w:val="a4"/>
              <w:numPr>
                <w:ilvl w:val="0"/>
                <w:numId w:val="24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b/>
                <w:bCs/>
                <w:u w:val="single"/>
              </w:rPr>
            </w:pPr>
            <w:r>
              <w:rPr>
                <w:rFonts w:ascii="Calibri" w:eastAsia="Calibri" w:hAnsi="Calibri" w:cs="Arial"/>
              </w:rPr>
              <w:t>Social Factors</w:t>
            </w:r>
          </w:p>
          <w:p w14:paraId="10169CC2" w14:textId="25A279DE" w:rsidR="00C50984" w:rsidRPr="00C50984" w:rsidRDefault="00C50984" w:rsidP="00C50984">
            <w:pPr>
              <w:pStyle w:val="a4"/>
              <w:numPr>
                <w:ilvl w:val="0"/>
                <w:numId w:val="24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  <w:b/>
                <w:bCs/>
                <w:u w:val="single"/>
              </w:rPr>
            </w:pPr>
            <w:r>
              <w:rPr>
                <w:rFonts w:ascii="Calibri" w:eastAsia="Calibri" w:hAnsi="Calibri" w:cs="Arial"/>
              </w:rPr>
              <w:t>Cultural Factors</w:t>
            </w:r>
          </w:p>
          <w:p w14:paraId="6529F151" w14:textId="6693A72C" w:rsidR="00C50984" w:rsidRDefault="00C50984" w:rsidP="00C50984">
            <w:pPr>
              <w:pStyle w:val="a4"/>
              <w:numPr>
                <w:ilvl w:val="0"/>
                <w:numId w:val="25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 w:rsidRPr="00C50984">
              <w:rPr>
                <w:rFonts w:ascii="Calibri" w:eastAsia="Calibri" w:hAnsi="Calibri" w:cs="Arial"/>
              </w:rPr>
              <w:t>Classification of Tourism Service Consumers</w:t>
            </w:r>
          </w:p>
          <w:p w14:paraId="49813F84" w14:textId="3484C2BA" w:rsidR="00C50984" w:rsidRDefault="00C50984" w:rsidP="00C50984">
            <w:pPr>
              <w:pStyle w:val="a4"/>
              <w:numPr>
                <w:ilvl w:val="0"/>
                <w:numId w:val="25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Factors Affecting Formulation of Motives</w:t>
            </w:r>
          </w:p>
          <w:p w14:paraId="642F2060" w14:textId="3116B139" w:rsidR="00C50984" w:rsidRDefault="00C50984" w:rsidP="00C50984">
            <w:pPr>
              <w:pStyle w:val="a4"/>
              <w:numPr>
                <w:ilvl w:val="0"/>
                <w:numId w:val="25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Motivation Strategies</w:t>
            </w:r>
          </w:p>
          <w:p w14:paraId="4E99B691" w14:textId="731D922B" w:rsidR="00C50984" w:rsidRDefault="00C50984" w:rsidP="00C50984">
            <w:pPr>
              <w:pStyle w:val="a4"/>
              <w:numPr>
                <w:ilvl w:val="0"/>
                <w:numId w:val="25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Formulating Artificial Consumption Motives</w:t>
            </w:r>
          </w:p>
          <w:p w14:paraId="507D6DE3" w14:textId="58812ED5" w:rsidR="00C50984" w:rsidRPr="00C50984" w:rsidRDefault="00C50984" w:rsidP="00C50984">
            <w:pPr>
              <w:pStyle w:val="a4"/>
              <w:numPr>
                <w:ilvl w:val="0"/>
                <w:numId w:val="25"/>
              </w:numPr>
              <w:tabs>
                <w:tab w:val="left" w:pos="7335"/>
                <w:tab w:val="right" w:pos="10219"/>
              </w:tabs>
              <w:bidi w:val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Formulation of Hotel Policies Based on </w:t>
            </w:r>
            <w:r w:rsidR="00255231">
              <w:rPr>
                <w:rFonts w:ascii="Calibri" w:eastAsia="Calibri" w:hAnsi="Calibri" w:cs="Arial"/>
              </w:rPr>
              <w:t>Tourists’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255231">
              <w:rPr>
                <w:rFonts w:ascii="Calibri" w:eastAsia="Calibri" w:hAnsi="Calibri" w:cs="Arial"/>
              </w:rPr>
              <w:t>Preferences.</w:t>
            </w:r>
          </w:p>
          <w:p w14:paraId="6137F943" w14:textId="77777777" w:rsidR="00C50984" w:rsidRPr="00415455" w:rsidRDefault="00C50984" w:rsidP="00C50984">
            <w:pPr>
              <w:pStyle w:val="a4"/>
              <w:tabs>
                <w:tab w:val="left" w:pos="7335"/>
                <w:tab w:val="right" w:pos="10219"/>
              </w:tabs>
              <w:bidi w:val="0"/>
              <w:ind w:left="1440"/>
              <w:rPr>
                <w:rFonts w:ascii="Calibri" w:eastAsia="Calibri" w:hAnsi="Calibri" w:cs="Arial"/>
                <w:b/>
                <w:bCs/>
                <w:u w:val="single"/>
              </w:rPr>
            </w:pPr>
          </w:p>
          <w:p w14:paraId="58E136DF" w14:textId="4A8F51AF" w:rsidR="00B379E9" w:rsidRPr="00E65CC2" w:rsidRDefault="00B379E9" w:rsidP="00E65CC2">
            <w:pPr>
              <w:jc w:val="both"/>
              <w:rPr>
                <w:rFonts w:ascii="Calibri" w:eastAsia="Calibri" w:hAnsi="Calibri" w:cs="Arial"/>
                <w:lang w:val="ru-RU"/>
              </w:rPr>
            </w:pPr>
          </w:p>
          <w:p w14:paraId="2E0A8FB8" w14:textId="663C2767" w:rsidR="00AD575F" w:rsidRPr="00AF0E98" w:rsidRDefault="00AD575F" w:rsidP="00B379E9">
            <w:pPr>
              <w:tabs>
                <w:tab w:val="left" w:pos="7335"/>
                <w:tab w:val="right" w:pos="10219"/>
              </w:tabs>
              <w:jc w:val="both"/>
              <w:rPr>
                <w:rFonts w:ascii="Calibri" w:eastAsia="Calibri" w:hAnsi="Calibri" w:cs="Arial"/>
              </w:rPr>
            </w:pPr>
          </w:p>
        </w:tc>
      </w:tr>
      <w:tr w:rsidR="007F33BC" w:rsidRPr="007F33BC" w14:paraId="26BC12D1" w14:textId="77777777" w:rsidTr="003E3280">
        <w:tblPrEx>
          <w:jc w:val="left"/>
        </w:tblPrEx>
        <w:trPr>
          <w:gridAfter w:val="1"/>
          <w:wAfter w:w="649" w:type="dxa"/>
        </w:trPr>
        <w:tc>
          <w:tcPr>
            <w:tcW w:w="10207" w:type="dxa"/>
            <w:gridSpan w:val="2"/>
            <w:shd w:val="clear" w:color="auto" w:fill="DEEAF6"/>
          </w:tcPr>
          <w:p w14:paraId="1909C44A" w14:textId="20F2C3C4" w:rsidR="007F33BC" w:rsidRPr="007F33BC" w:rsidRDefault="00255231" w:rsidP="007F33BC">
            <w:pPr>
              <w:bidi w:val="0"/>
              <w:ind w:left="73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</w:rPr>
              <w:lastRenderedPageBreak/>
              <w:t>References</w:t>
            </w:r>
          </w:p>
        </w:tc>
      </w:tr>
      <w:tr w:rsidR="007F33BC" w:rsidRPr="00CA1731" w14:paraId="36B28EDE" w14:textId="77777777" w:rsidTr="003E3280">
        <w:tblPrEx>
          <w:jc w:val="left"/>
        </w:tblPrEx>
        <w:trPr>
          <w:gridAfter w:val="1"/>
          <w:wAfter w:w="649" w:type="dxa"/>
        </w:trPr>
        <w:tc>
          <w:tcPr>
            <w:tcW w:w="10207" w:type="dxa"/>
            <w:gridSpan w:val="2"/>
          </w:tcPr>
          <w:p w14:paraId="51BAE674" w14:textId="63EAFB45" w:rsidR="007F33BC" w:rsidRPr="00456507" w:rsidRDefault="007F33BC" w:rsidP="00456507">
            <w:pPr>
              <w:bidi w:val="0"/>
              <w:jc w:val="both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rtl/>
              </w:rPr>
            </w:pPr>
          </w:p>
          <w:p w14:paraId="4CBC8777" w14:textId="36B1E9E1" w:rsidR="00A10E18" w:rsidRPr="00CD453A" w:rsidRDefault="00A10E18" w:rsidP="00464018">
            <w:pPr>
              <w:pStyle w:val="a4"/>
              <w:numPr>
                <w:ilvl w:val="0"/>
                <w:numId w:val="15"/>
              </w:numPr>
              <w:bidi w:val="0"/>
              <w:ind w:left="247"/>
              <w:jc w:val="both"/>
              <w:rPr>
                <w:rFonts w:ascii="Calibri" w:eastAsia="Calibri" w:hAnsi="Calibri" w:cs="Arial"/>
                <w:sz w:val="24"/>
                <w:szCs w:val="24"/>
                <w:lang w:val="ru-RU"/>
              </w:rPr>
            </w:pPr>
            <w:r w:rsidRPr="00CD453A">
              <w:rPr>
                <w:rFonts w:ascii="Calibri" w:eastAsia="Calibri" w:hAnsi="Calibri" w:cs="Arial"/>
                <w:sz w:val="24"/>
                <w:szCs w:val="24"/>
                <w:lang w:val="ru-RU"/>
              </w:rPr>
              <w:t xml:space="preserve">П. В. Ястремская. Поведение потребителей: тексты лекций для студентов специальности 1-26 02 03 «Маркетинг» очной и заочной форм обучения / П. В. Ястремская. – Минск : БГТУ, 2011. – 133 с. </w:t>
            </w:r>
            <w:r w:rsidRPr="00CD453A">
              <w:rPr>
                <w:rFonts w:ascii="Calibri" w:eastAsia="Calibri" w:hAnsi="Calibri" w:cs="Arial"/>
                <w:sz w:val="24"/>
                <w:szCs w:val="24"/>
              </w:rPr>
              <w:t>ISBN</w:t>
            </w:r>
            <w:r w:rsidRPr="00CD453A">
              <w:rPr>
                <w:rFonts w:ascii="Calibri" w:eastAsia="Calibri" w:hAnsi="Calibri" w:cs="Arial"/>
                <w:sz w:val="24"/>
                <w:szCs w:val="24"/>
                <w:lang w:val="ru-RU"/>
              </w:rPr>
              <w:t xml:space="preserve"> 978-985-530-066-4</w:t>
            </w:r>
            <w:r w:rsidRPr="00CD453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. </w:t>
            </w:r>
          </w:p>
          <w:p w14:paraId="785BBD97" w14:textId="5118DAFC" w:rsidR="009C1A21" w:rsidRPr="00CD453A" w:rsidRDefault="00A10E18" w:rsidP="00464018">
            <w:pPr>
              <w:pStyle w:val="a4"/>
              <w:numPr>
                <w:ilvl w:val="0"/>
                <w:numId w:val="15"/>
              </w:numPr>
              <w:bidi w:val="0"/>
              <w:ind w:left="247"/>
              <w:jc w:val="both"/>
              <w:rPr>
                <w:rFonts w:ascii="Calibri" w:eastAsia="Calibri" w:hAnsi="Calibri" w:cs="Arial"/>
                <w:sz w:val="24"/>
                <w:szCs w:val="24"/>
                <w:lang w:val="ru-RU"/>
              </w:rPr>
            </w:pPr>
            <w:r w:rsidRPr="00CD453A">
              <w:rPr>
                <w:rFonts w:ascii="Calibri" w:eastAsia="Calibri" w:hAnsi="Calibri" w:cs="Arial"/>
                <w:sz w:val="24"/>
                <w:szCs w:val="24"/>
                <w:lang w:val="ru-RU"/>
              </w:rPr>
              <w:t>Чудновский А. Д., Жукова М. А. Ч-84 Управление потребительскими предпочтениями в сфере отечественного туризма и гостеприимства и основные направления реализации туристского продукта: учебное пособие / А. Д. Чудновский, М.А. Жукова. — М. : Федеральное агентство по туризму, 2014. — 304 с</w:t>
            </w:r>
          </w:p>
          <w:p w14:paraId="4195E065" w14:textId="20DBC876" w:rsidR="00AF3E0A" w:rsidRDefault="00633891" w:rsidP="00AF3E0A">
            <w:pPr>
              <w:pStyle w:val="a4"/>
              <w:numPr>
                <w:ilvl w:val="0"/>
                <w:numId w:val="15"/>
              </w:numPr>
              <w:bidi w:val="0"/>
              <w:ind w:left="247"/>
              <w:jc w:val="both"/>
              <w:rPr>
                <w:rFonts w:ascii="Calibri" w:eastAsia="Calibri" w:hAnsi="Calibri" w:cs="Arial"/>
                <w:sz w:val="24"/>
                <w:szCs w:val="24"/>
                <w:lang w:val="ru-RU"/>
              </w:rPr>
            </w:pPr>
            <w:r w:rsidRPr="00CD453A">
              <w:rPr>
                <w:rFonts w:ascii="Calibri" w:eastAsia="Calibri" w:hAnsi="Calibri" w:cs="Arial"/>
                <w:sz w:val="24"/>
                <w:szCs w:val="24"/>
                <w:lang w:val="ru-RU"/>
              </w:rPr>
              <w:t>Алешина, И. В. Поведение потребителей: учеб. пособие / И. В. Алешина. – М.: ФАИР-ПРЕСС, 2006. – 525 с.</w:t>
            </w:r>
          </w:p>
          <w:p w14:paraId="11AB7ED5" w14:textId="77777777" w:rsidR="00250C07" w:rsidRPr="00CD453A" w:rsidRDefault="00250C07" w:rsidP="00A36C89">
            <w:pPr>
              <w:pStyle w:val="a4"/>
              <w:bidi w:val="0"/>
              <w:ind w:left="247"/>
              <w:jc w:val="both"/>
              <w:rPr>
                <w:rFonts w:ascii="Calibri" w:eastAsia="Calibri" w:hAnsi="Calibri" w:cs="Arial"/>
                <w:sz w:val="24"/>
                <w:szCs w:val="24"/>
                <w:lang w:val="ru-RU"/>
              </w:rPr>
            </w:pPr>
          </w:p>
          <w:p w14:paraId="0A27DF6A" w14:textId="72854AA8" w:rsidR="007F33BC" w:rsidRPr="00A10E18" w:rsidRDefault="007F33BC" w:rsidP="00B604B7">
            <w:p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ru-RU"/>
              </w:rPr>
            </w:pPr>
          </w:p>
        </w:tc>
      </w:tr>
    </w:tbl>
    <w:p w14:paraId="000345DD" w14:textId="77777777" w:rsidR="006C6D8C" w:rsidRPr="00A10E18" w:rsidRDefault="006C6D8C">
      <w:pPr>
        <w:rPr>
          <w:lang w:val="ru-RU" w:bidi="ar-SY"/>
        </w:rPr>
      </w:pPr>
      <w:bookmarkStart w:id="0" w:name="_GoBack"/>
      <w:bookmarkEnd w:id="0"/>
    </w:p>
    <w:sectPr w:rsidR="006C6D8C" w:rsidRPr="00A10E18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067"/>
    <w:multiLevelType w:val="hybridMultilevel"/>
    <w:tmpl w:val="2A4E7D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D3F08"/>
    <w:multiLevelType w:val="hybridMultilevel"/>
    <w:tmpl w:val="7046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BA8"/>
    <w:multiLevelType w:val="hybridMultilevel"/>
    <w:tmpl w:val="4E2673CA"/>
    <w:lvl w:ilvl="0" w:tplc="04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08443A46"/>
    <w:multiLevelType w:val="hybridMultilevel"/>
    <w:tmpl w:val="AC20BE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F4D3823"/>
    <w:multiLevelType w:val="hybridMultilevel"/>
    <w:tmpl w:val="BD4A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549DF"/>
    <w:multiLevelType w:val="hybridMultilevel"/>
    <w:tmpl w:val="A25C4A22"/>
    <w:lvl w:ilvl="0" w:tplc="EB222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5407D"/>
    <w:multiLevelType w:val="hybridMultilevel"/>
    <w:tmpl w:val="984C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33E2"/>
    <w:multiLevelType w:val="hybridMultilevel"/>
    <w:tmpl w:val="71AA09A6"/>
    <w:lvl w:ilvl="0" w:tplc="4DAC2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4239A"/>
    <w:multiLevelType w:val="hybridMultilevel"/>
    <w:tmpl w:val="2C507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94D6C"/>
    <w:multiLevelType w:val="hybridMultilevel"/>
    <w:tmpl w:val="1C2C0DD8"/>
    <w:lvl w:ilvl="0" w:tplc="EB222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91ADC"/>
    <w:multiLevelType w:val="hybridMultilevel"/>
    <w:tmpl w:val="63926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EF653A"/>
    <w:multiLevelType w:val="hybridMultilevel"/>
    <w:tmpl w:val="44086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C83C2D"/>
    <w:multiLevelType w:val="hybridMultilevel"/>
    <w:tmpl w:val="DCB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47761"/>
    <w:multiLevelType w:val="hybridMultilevel"/>
    <w:tmpl w:val="4EE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20CB"/>
    <w:multiLevelType w:val="hybridMultilevel"/>
    <w:tmpl w:val="A58A3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3A015F"/>
    <w:multiLevelType w:val="hybridMultilevel"/>
    <w:tmpl w:val="8C82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0096D"/>
    <w:multiLevelType w:val="hybridMultilevel"/>
    <w:tmpl w:val="82CC2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A6C8E"/>
    <w:multiLevelType w:val="hybridMultilevel"/>
    <w:tmpl w:val="A12CC1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50E4EF5"/>
    <w:multiLevelType w:val="hybridMultilevel"/>
    <w:tmpl w:val="E7A8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842FC"/>
    <w:multiLevelType w:val="hybridMultilevel"/>
    <w:tmpl w:val="A3E0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0284C"/>
    <w:multiLevelType w:val="hybridMultilevel"/>
    <w:tmpl w:val="2A5C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B10D0"/>
    <w:multiLevelType w:val="hybridMultilevel"/>
    <w:tmpl w:val="11EA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C6871"/>
    <w:multiLevelType w:val="hybridMultilevel"/>
    <w:tmpl w:val="CE64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85CFC"/>
    <w:multiLevelType w:val="hybridMultilevel"/>
    <w:tmpl w:val="0914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11FA7"/>
    <w:multiLevelType w:val="hybridMultilevel"/>
    <w:tmpl w:val="E156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18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21"/>
  </w:num>
  <w:num w:numId="17">
    <w:abstractNumId w:val="4"/>
  </w:num>
  <w:num w:numId="18">
    <w:abstractNumId w:val="16"/>
  </w:num>
  <w:num w:numId="19">
    <w:abstractNumId w:val="15"/>
  </w:num>
  <w:num w:numId="20">
    <w:abstractNumId w:val="3"/>
  </w:num>
  <w:num w:numId="21">
    <w:abstractNumId w:val="17"/>
  </w:num>
  <w:num w:numId="22">
    <w:abstractNumId w:val="2"/>
  </w:num>
  <w:num w:numId="23">
    <w:abstractNumId w:val="6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F2"/>
    <w:rsid w:val="0012471F"/>
    <w:rsid w:val="001D5AE1"/>
    <w:rsid w:val="00250C07"/>
    <w:rsid w:val="00255231"/>
    <w:rsid w:val="003E3280"/>
    <w:rsid w:val="0040388B"/>
    <w:rsid w:val="00415455"/>
    <w:rsid w:val="00456507"/>
    <w:rsid w:val="00464018"/>
    <w:rsid w:val="004C3ED3"/>
    <w:rsid w:val="005F6C9E"/>
    <w:rsid w:val="00633891"/>
    <w:rsid w:val="006465BF"/>
    <w:rsid w:val="006B6E8B"/>
    <w:rsid w:val="006C6D8C"/>
    <w:rsid w:val="007B57A9"/>
    <w:rsid w:val="007F33BC"/>
    <w:rsid w:val="00896A6F"/>
    <w:rsid w:val="008C7ABE"/>
    <w:rsid w:val="00920C14"/>
    <w:rsid w:val="009B2EF2"/>
    <w:rsid w:val="009B430E"/>
    <w:rsid w:val="009C1A21"/>
    <w:rsid w:val="009D38C8"/>
    <w:rsid w:val="00A10E18"/>
    <w:rsid w:val="00A36C89"/>
    <w:rsid w:val="00AD575F"/>
    <w:rsid w:val="00AF0E98"/>
    <w:rsid w:val="00AF2D98"/>
    <w:rsid w:val="00AF3E0A"/>
    <w:rsid w:val="00B379E9"/>
    <w:rsid w:val="00B604B7"/>
    <w:rsid w:val="00BB7DF8"/>
    <w:rsid w:val="00C50984"/>
    <w:rsid w:val="00CA1731"/>
    <w:rsid w:val="00CC6FC1"/>
    <w:rsid w:val="00CD453A"/>
    <w:rsid w:val="00D36E19"/>
    <w:rsid w:val="00E132E2"/>
    <w:rsid w:val="00E65CC2"/>
    <w:rsid w:val="00EA3C26"/>
    <w:rsid w:val="00F44002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F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F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BBB3-B0E4-48B2-9904-BE0BDAD6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Dr.Naser</cp:lastModifiedBy>
  <cp:revision>4</cp:revision>
  <cp:lastPrinted>2021-01-19T16:26:00Z</cp:lastPrinted>
  <dcterms:created xsi:type="dcterms:W3CDTF">2021-09-02T15:21:00Z</dcterms:created>
  <dcterms:modified xsi:type="dcterms:W3CDTF">2021-09-04T14:28:00Z</dcterms:modified>
</cp:coreProperties>
</file>