
<file path=[Content_Types].xml><?xml version="1.0" encoding="utf-8"?>
<Types xmlns="http://schemas.openxmlformats.org/package/2006/content-types">
  <Default Extension="bin" ContentType="application/vnd.openxmlformats-officedocument.oleObject"/>
  <Default Extension="emf" ContentType="image/x-emf"/>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52500181"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B60180">
        <w:rPr>
          <w:rFonts w:ascii="Sakkal Majalla" w:hAnsi="Sakkal Majalla" w:cs="Sakkal Majalla" w:hint="cs"/>
          <w:rtl/>
        </w:rPr>
        <w:t>الصيدلة</w:t>
      </w:r>
    </w:p>
    <w:p w14:paraId="2E6F761C" w14:textId="0FEDCF5F"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B60180">
        <w:rPr>
          <w:rFonts w:ascii="Sakkal Majalla" w:hAnsi="Sakkal Majalla" w:cs="Sakkal Majalla" w:hint="cs"/>
          <w:rtl/>
        </w:rPr>
        <w:t>عقاقير 2</w:t>
      </w:r>
    </w:p>
    <w:p w14:paraId="7B8DC8B7" w14:textId="7BBA6AA4" w:rsidR="00446A4B" w:rsidRPr="00446A4B" w:rsidRDefault="009C0A33" w:rsidP="00446A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B60180">
        <w:rPr>
          <w:rFonts w:ascii="Sakkal Majalla" w:hAnsi="Sakkal Majalla" w:cs="Sakkal Majalla" w:hint="cs"/>
          <w:rtl/>
        </w:rPr>
        <w:t>2</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7BC7D89F" w14:textId="72B85E78" w:rsidR="00B60180" w:rsidRPr="00B60180" w:rsidRDefault="00446A4B" w:rsidP="00B60180">
      <w:pPr>
        <w:pStyle w:val="a7"/>
        <w:spacing w:after="0" w:line="240" w:lineRule="auto"/>
        <w:ind w:hanging="360"/>
        <w:jc w:val="center"/>
        <w:rPr>
          <w:rFonts w:eastAsiaTheme="majorEastAsia"/>
          <w:b/>
          <w:bCs/>
          <w:color w:val="2F5496" w:themeColor="accent1" w:themeShade="BF"/>
          <w:kern w:val="2"/>
          <w:sz w:val="44"/>
          <w:szCs w:val="44"/>
          <w:lang w:bidi="ar-SY"/>
          <w14:ligatures w14:val="standardContextual"/>
        </w:rPr>
      </w:pPr>
      <w:r w:rsidRPr="00446A4B">
        <w:rPr>
          <w:rtl/>
        </w:rPr>
        <w:t>.</w:t>
      </w:r>
      <w:r w:rsidR="00B60180" w:rsidRPr="00B60180">
        <w:rPr>
          <w:rFonts w:ascii="Simplified Arabic" w:hAnsi="Simplified Arabic" w:cs="Simplified Arabic" w:hint="cs"/>
          <w:b/>
          <w:bCs/>
          <w:sz w:val="40"/>
          <w:szCs w:val="40"/>
          <w:rtl/>
          <w:lang w:bidi="ar-SY"/>
        </w:rPr>
        <w:t xml:space="preserve"> </w:t>
      </w:r>
      <w:proofErr w:type="spellStart"/>
      <w:r w:rsidR="00B60180" w:rsidRPr="00B60180">
        <w:rPr>
          <w:rFonts w:eastAsiaTheme="majorEastAsia" w:hint="cs"/>
          <w:b/>
          <w:bCs/>
          <w:color w:val="2F5496" w:themeColor="accent1" w:themeShade="BF"/>
          <w:kern w:val="2"/>
          <w:sz w:val="44"/>
          <w:szCs w:val="44"/>
          <w:rtl/>
          <w:lang w:bidi="ar-SY"/>
          <w14:ligatures w14:val="standardContextual"/>
        </w:rPr>
        <w:t>التانينات</w:t>
      </w:r>
      <w:proofErr w:type="spellEnd"/>
      <w:r w:rsidR="00B60180" w:rsidRPr="00B60180">
        <w:rPr>
          <w:rFonts w:eastAsiaTheme="majorEastAsia" w:hint="cs"/>
          <w:b/>
          <w:bCs/>
          <w:color w:val="2F5496" w:themeColor="accent1" w:themeShade="BF"/>
          <w:kern w:val="2"/>
          <w:sz w:val="44"/>
          <w:szCs w:val="44"/>
          <w:rtl/>
          <w:lang w:bidi="ar-SY"/>
          <w14:ligatures w14:val="standardContextual"/>
        </w:rPr>
        <w:t xml:space="preserve"> </w:t>
      </w:r>
      <w:r w:rsidR="00B60180" w:rsidRPr="00B60180">
        <w:rPr>
          <w:rFonts w:eastAsiaTheme="majorEastAsia"/>
          <w:b/>
          <w:bCs/>
          <w:color w:val="2F5496" w:themeColor="accent1" w:themeShade="BF"/>
          <w:kern w:val="2"/>
          <w:sz w:val="44"/>
          <w:szCs w:val="44"/>
          <w:lang w:bidi="ar-SY"/>
          <w14:ligatures w14:val="standardContextual"/>
        </w:rPr>
        <w:t>Tannins</w:t>
      </w:r>
    </w:p>
    <w:p w14:paraId="3CCE540F" w14:textId="77777777" w:rsidR="00B60180" w:rsidRPr="00B60180" w:rsidRDefault="00B60180" w:rsidP="00B60180">
      <w:pPr>
        <w:pStyle w:val="a7"/>
        <w:spacing w:after="0" w:line="240" w:lineRule="auto"/>
        <w:ind w:hanging="360"/>
        <w:jc w:val="center"/>
        <w:rPr>
          <w:rFonts w:eastAsiaTheme="majorEastAsia"/>
          <w:b/>
          <w:bCs/>
          <w:color w:val="2F5496" w:themeColor="accent1" w:themeShade="BF"/>
          <w:kern w:val="2"/>
          <w:sz w:val="44"/>
          <w:szCs w:val="44"/>
          <w:lang w:bidi="ar-SY"/>
          <w14:ligatures w14:val="standardContextual"/>
        </w:rPr>
      </w:pPr>
      <w:proofErr w:type="gramStart"/>
      <w:r w:rsidRPr="00B60180">
        <w:rPr>
          <w:rFonts w:eastAsiaTheme="majorEastAsia"/>
          <w:b/>
          <w:bCs/>
          <w:color w:val="2F5496" w:themeColor="accent1" w:themeShade="BF"/>
          <w:kern w:val="2"/>
          <w:sz w:val="44"/>
          <w:szCs w:val="44"/>
          <w:lang w:bidi="ar-SY"/>
          <w14:ligatures w14:val="standardContextual"/>
        </w:rPr>
        <w:t>)</w:t>
      </w:r>
      <w:r w:rsidRPr="00B60180">
        <w:rPr>
          <w:rFonts w:eastAsiaTheme="majorEastAsia"/>
          <w:b/>
          <w:bCs/>
          <w:color w:val="2F5496" w:themeColor="accent1" w:themeShade="BF"/>
          <w:kern w:val="2"/>
          <w:sz w:val="44"/>
          <w:szCs w:val="44"/>
          <w:rtl/>
          <w:lang w:bidi="ar-SY"/>
          <w14:ligatures w14:val="standardContextual"/>
        </w:rPr>
        <w:t>المواد</w:t>
      </w:r>
      <w:proofErr w:type="gramEnd"/>
      <w:r w:rsidRPr="00B60180">
        <w:rPr>
          <w:rFonts w:eastAsiaTheme="majorEastAsia"/>
          <w:b/>
          <w:bCs/>
          <w:color w:val="2F5496" w:themeColor="accent1" w:themeShade="BF"/>
          <w:kern w:val="2"/>
          <w:sz w:val="44"/>
          <w:szCs w:val="44"/>
          <w:rtl/>
          <w:lang w:bidi="ar-SY"/>
          <w14:ligatures w14:val="standardContextual"/>
        </w:rPr>
        <w:t xml:space="preserve"> </w:t>
      </w:r>
      <w:proofErr w:type="spellStart"/>
      <w:r w:rsidRPr="00B60180">
        <w:rPr>
          <w:rFonts w:eastAsiaTheme="majorEastAsia" w:hint="cs"/>
          <w:b/>
          <w:bCs/>
          <w:color w:val="2F5496" w:themeColor="accent1" w:themeShade="BF"/>
          <w:kern w:val="2"/>
          <w:sz w:val="44"/>
          <w:szCs w:val="44"/>
          <w:rtl/>
          <w:lang w:bidi="ar-SY"/>
          <w14:ligatures w14:val="standardContextual"/>
        </w:rPr>
        <w:t>الدباغية</w:t>
      </w:r>
      <w:proofErr w:type="spellEnd"/>
      <w:r w:rsidRPr="00B60180">
        <w:rPr>
          <w:rFonts w:eastAsiaTheme="majorEastAsia"/>
          <w:b/>
          <w:bCs/>
          <w:color w:val="2F5496" w:themeColor="accent1" w:themeShade="BF"/>
          <w:kern w:val="2"/>
          <w:sz w:val="44"/>
          <w:szCs w:val="44"/>
          <w:lang w:bidi="ar-SY"/>
          <w14:ligatures w14:val="standardContextual"/>
        </w:rPr>
        <w:t xml:space="preserve"> </w:t>
      </w:r>
      <w:r w:rsidRPr="00B60180">
        <w:rPr>
          <w:rFonts w:eastAsiaTheme="majorEastAsia"/>
          <w:b/>
          <w:bCs/>
          <w:color w:val="2F5496" w:themeColor="accent1" w:themeShade="BF"/>
          <w:kern w:val="2"/>
          <w:sz w:val="44"/>
          <w:szCs w:val="44"/>
          <w:rtl/>
          <w:lang w:bidi="ar-SY"/>
          <w14:ligatures w14:val="standardContextual"/>
        </w:rPr>
        <w:t>العفصية</w:t>
      </w:r>
      <w:r w:rsidRPr="00B60180">
        <w:rPr>
          <w:rFonts w:eastAsiaTheme="majorEastAsia" w:hint="cs"/>
          <w:b/>
          <w:bCs/>
          <w:color w:val="2F5496" w:themeColor="accent1" w:themeShade="BF"/>
          <w:kern w:val="2"/>
          <w:sz w:val="44"/>
          <w:szCs w:val="44"/>
          <w:rtl/>
          <w:lang w:bidi="ar-SY"/>
          <w14:ligatures w14:val="standardContextual"/>
        </w:rPr>
        <w:t>)</w:t>
      </w:r>
    </w:p>
    <w:p w14:paraId="434A3761" w14:textId="0A296FF2" w:rsidR="009C0A33" w:rsidRPr="00446A4B" w:rsidRDefault="00446A4B" w:rsidP="00446A4B">
      <w:pPr>
        <w:pStyle w:val="1"/>
        <w:rPr>
          <w:rFonts w:ascii="Sakkal Majalla" w:hAnsi="Sakkal Majalla" w:cs="Sakkal Majalla"/>
        </w:rPr>
      </w:pPr>
      <w:r w:rsidRPr="00446A4B">
        <w:rPr>
          <w:rFonts w:ascii="Sakkal Majalla" w:hAnsi="Sakkal Majalla" w:cs="Sakkal Majalla"/>
          <w:rtl/>
        </w:rPr>
        <w:t>.</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101EDEA0" w:rsidR="00EE29E3" w:rsidRPr="00EE29E3" w:rsidRDefault="00EE29E3" w:rsidP="00EE29E3">
      <w:pPr>
        <w:rPr>
          <w:b/>
          <w:bCs/>
        </w:rPr>
      </w:pPr>
      <w:r w:rsidRPr="00EE29E3">
        <w:rPr>
          <w:rFonts w:hint="cs"/>
          <w:b/>
          <w:bCs/>
          <w:rtl/>
        </w:rPr>
        <w:t xml:space="preserve">الفصل الدراسي </w:t>
      </w:r>
      <w:r w:rsidR="009505C6">
        <w:rPr>
          <w:rFonts w:hint="cs"/>
          <w:b/>
          <w:bCs/>
          <w:rtl/>
        </w:rPr>
        <w:t>الثاني</w:t>
      </w:r>
      <w:r w:rsidRPr="00EE29E3">
        <w:rPr>
          <w:rFonts w:hint="cs"/>
          <w:b/>
          <w:bCs/>
          <w:rtl/>
        </w:rPr>
        <w:t xml:space="preserve">                                                                                                                                                 العام الدراسي</w:t>
      </w:r>
      <w:r w:rsidR="009505C6">
        <w:rPr>
          <w:rFonts w:hint="cs"/>
          <w:b/>
          <w:bCs/>
          <w:rtl/>
        </w:rPr>
        <w:t>2022-2023</w:t>
      </w:r>
    </w:p>
    <w:p w14:paraId="61BA6A3D" w14:textId="77777777" w:rsidR="00847301" w:rsidRPr="00446A4B" w:rsidRDefault="00847301" w:rsidP="00BB2074">
      <w:pPr>
        <w:pStyle w:val="a6"/>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9"/>
            <w:bidi/>
            <w:rPr>
              <w:rFonts w:ascii="Sakkal Majalla" w:hAnsi="Sakkal Majalla" w:cs="Sakkal Majalla"/>
            </w:rPr>
          </w:pPr>
          <w:r w:rsidRPr="00446A4B">
            <w:rPr>
              <w:rFonts w:ascii="Sakkal Majalla" w:hAnsi="Sakkal Majalla" w:cs="Sakkal Majalla"/>
            </w:rPr>
            <w:t>Contents</w:t>
          </w:r>
        </w:p>
      </w:sdtContent>
    </w:sdt>
    <w:tbl>
      <w:tblPr>
        <w:tblStyle w:val="a8"/>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57EF3330" w:rsidR="00855B13" w:rsidRPr="00446A4B" w:rsidRDefault="00B60180" w:rsidP="00D05624">
            <w:pPr>
              <w:pStyle w:val="a6"/>
              <w:rPr>
                <w:rFonts w:ascii="Sakkal Majalla" w:hAnsi="Sakkal Majalla" w:cs="Sakkal Majalla"/>
                <w:rtl/>
              </w:rPr>
            </w:pPr>
            <w:r>
              <w:rPr>
                <w:rFonts w:ascii="Sakkal Majalla" w:hAnsi="Sakkal Majalla" w:cs="Sakkal Majalla" w:hint="cs"/>
                <w:rtl/>
              </w:rPr>
              <w:t xml:space="preserve">تعريف </w:t>
            </w:r>
            <w:proofErr w:type="spellStart"/>
            <w:r>
              <w:rPr>
                <w:rFonts w:ascii="Sakkal Majalla" w:hAnsi="Sakkal Majalla" w:cs="Sakkal Majalla" w:hint="cs"/>
                <w:rtl/>
              </w:rPr>
              <w:t>التانينات</w:t>
            </w:r>
            <w:proofErr w:type="spellEnd"/>
          </w:p>
        </w:tc>
        <w:tc>
          <w:tcPr>
            <w:tcW w:w="1553" w:type="dxa"/>
          </w:tcPr>
          <w:p w14:paraId="781F1A5E" w14:textId="1B5A5307" w:rsidR="00855B13" w:rsidRPr="00446A4B" w:rsidRDefault="00B60180"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F91B5DC" w:rsidR="00855B13" w:rsidRPr="00446A4B" w:rsidRDefault="00B60180" w:rsidP="00D05624">
            <w:pPr>
              <w:pStyle w:val="a6"/>
              <w:rPr>
                <w:rFonts w:ascii="Sakkal Majalla" w:hAnsi="Sakkal Majalla" w:cs="Sakkal Majalla"/>
                <w:rtl/>
              </w:rPr>
            </w:pPr>
            <w:r>
              <w:rPr>
                <w:rFonts w:ascii="Sakkal Majalla" w:hAnsi="Sakkal Majalla" w:cs="Sakkal Majalla" w:hint="cs"/>
                <w:rtl/>
              </w:rPr>
              <w:t xml:space="preserve">أنواع </w:t>
            </w:r>
            <w:proofErr w:type="spellStart"/>
            <w:r>
              <w:rPr>
                <w:rFonts w:ascii="Sakkal Majalla" w:hAnsi="Sakkal Majalla" w:cs="Sakkal Majalla" w:hint="cs"/>
                <w:rtl/>
              </w:rPr>
              <w:t>التانينات</w:t>
            </w:r>
            <w:proofErr w:type="spellEnd"/>
          </w:p>
        </w:tc>
        <w:tc>
          <w:tcPr>
            <w:tcW w:w="1553" w:type="dxa"/>
          </w:tcPr>
          <w:p w14:paraId="2F9FBC90" w14:textId="733003CA" w:rsidR="00855B13" w:rsidRPr="00446A4B" w:rsidRDefault="00B60180"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541315D9" w:rsidR="00855B13" w:rsidRPr="00446A4B" w:rsidRDefault="00B60180" w:rsidP="00D05624">
            <w:pPr>
              <w:pStyle w:val="a6"/>
              <w:rPr>
                <w:rFonts w:ascii="Sakkal Majalla" w:hAnsi="Sakkal Majalla" w:cs="Sakkal Majalla"/>
                <w:rtl/>
              </w:rPr>
            </w:pPr>
            <w:r>
              <w:rPr>
                <w:rFonts w:ascii="Sakkal Majalla" w:hAnsi="Sakkal Majalla" w:cs="Sakkal Majalla" w:hint="cs"/>
                <w:rtl/>
              </w:rPr>
              <w:t xml:space="preserve">التأثيرات العلاجية </w:t>
            </w:r>
            <w:proofErr w:type="spellStart"/>
            <w:r>
              <w:rPr>
                <w:rFonts w:ascii="Sakkal Majalla" w:hAnsi="Sakkal Majalla" w:cs="Sakkal Majalla" w:hint="cs"/>
                <w:rtl/>
              </w:rPr>
              <w:t>للتانينات</w:t>
            </w:r>
            <w:proofErr w:type="spellEnd"/>
          </w:p>
        </w:tc>
        <w:tc>
          <w:tcPr>
            <w:tcW w:w="1553" w:type="dxa"/>
          </w:tcPr>
          <w:p w14:paraId="1511773D" w14:textId="140E4AD5" w:rsidR="00855B13" w:rsidRPr="00446A4B" w:rsidRDefault="00B60180" w:rsidP="00D05624">
            <w:pPr>
              <w:pStyle w:val="a6"/>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546443C6" w:rsidR="00855B13" w:rsidRPr="00446A4B" w:rsidRDefault="00B60180" w:rsidP="00D05624">
            <w:pPr>
              <w:pStyle w:val="a6"/>
              <w:rPr>
                <w:rFonts w:ascii="Sakkal Majalla" w:hAnsi="Sakkal Majalla" w:cs="Sakkal Majalla"/>
                <w:rtl/>
              </w:rPr>
            </w:pPr>
            <w:r>
              <w:rPr>
                <w:rFonts w:ascii="Sakkal Majalla" w:hAnsi="Sakkal Majalla" w:cs="Sakkal Majalla" w:hint="cs"/>
                <w:rtl/>
              </w:rPr>
              <w:t xml:space="preserve">الكشف عن </w:t>
            </w:r>
            <w:proofErr w:type="spellStart"/>
            <w:r>
              <w:rPr>
                <w:rFonts w:ascii="Sakkal Majalla" w:hAnsi="Sakkal Majalla" w:cs="Sakkal Majalla" w:hint="cs"/>
                <w:rtl/>
              </w:rPr>
              <w:t>التانينات</w:t>
            </w:r>
            <w:proofErr w:type="spellEnd"/>
          </w:p>
        </w:tc>
        <w:tc>
          <w:tcPr>
            <w:tcW w:w="1553" w:type="dxa"/>
          </w:tcPr>
          <w:p w14:paraId="52E59292" w14:textId="035976F8" w:rsidR="00855B13" w:rsidRPr="00446A4B" w:rsidRDefault="00B60180" w:rsidP="00D05624">
            <w:pPr>
              <w:pStyle w:val="a6"/>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a6"/>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CE173A" w:rsidRDefault="00847301" w:rsidP="00D05624">
      <w:pPr>
        <w:pStyle w:val="2"/>
        <w:rPr>
          <w:rFonts w:ascii="Sakkal Majalla" w:hAnsi="Sakkal Majalla" w:cs="Sakkal Majalla"/>
          <w:sz w:val="28"/>
          <w:szCs w:val="28"/>
          <w:rtl/>
        </w:rPr>
      </w:pPr>
      <w:bookmarkStart w:id="0" w:name="_Toc133308112"/>
      <w:r w:rsidRPr="00CE173A">
        <w:rPr>
          <w:rFonts w:ascii="Sakkal Majalla" w:hAnsi="Sakkal Majalla" w:cs="Sakkal Majalla"/>
          <w:sz w:val="28"/>
          <w:szCs w:val="28"/>
          <w:rtl/>
        </w:rPr>
        <w:lastRenderedPageBreak/>
        <w:t>الغاية من الجلسة:</w:t>
      </w:r>
      <w:bookmarkEnd w:id="0"/>
    </w:p>
    <w:p w14:paraId="49D77427" w14:textId="138313DA" w:rsidR="00847301" w:rsidRPr="00CE173A" w:rsidRDefault="00B60180" w:rsidP="00D05624">
      <w:pPr>
        <w:rPr>
          <w:rFonts w:eastAsiaTheme="majorEastAsia"/>
          <w:b/>
          <w:bCs/>
          <w:color w:val="2F5496" w:themeColor="accent1" w:themeShade="BF"/>
          <w:kern w:val="2"/>
          <w:sz w:val="28"/>
          <w:szCs w:val="28"/>
          <w:rtl/>
          <w:lang w:bidi="ar-SY"/>
          <w14:ligatures w14:val="standardContextual"/>
        </w:rPr>
      </w:pPr>
      <w:r w:rsidRPr="00CE173A">
        <w:rPr>
          <w:rFonts w:eastAsiaTheme="majorEastAsia" w:hint="cs"/>
          <w:b/>
          <w:bCs/>
          <w:color w:val="2F5496" w:themeColor="accent1" w:themeShade="BF"/>
          <w:kern w:val="2"/>
          <w:sz w:val="28"/>
          <w:szCs w:val="28"/>
          <w:rtl/>
          <w:lang w:bidi="ar-SY"/>
          <w14:ligatures w14:val="standardContextual"/>
        </w:rPr>
        <w:t xml:space="preserve">التعرف على </w:t>
      </w:r>
      <w:proofErr w:type="spellStart"/>
      <w:r w:rsidRPr="00CE173A">
        <w:rPr>
          <w:rFonts w:eastAsiaTheme="majorEastAsia" w:hint="cs"/>
          <w:b/>
          <w:bCs/>
          <w:color w:val="2F5496" w:themeColor="accent1" w:themeShade="BF"/>
          <w:kern w:val="2"/>
          <w:sz w:val="28"/>
          <w:szCs w:val="28"/>
          <w:rtl/>
          <w:lang w:bidi="ar-SY"/>
          <w14:ligatures w14:val="standardContextual"/>
        </w:rPr>
        <w:t>التانينات</w:t>
      </w:r>
      <w:proofErr w:type="spellEnd"/>
      <w:r w:rsidRPr="00CE173A">
        <w:rPr>
          <w:rFonts w:eastAsiaTheme="majorEastAsia" w:hint="cs"/>
          <w:b/>
          <w:bCs/>
          <w:color w:val="2F5496" w:themeColor="accent1" w:themeShade="BF"/>
          <w:kern w:val="2"/>
          <w:sz w:val="28"/>
          <w:szCs w:val="28"/>
          <w:rtl/>
          <w:lang w:bidi="ar-SY"/>
          <w14:ligatures w14:val="standardContextual"/>
        </w:rPr>
        <w:t xml:space="preserve"> وأنواعها وتأثيراتها العلاجية وطرق الكشف عنها</w:t>
      </w:r>
    </w:p>
    <w:p w14:paraId="698FEA29" w14:textId="269D45D3" w:rsidR="00847301" w:rsidRPr="00CE173A" w:rsidRDefault="00847301" w:rsidP="00CE173A">
      <w:pPr>
        <w:rPr>
          <w:rFonts w:eastAsiaTheme="majorEastAsia"/>
          <w:b/>
          <w:bCs/>
          <w:color w:val="2F5496" w:themeColor="accent1" w:themeShade="BF"/>
          <w:kern w:val="2"/>
          <w:sz w:val="28"/>
          <w:szCs w:val="28"/>
          <w:rtl/>
          <w:lang w:bidi="ar-SY"/>
          <w14:ligatures w14:val="standardContextual"/>
        </w:rPr>
      </w:pPr>
      <w:bookmarkStart w:id="1" w:name="_Toc133308113"/>
      <w:r w:rsidRPr="00CE173A">
        <w:rPr>
          <w:rFonts w:eastAsiaTheme="majorEastAsia"/>
          <w:b/>
          <w:bCs/>
          <w:color w:val="2F5496" w:themeColor="accent1" w:themeShade="BF"/>
          <w:kern w:val="2"/>
          <w:sz w:val="28"/>
          <w:szCs w:val="28"/>
          <w:rtl/>
          <w:lang w:bidi="ar-SY"/>
          <w14:ligatures w14:val="standardContextual"/>
        </w:rPr>
        <w:t>مقدمة:</w:t>
      </w:r>
      <w:bookmarkEnd w:id="1"/>
    </w:p>
    <w:p w14:paraId="60E9B8ED" w14:textId="07D18BFD" w:rsidR="00B60180" w:rsidRPr="009505C6" w:rsidRDefault="00B60180" w:rsidP="00B60180">
      <w:pPr>
        <w:pStyle w:val="a7"/>
        <w:spacing w:after="0"/>
        <w:ind w:left="386" w:hanging="26"/>
        <w:jc w:val="both"/>
        <w:rPr>
          <w:rtl/>
          <w:lang w:bidi="ar-SY"/>
        </w:rPr>
      </w:pPr>
      <w:r w:rsidRPr="009505C6">
        <w:rPr>
          <w:rFonts w:hint="cs"/>
          <w:b/>
          <w:bCs/>
          <w:rtl/>
          <w:lang w:bidi="ar-SY"/>
        </w:rPr>
        <w:t xml:space="preserve">تعريف </w:t>
      </w:r>
      <w:proofErr w:type="spellStart"/>
      <w:r w:rsidRPr="009505C6">
        <w:rPr>
          <w:b/>
          <w:bCs/>
          <w:rtl/>
          <w:lang w:bidi="ar-SY"/>
        </w:rPr>
        <w:t>التانينات</w:t>
      </w:r>
      <w:proofErr w:type="spellEnd"/>
      <w:r w:rsidRPr="009505C6">
        <w:rPr>
          <w:rtl/>
          <w:lang w:bidi="ar-SY"/>
        </w:rPr>
        <w:t xml:space="preserve"> هي مركبات نباتية عديدة </w:t>
      </w:r>
      <w:proofErr w:type="gramStart"/>
      <w:r w:rsidRPr="009505C6">
        <w:rPr>
          <w:rtl/>
          <w:lang w:bidi="ar-SY"/>
        </w:rPr>
        <w:t>الفينولات</w:t>
      </w:r>
      <w:r w:rsidRPr="009505C6">
        <w:rPr>
          <w:lang w:bidi="ar-SY"/>
        </w:rPr>
        <w:t xml:space="preserve"> </w:t>
      </w:r>
      <w:r w:rsidRPr="009505C6">
        <w:rPr>
          <w:rtl/>
          <w:lang w:bidi="ar-SY"/>
        </w:rPr>
        <w:t xml:space="preserve"> مرتفعة</w:t>
      </w:r>
      <w:proofErr w:type="gramEnd"/>
      <w:r w:rsidRPr="009505C6">
        <w:rPr>
          <w:rtl/>
          <w:lang w:bidi="ar-SY"/>
        </w:rPr>
        <w:t xml:space="preserve"> الوزن الجزيئي تتميز بقدرتها على تحويل جلد الحيوانات الحي إلى جلد مدبوغ من خلال تشكيل معقدات مع البروتينات الخلوية وترسيبها وبالتالي حماية الجلد من التعفن وتثبيته وحفظه للاستخدامات الصناعية. تسمى أيضاً هذه </w:t>
      </w:r>
      <w:proofErr w:type="spellStart"/>
      <w:r w:rsidRPr="009505C6">
        <w:rPr>
          <w:rtl/>
          <w:lang w:bidi="ar-SY"/>
        </w:rPr>
        <w:t>المواذ</w:t>
      </w:r>
      <w:proofErr w:type="spellEnd"/>
      <w:r w:rsidRPr="009505C6">
        <w:rPr>
          <w:rtl/>
          <w:lang w:bidi="ar-SY"/>
        </w:rPr>
        <w:t xml:space="preserve"> بالمواد العفصية لتواجدها بتراكيز عالية في نبات العفص.</w:t>
      </w:r>
    </w:p>
    <w:p w14:paraId="01683D35" w14:textId="77777777" w:rsidR="00B60180" w:rsidRPr="009505C6" w:rsidRDefault="00B60180" w:rsidP="00B60180">
      <w:pPr>
        <w:spacing w:after="0"/>
        <w:jc w:val="both"/>
        <w:rPr>
          <w:rtl/>
          <w:lang w:bidi="ar-SY"/>
        </w:rPr>
      </w:pPr>
      <w:r w:rsidRPr="009505C6">
        <w:rPr>
          <w:rtl/>
          <w:lang w:bidi="ar-SY"/>
        </w:rPr>
        <w:t xml:space="preserve">    </w:t>
      </w:r>
    </w:p>
    <w:p w14:paraId="1700DD51" w14:textId="77777777" w:rsidR="00B60180" w:rsidRPr="00CE173A" w:rsidRDefault="00B60180" w:rsidP="00B60180">
      <w:pPr>
        <w:spacing w:after="0"/>
        <w:jc w:val="both"/>
        <w:rPr>
          <w:b/>
          <w:bCs/>
          <w:sz w:val="28"/>
          <w:szCs w:val="28"/>
          <w:rtl/>
          <w:lang w:bidi="ar-SY"/>
        </w:rPr>
      </w:pPr>
      <w:r w:rsidRPr="009505C6">
        <w:rPr>
          <w:rtl/>
          <w:lang w:bidi="ar-SY"/>
        </w:rPr>
        <w:t xml:space="preserve"> </w:t>
      </w:r>
      <w:r w:rsidRPr="00CE173A">
        <w:rPr>
          <w:b/>
          <w:bCs/>
          <w:sz w:val="28"/>
          <w:szCs w:val="28"/>
          <w:rtl/>
          <w:lang w:bidi="ar-SY"/>
        </w:rPr>
        <w:t xml:space="preserve">أنواع </w:t>
      </w:r>
      <w:proofErr w:type="spellStart"/>
      <w:r w:rsidRPr="00CE173A">
        <w:rPr>
          <w:b/>
          <w:bCs/>
          <w:sz w:val="28"/>
          <w:szCs w:val="28"/>
          <w:rtl/>
          <w:lang w:bidi="ar-SY"/>
        </w:rPr>
        <w:t>التانينات</w:t>
      </w:r>
      <w:proofErr w:type="spellEnd"/>
      <w:r w:rsidRPr="00CE173A">
        <w:rPr>
          <w:b/>
          <w:bCs/>
          <w:sz w:val="28"/>
          <w:szCs w:val="28"/>
          <w:rtl/>
          <w:lang w:bidi="ar-SY"/>
        </w:rPr>
        <w:t>:</w:t>
      </w:r>
    </w:p>
    <w:p w14:paraId="173735B6" w14:textId="77777777" w:rsidR="00B60180" w:rsidRPr="009505C6" w:rsidRDefault="00B60180" w:rsidP="00B60180">
      <w:pPr>
        <w:pStyle w:val="a7"/>
        <w:spacing w:after="0"/>
        <w:ind w:left="386" w:hanging="26"/>
        <w:jc w:val="both"/>
        <w:rPr>
          <w:rtl/>
          <w:lang w:bidi="ar-SY"/>
        </w:rPr>
      </w:pPr>
      <w:r w:rsidRPr="009505C6">
        <w:rPr>
          <w:rtl/>
          <w:lang w:bidi="ar-SY"/>
        </w:rPr>
        <w:t xml:space="preserve">تقسم </w:t>
      </w:r>
      <w:proofErr w:type="spellStart"/>
      <w:r w:rsidRPr="009505C6">
        <w:rPr>
          <w:rtl/>
          <w:lang w:bidi="ar-SY"/>
        </w:rPr>
        <w:t>التانينات</w:t>
      </w:r>
      <w:proofErr w:type="spellEnd"/>
      <w:r w:rsidRPr="009505C6">
        <w:rPr>
          <w:rtl/>
          <w:lang w:bidi="ar-SY"/>
        </w:rPr>
        <w:t xml:space="preserve"> من ناحية البنية إلى:</w:t>
      </w:r>
    </w:p>
    <w:p w14:paraId="3C143875" w14:textId="77777777" w:rsidR="00B60180" w:rsidRPr="009505C6" w:rsidRDefault="00B60180" w:rsidP="00B60180">
      <w:pPr>
        <w:pStyle w:val="a7"/>
        <w:spacing w:after="0"/>
        <w:ind w:left="296"/>
        <w:jc w:val="both"/>
        <w:rPr>
          <w:rtl/>
          <w:lang w:bidi="ar-SY"/>
        </w:rPr>
      </w:pPr>
      <w:r w:rsidRPr="009505C6">
        <w:rPr>
          <w:rtl/>
          <w:lang w:bidi="ar-SY"/>
        </w:rPr>
        <w:t xml:space="preserve">1. </w:t>
      </w:r>
      <w:proofErr w:type="spellStart"/>
      <w:r w:rsidRPr="009505C6">
        <w:rPr>
          <w:b/>
          <w:bCs/>
          <w:rtl/>
          <w:lang w:bidi="ar-SY"/>
        </w:rPr>
        <w:t>تانينات</w:t>
      </w:r>
      <w:proofErr w:type="spellEnd"/>
      <w:r w:rsidRPr="009505C6">
        <w:rPr>
          <w:b/>
          <w:bCs/>
          <w:rtl/>
          <w:lang w:bidi="ar-SY"/>
        </w:rPr>
        <w:t xml:space="preserve"> قابلة </w:t>
      </w:r>
      <w:proofErr w:type="spellStart"/>
      <w:r w:rsidRPr="009505C6">
        <w:rPr>
          <w:b/>
          <w:bCs/>
          <w:rtl/>
          <w:lang w:bidi="ar-SY"/>
        </w:rPr>
        <w:t>للحلمهة</w:t>
      </w:r>
      <w:proofErr w:type="spellEnd"/>
      <w:r w:rsidRPr="009505C6">
        <w:rPr>
          <w:b/>
          <w:bCs/>
          <w:rtl/>
          <w:lang w:bidi="ar-SY"/>
        </w:rPr>
        <w:t xml:space="preserve"> </w:t>
      </w:r>
      <w:r w:rsidRPr="009505C6">
        <w:rPr>
          <w:b/>
          <w:bCs/>
          <w:lang w:bidi="ar-SY"/>
        </w:rPr>
        <w:t>Hydrolysable Tannins</w:t>
      </w:r>
      <w:r w:rsidRPr="009505C6">
        <w:rPr>
          <w:b/>
          <w:bCs/>
          <w:rtl/>
          <w:lang w:bidi="ar-SY"/>
        </w:rPr>
        <w:t>:</w:t>
      </w:r>
      <w:r w:rsidRPr="009505C6">
        <w:rPr>
          <w:rtl/>
          <w:lang w:bidi="ar-SY"/>
        </w:rPr>
        <w:t xml:space="preserve"> عبارة عن </w:t>
      </w:r>
      <w:proofErr w:type="spellStart"/>
      <w:r w:rsidRPr="009505C6">
        <w:rPr>
          <w:rtl/>
          <w:lang w:bidi="ar-SY"/>
        </w:rPr>
        <w:t>استرات</w:t>
      </w:r>
      <w:proofErr w:type="spellEnd"/>
      <w:r w:rsidRPr="009505C6">
        <w:rPr>
          <w:rtl/>
          <w:lang w:bidi="ar-SY"/>
        </w:rPr>
        <w:t xml:space="preserve"> بين عديد غول مثل السكاكر البسيطة (الغلوكوز بشكل خاص) وحمض عضوي مثل حمض العفص </w:t>
      </w:r>
      <w:r w:rsidRPr="009505C6">
        <w:rPr>
          <w:lang w:bidi="ar-SY"/>
        </w:rPr>
        <w:t>gallic acid</w:t>
      </w:r>
      <w:r w:rsidRPr="009505C6">
        <w:rPr>
          <w:rtl/>
          <w:lang w:bidi="ar-SY"/>
        </w:rPr>
        <w:t xml:space="preserve"> عندها نحصل على </w:t>
      </w:r>
      <w:proofErr w:type="spellStart"/>
      <w:r w:rsidRPr="009505C6">
        <w:rPr>
          <w:lang w:bidi="ar-SY"/>
        </w:rPr>
        <w:t>gallotannine</w:t>
      </w:r>
      <w:proofErr w:type="spellEnd"/>
      <w:r w:rsidRPr="009505C6">
        <w:rPr>
          <w:rtl/>
          <w:lang w:bidi="ar-SY"/>
        </w:rPr>
        <w:t xml:space="preserve">، أو حمض </w:t>
      </w:r>
      <w:proofErr w:type="spellStart"/>
      <w:r w:rsidRPr="009505C6">
        <w:rPr>
          <w:rtl/>
          <w:lang w:bidi="ar-SY"/>
        </w:rPr>
        <w:t>الإيلاجي</w:t>
      </w:r>
      <w:proofErr w:type="spellEnd"/>
      <w:r w:rsidRPr="009505C6">
        <w:rPr>
          <w:lang w:bidi="ar-SY"/>
        </w:rPr>
        <w:t xml:space="preserve">ellagic </w:t>
      </w:r>
      <w:proofErr w:type="gramStart"/>
      <w:r w:rsidRPr="009505C6">
        <w:rPr>
          <w:lang w:bidi="ar-SY"/>
        </w:rPr>
        <w:t xml:space="preserve">acid </w:t>
      </w:r>
      <w:r w:rsidRPr="009505C6">
        <w:rPr>
          <w:rtl/>
          <w:lang w:bidi="ar-SY"/>
        </w:rPr>
        <w:t xml:space="preserve"> ومشتقاته</w:t>
      </w:r>
      <w:proofErr w:type="gramEnd"/>
      <w:r w:rsidRPr="009505C6">
        <w:rPr>
          <w:rtl/>
          <w:lang w:bidi="ar-SY"/>
        </w:rPr>
        <w:t xml:space="preserve"> عندها نحصل على </w:t>
      </w:r>
      <w:proofErr w:type="spellStart"/>
      <w:r w:rsidRPr="009505C6">
        <w:rPr>
          <w:lang w:bidi="ar-SY"/>
        </w:rPr>
        <w:t>ellagtannine</w:t>
      </w:r>
      <w:proofErr w:type="spellEnd"/>
      <w:r w:rsidRPr="009505C6">
        <w:rPr>
          <w:rtl/>
          <w:lang w:bidi="ar-SY"/>
        </w:rPr>
        <w:t xml:space="preserve">، أو حمض </w:t>
      </w:r>
      <w:proofErr w:type="spellStart"/>
      <w:r w:rsidRPr="009505C6">
        <w:rPr>
          <w:lang w:bidi="ar-SY"/>
        </w:rPr>
        <w:t>Hexahydroxydiphenic</w:t>
      </w:r>
      <w:proofErr w:type="spellEnd"/>
      <w:r w:rsidRPr="009505C6">
        <w:rPr>
          <w:lang w:bidi="ar-SY"/>
        </w:rPr>
        <w:t xml:space="preserve"> HHDP</w:t>
      </w:r>
      <w:r w:rsidRPr="009505C6">
        <w:rPr>
          <w:rtl/>
          <w:lang w:bidi="ar-SY"/>
        </w:rPr>
        <w:t>.</w:t>
      </w:r>
    </w:p>
    <w:p w14:paraId="6EC6BE93" w14:textId="77777777" w:rsidR="00B60180" w:rsidRPr="009505C6" w:rsidRDefault="00B60180" w:rsidP="00B60180">
      <w:pPr>
        <w:pStyle w:val="a7"/>
        <w:spacing w:after="0"/>
        <w:ind w:hanging="360"/>
        <w:jc w:val="both"/>
        <w:rPr>
          <w:lang w:bidi="ar-SY"/>
        </w:rPr>
      </w:pPr>
      <w:r w:rsidRPr="009505C6">
        <w:rPr>
          <w:rtl/>
          <w:lang w:bidi="ar-SY"/>
        </w:rPr>
        <w:t xml:space="preserve">من الأمثلة على هذا النوع من المواد العفصية نذكر </w:t>
      </w:r>
      <w:r w:rsidRPr="009505C6">
        <w:rPr>
          <w:rFonts w:ascii="Cambria" w:hAnsi="Cambria" w:cs="Cambria"/>
          <w:lang w:bidi="ar-SY"/>
        </w:rPr>
        <w:t>β</w:t>
      </w:r>
      <w:r w:rsidRPr="009505C6">
        <w:rPr>
          <w:rtl/>
          <w:lang w:bidi="ar-SY"/>
        </w:rPr>
        <w:t xml:space="preserve"> </w:t>
      </w:r>
      <w:proofErr w:type="spellStart"/>
      <w:r w:rsidRPr="009505C6">
        <w:rPr>
          <w:rtl/>
          <w:lang w:bidi="ar-SY"/>
        </w:rPr>
        <w:t>هاماميلتانين</w:t>
      </w:r>
      <w:proofErr w:type="spellEnd"/>
    </w:p>
    <w:p w14:paraId="5989FC4C" w14:textId="77777777" w:rsidR="00B60180" w:rsidRPr="009505C6" w:rsidRDefault="00B60180" w:rsidP="00B60180">
      <w:pPr>
        <w:pStyle w:val="a7"/>
        <w:spacing w:after="0"/>
        <w:ind w:hanging="360"/>
        <w:jc w:val="both"/>
        <w:rPr>
          <w:rtl/>
          <w:lang w:bidi="ar-SY"/>
        </w:rPr>
      </w:pPr>
      <w:r w:rsidRPr="009505C6">
        <w:rPr>
          <w:rtl/>
          <w:lang w:bidi="ar-SY"/>
        </w:rPr>
        <w:t xml:space="preserve"> </w:t>
      </w:r>
      <w:bookmarkStart w:id="2" w:name="OLE_LINK208"/>
      <w:bookmarkStart w:id="3" w:name="OLE_LINK209"/>
    </w:p>
    <w:p w14:paraId="1DA0C2DB" w14:textId="77777777" w:rsidR="00B60180" w:rsidRPr="009505C6" w:rsidRDefault="00B60180" w:rsidP="00B60180">
      <w:pPr>
        <w:pStyle w:val="a7"/>
        <w:spacing w:after="0"/>
        <w:ind w:hanging="360"/>
        <w:jc w:val="both"/>
        <w:rPr>
          <w:rtl/>
          <w:lang w:bidi="ar-SY"/>
        </w:rPr>
      </w:pPr>
      <w:r w:rsidRPr="009505C6">
        <w:rPr>
          <w:noProof/>
          <w:lang w:bidi="ar-SY"/>
        </w:rPr>
        <w:object w:dxaOrig="9686" w:dyaOrig="2229" w14:anchorId="2CA31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07.25pt" o:ole="">
            <v:imagedata r:id="rId9" o:title=""/>
          </v:shape>
          <o:OLEObject Type="Embed" ProgID="ChemDraw.Document.6.0" ShapeID="_x0000_i1025" DrawAspect="Content" ObjectID="_1745054606" r:id="rId10"/>
        </w:object>
      </w:r>
      <w:bookmarkEnd w:id="2"/>
      <w:bookmarkEnd w:id="3"/>
    </w:p>
    <w:p w14:paraId="3B601DD5" w14:textId="77777777" w:rsidR="00B60180" w:rsidRPr="009505C6" w:rsidRDefault="00B60180" w:rsidP="00B60180">
      <w:pPr>
        <w:spacing w:after="0"/>
        <w:jc w:val="both"/>
        <w:rPr>
          <w:lang w:bidi="ar-SY"/>
        </w:rPr>
      </w:pPr>
    </w:p>
    <w:p w14:paraId="716538C9" w14:textId="77777777" w:rsidR="00B60180" w:rsidRPr="009505C6" w:rsidRDefault="00B60180" w:rsidP="00B60180">
      <w:pPr>
        <w:pStyle w:val="a7"/>
        <w:spacing w:after="0"/>
        <w:ind w:hanging="360"/>
        <w:jc w:val="both"/>
        <w:rPr>
          <w:rtl/>
          <w:lang w:bidi="ar-SY"/>
        </w:rPr>
      </w:pPr>
      <w:r w:rsidRPr="009505C6">
        <w:rPr>
          <w:lang w:bidi="ar-SY"/>
        </w:rPr>
        <w:t>2</w:t>
      </w:r>
      <w:r w:rsidRPr="009505C6">
        <w:rPr>
          <w:b/>
          <w:bCs/>
          <w:rtl/>
          <w:lang w:bidi="ar-SY"/>
        </w:rPr>
        <w:t xml:space="preserve">. </w:t>
      </w:r>
      <w:proofErr w:type="spellStart"/>
      <w:r w:rsidRPr="009505C6">
        <w:rPr>
          <w:b/>
          <w:bCs/>
          <w:rtl/>
          <w:lang w:bidi="ar-SY"/>
        </w:rPr>
        <w:t>التانينات</w:t>
      </w:r>
      <w:proofErr w:type="spellEnd"/>
      <w:r w:rsidRPr="009505C6">
        <w:rPr>
          <w:b/>
          <w:bCs/>
          <w:rtl/>
          <w:lang w:bidi="ar-SY"/>
        </w:rPr>
        <w:t xml:space="preserve"> المتكاثفة (غير القابلة </w:t>
      </w:r>
      <w:proofErr w:type="spellStart"/>
      <w:proofErr w:type="gramStart"/>
      <w:r w:rsidRPr="009505C6">
        <w:rPr>
          <w:b/>
          <w:bCs/>
          <w:rtl/>
          <w:lang w:bidi="ar-SY"/>
        </w:rPr>
        <w:t>للحلمهة</w:t>
      </w:r>
      <w:proofErr w:type="spellEnd"/>
      <w:r w:rsidRPr="009505C6">
        <w:rPr>
          <w:b/>
          <w:bCs/>
          <w:rtl/>
          <w:lang w:bidi="ar-SY"/>
        </w:rPr>
        <w:t>)</w:t>
      </w:r>
      <w:r w:rsidRPr="009505C6">
        <w:rPr>
          <w:b/>
          <w:bCs/>
          <w:lang w:bidi="ar-SY"/>
        </w:rPr>
        <w:t>Condensed</w:t>
      </w:r>
      <w:proofErr w:type="gramEnd"/>
      <w:r w:rsidRPr="009505C6">
        <w:rPr>
          <w:b/>
          <w:bCs/>
          <w:lang w:bidi="ar-SY"/>
        </w:rPr>
        <w:t xml:space="preserve"> Tannins </w:t>
      </w:r>
      <w:r w:rsidRPr="009505C6">
        <w:rPr>
          <w:rtl/>
          <w:lang w:bidi="ar-SY"/>
        </w:rPr>
        <w:t xml:space="preserve">: أو طلائع </w:t>
      </w:r>
      <w:proofErr w:type="spellStart"/>
      <w:r w:rsidRPr="009505C6">
        <w:rPr>
          <w:rtl/>
          <w:lang w:bidi="ar-SY"/>
        </w:rPr>
        <w:t>الأنتوسيانيدول</w:t>
      </w:r>
      <w:proofErr w:type="spellEnd"/>
      <w:r w:rsidRPr="009505C6">
        <w:rPr>
          <w:rtl/>
          <w:lang w:bidi="ar-SY"/>
        </w:rPr>
        <w:t xml:space="preserve">، عبارة عن </w:t>
      </w:r>
      <w:proofErr w:type="spellStart"/>
      <w:r w:rsidRPr="009505C6">
        <w:rPr>
          <w:rtl/>
          <w:lang w:bidi="ar-SY"/>
        </w:rPr>
        <w:t>متماثرات</w:t>
      </w:r>
      <w:proofErr w:type="spellEnd"/>
      <w:r w:rsidRPr="009505C6">
        <w:rPr>
          <w:rtl/>
          <w:lang w:bidi="ar-SY"/>
        </w:rPr>
        <w:t xml:space="preserve"> </w:t>
      </w:r>
      <w:proofErr w:type="spellStart"/>
      <w:r w:rsidRPr="009505C6">
        <w:rPr>
          <w:rtl/>
          <w:lang w:bidi="ar-SY"/>
        </w:rPr>
        <w:t>فلافانية</w:t>
      </w:r>
      <w:proofErr w:type="spellEnd"/>
      <w:r w:rsidRPr="009505C6">
        <w:rPr>
          <w:rtl/>
          <w:lang w:bidi="ar-SY"/>
        </w:rPr>
        <w:t>، حيث تتألف من وحدات من الفلافان-3-أول (</w:t>
      </w:r>
      <w:proofErr w:type="spellStart"/>
      <w:r w:rsidRPr="009505C6">
        <w:rPr>
          <w:rtl/>
          <w:lang w:bidi="ar-SY"/>
        </w:rPr>
        <w:t>الكاتشين</w:t>
      </w:r>
      <w:proofErr w:type="spellEnd"/>
      <w:r w:rsidRPr="009505C6">
        <w:rPr>
          <w:rtl/>
          <w:lang w:bidi="ar-SY"/>
        </w:rPr>
        <w:t xml:space="preserve"> ونظائره) ترتبط ببعضها البعض بروابط كربون-كربون تتم عادة بين 4 و 8 أو 4 و 6, تنتج هذه الروابط عن اضافة الكربون </w:t>
      </w:r>
      <w:r w:rsidRPr="009505C6">
        <w:rPr>
          <w:lang w:bidi="ar-SY"/>
        </w:rPr>
        <w:t>C4</w:t>
      </w:r>
      <w:r w:rsidRPr="009505C6">
        <w:rPr>
          <w:rtl/>
          <w:lang w:bidi="ar-SY"/>
        </w:rPr>
        <w:t xml:space="preserve"> المحب للإلكترون من الجزيئة الأولى على الموقع المحب للنواة من الجزيئة الثانية ( </w:t>
      </w:r>
      <w:r w:rsidRPr="009505C6">
        <w:rPr>
          <w:lang w:bidi="ar-SY"/>
        </w:rPr>
        <w:t>C8</w:t>
      </w:r>
      <w:r w:rsidRPr="009505C6">
        <w:rPr>
          <w:rtl/>
          <w:lang w:bidi="ar-SY"/>
        </w:rPr>
        <w:t xml:space="preserve"> أو </w:t>
      </w:r>
      <w:r w:rsidRPr="009505C6">
        <w:rPr>
          <w:lang w:bidi="ar-SY"/>
        </w:rPr>
        <w:t>C6</w:t>
      </w:r>
      <w:r w:rsidRPr="009505C6">
        <w:rPr>
          <w:rtl/>
          <w:lang w:bidi="ar-SY"/>
        </w:rPr>
        <w:t xml:space="preserve"> ).</w:t>
      </w:r>
    </w:p>
    <w:p w14:paraId="53407100" w14:textId="77777777" w:rsidR="00B60180" w:rsidRPr="009505C6" w:rsidRDefault="00B60180" w:rsidP="00B60180">
      <w:pPr>
        <w:pStyle w:val="a7"/>
        <w:spacing w:after="0"/>
        <w:ind w:hanging="360"/>
        <w:jc w:val="both"/>
        <w:rPr>
          <w:lang w:bidi="ar-SY"/>
        </w:rPr>
      </w:pPr>
    </w:p>
    <w:p w14:paraId="6A3C021C" w14:textId="77777777" w:rsidR="00B60180" w:rsidRPr="009505C6" w:rsidRDefault="00B60180" w:rsidP="00B60180">
      <w:pPr>
        <w:pStyle w:val="a7"/>
        <w:spacing w:after="0"/>
        <w:ind w:hanging="360"/>
        <w:jc w:val="both"/>
        <w:rPr>
          <w:rtl/>
          <w:lang w:bidi="ar-SY"/>
        </w:rPr>
      </w:pPr>
      <w:r w:rsidRPr="009505C6">
        <w:rPr>
          <w:lang w:bidi="ar-SY"/>
        </w:rPr>
        <w:t>3</w:t>
      </w:r>
      <w:r w:rsidRPr="009505C6">
        <w:rPr>
          <w:b/>
          <w:bCs/>
          <w:rtl/>
          <w:lang w:bidi="ar-SY"/>
        </w:rPr>
        <w:t xml:space="preserve">. مواد </w:t>
      </w:r>
      <w:proofErr w:type="spellStart"/>
      <w:r w:rsidRPr="009505C6">
        <w:rPr>
          <w:b/>
          <w:bCs/>
          <w:rtl/>
          <w:lang w:bidi="ar-SY"/>
        </w:rPr>
        <w:t>دباغية</w:t>
      </w:r>
      <w:proofErr w:type="spellEnd"/>
      <w:r w:rsidRPr="009505C6">
        <w:rPr>
          <w:b/>
          <w:bCs/>
          <w:rtl/>
          <w:lang w:bidi="ar-SY"/>
        </w:rPr>
        <w:t xml:space="preserve"> أخرى</w:t>
      </w:r>
      <w:r w:rsidRPr="009505C6">
        <w:rPr>
          <w:rtl/>
          <w:lang w:bidi="ar-SY"/>
        </w:rPr>
        <w:t xml:space="preserve">: مثل حمض </w:t>
      </w:r>
      <w:proofErr w:type="spellStart"/>
      <w:r w:rsidRPr="009505C6">
        <w:rPr>
          <w:rtl/>
          <w:lang w:bidi="ar-SY"/>
        </w:rPr>
        <w:t>الكلوروجيني</w:t>
      </w:r>
      <w:proofErr w:type="spellEnd"/>
      <w:r w:rsidRPr="009505C6">
        <w:rPr>
          <w:rtl/>
          <w:lang w:bidi="ar-SY"/>
        </w:rPr>
        <w:t xml:space="preserve"> وحمض </w:t>
      </w:r>
      <w:proofErr w:type="spellStart"/>
      <w:r w:rsidRPr="009505C6">
        <w:rPr>
          <w:rtl/>
          <w:lang w:bidi="ar-SY"/>
        </w:rPr>
        <w:t>الروزماريني</w:t>
      </w:r>
      <w:proofErr w:type="spellEnd"/>
      <w:r w:rsidRPr="009505C6">
        <w:rPr>
          <w:rtl/>
          <w:lang w:bidi="ar-SY"/>
        </w:rPr>
        <w:t>.</w:t>
      </w:r>
    </w:p>
    <w:bookmarkStart w:id="4" w:name="OLE_LINK212"/>
    <w:bookmarkStart w:id="5" w:name="OLE_LINK213"/>
    <w:p w14:paraId="1B29E8B5" w14:textId="77777777" w:rsidR="00B60180" w:rsidRPr="009505C6" w:rsidRDefault="00B60180" w:rsidP="00B60180">
      <w:pPr>
        <w:pStyle w:val="a7"/>
        <w:spacing w:after="0"/>
        <w:ind w:hanging="360"/>
        <w:jc w:val="center"/>
        <w:rPr>
          <w:rtl/>
          <w:lang w:bidi="ar-SY"/>
        </w:rPr>
      </w:pPr>
      <w:r w:rsidRPr="009505C6">
        <w:rPr>
          <w:noProof/>
          <w:lang w:bidi="ar-SY"/>
        </w:rPr>
        <w:object w:dxaOrig="7709" w:dyaOrig="2858" w14:anchorId="090D5E5D">
          <v:shape id="_x0000_i1026" type="#_x0000_t75" style="width:384.75pt;height:143.25pt" o:ole="">
            <v:imagedata r:id="rId11" o:title=""/>
          </v:shape>
          <o:OLEObject Type="Embed" ProgID="ChemDraw.Document.6.0" ShapeID="_x0000_i1026" DrawAspect="Content" ObjectID="_1745054607" r:id="rId12"/>
        </w:object>
      </w:r>
      <w:bookmarkEnd w:id="4"/>
      <w:bookmarkEnd w:id="5"/>
    </w:p>
    <w:p w14:paraId="31D116E3" w14:textId="77777777" w:rsidR="00B60180" w:rsidRPr="009505C6" w:rsidRDefault="00B60180" w:rsidP="00B60180">
      <w:pPr>
        <w:pStyle w:val="a7"/>
        <w:spacing w:after="0"/>
        <w:ind w:hanging="360"/>
        <w:jc w:val="both"/>
        <w:rPr>
          <w:b/>
          <w:bCs/>
          <w:lang w:bidi="ar-SY"/>
        </w:rPr>
      </w:pPr>
    </w:p>
    <w:p w14:paraId="3D67BF9B" w14:textId="77777777" w:rsidR="00B60180" w:rsidRPr="00CE173A" w:rsidRDefault="00B60180" w:rsidP="00B60180">
      <w:pPr>
        <w:pStyle w:val="a7"/>
        <w:spacing w:after="0"/>
        <w:ind w:hanging="360"/>
        <w:jc w:val="both"/>
        <w:rPr>
          <w:b/>
          <w:bCs/>
          <w:sz w:val="28"/>
          <w:szCs w:val="28"/>
          <w:rtl/>
          <w:lang w:bidi="ar-SY"/>
        </w:rPr>
      </w:pPr>
      <w:r w:rsidRPr="00CE173A">
        <w:rPr>
          <w:b/>
          <w:bCs/>
          <w:sz w:val="28"/>
          <w:szCs w:val="28"/>
          <w:rtl/>
          <w:lang w:bidi="ar-SY"/>
        </w:rPr>
        <w:t xml:space="preserve">التأثيرات العلاجية </w:t>
      </w:r>
      <w:proofErr w:type="spellStart"/>
      <w:r w:rsidRPr="00CE173A">
        <w:rPr>
          <w:b/>
          <w:bCs/>
          <w:sz w:val="28"/>
          <w:szCs w:val="28"/>
          <w:rtl/>
          <w:lang w:bidi="ar-SY"/>
        </w:rPr>
        <w:t>للتانينات</w:t>
      </w:r>
      <w:proofErr w:type="spellEnd"/>
      <w:r w:rsidRPr="00CE173A">
        <w:rPr>
          <w:b/>
          <w:bCs/>
          <w:sz w:val="28"/>
          <w:szCs w:val="28"/>
          <w:rtl/>
          <w:lang w:bidi="ar-SY"/>
        </w:rPr>
        <w:t>:</w:t>
      </w:r>
    </w:p>
    <w:p w14:paraId="502E7F8A" w14:textId="77777777" w:rsidR="00B60180" w:rsidRPr="009505C6" w:rsidRDefault="00B60180" w:rsidP="00B60180">
      <w:pPr>
        <w:pStyle w:val="a7"/>
        <w:spacing w:after="0"/>
        <w:ind w:left="296"/>
        <w:jc w:val="both"/>
        <w:rPr>
          <w:rtl/>
          <w:lang w:bidi="ar-SY"/>
        </w:rPr>
      </w:pPr>
      <w:r w:rsidRPr="009505C6">
        <w:rPr>
          <w:rtl/>
          <w:lang w:bidi="ar-SY"/>
        </w:rPr>
        <w:t xml:space="preserve">1. تستعمل </w:t>
      </w:r>
      <w:proofErr w:type="spellStart"/>
      <w:r w:rsidRPr="009505C6">
        <w:rPr>
          <w:rtl/>
          <w:lang w:bidi="ar-SY"/>
        </w:rPr>
        <w:t>التانينات</w:t>
      </w:r>
      <w:proofErr w:type="spellEnd"/>
      <w:r w:rsidRPr="009505C6">
        <w:rPr>
          <w:rtl/>
          <w:lang w:bidi="ar-SY"/>
        </w:rPr>
        <w:t xml:space="preserve"> لوقف الإسهال بسبب تأثيرها القابض وقدرتها على تشكيل معقدات مع البروتينات وتشكيل فيلم (طبقة) حامية تتوضع بشكل متجانس على المخاطية المعدية المعوية وتحميها من </w:t>
      </w:r>
      <w:proofErr w:type="spellStart"/>
      <w:r w:rsidRPr="009505C6">
        <w:rPr>
          <w:rtl/>
          <w:lang w:bidi="ar-SY"/>
        </w:rPr>
        <w:t>التخريش</w:t>
      </w:r>
      <w:proofErr w:type="spellEnd"/>
      <w:r w:rsidRPr="009505C6">
        <w:rPr>
          <w:rtl/>
          <w:lang w:bidi="ar-SY"/>
        </w:rPr>
        <w:t xml:space="preserve"> </w:t>
      </w:r>
      <w:proofErr w:type="spellStart"/>
      <w:r w:rsidRPr="009505C6">
        <w:rPr>
          <w:rtl/>
          <w:lang w:bidi="ar-SY"/>
        </w:rPr>
        <w:t>والذيفانات</w:t>
      </w:r>
      <w:proofErr w:type="spellEnd"/>
      <w:r w:rsidRPr="009505C6">
        <w:rPr>
          <w:rtl/>
          <w:lang w:bidi="ar-SY"/>
        </w:rPr>
        <w:t xml:space="preserve"> الجرثومية.</w:t>
      </w:r>
    </w:p>
    <w:p w14:paraId="22DFAFFE" w14:textId="77777777" w:rsidR="00B60180" w:rsidRPr="009505C6" w:rsidRDefault="00B60180" w:rsidP="00B60180">
      <w:pPr>
        <w:pStyle w:val="a7"/>
        <w:spacing w:after="0"/>
        <w:ind w:left="296"/>
        <w:jc w:val="both"/>
        <w:rPr>
          <w:rtl/>
          <w:lang w:bidi="ar-SY"/>
        </w:rPr>
      </w:pPr>
      <w:r w:rsidRPr="009505C6">
        <w:rPr>
          <w:rtl/>
          <w:lang w:bidi="ar-SY"/>
        </w:rPr>
        <w:t xml:space="preserve">2. تأثير </w:t>
      </w:r>
      <w:proofErr w:type="spellStart"/>
      <w:r w:rsidRPr="009505C6">
        <w:rPr>
          <w:rtl/>
          <w:lang w:bidi="ar-SY"/>
        </w:rPr>
        <w:t>مرقئ</w:t>
      </w:r>
      <w:proofErr w:type="spellEnd"/>
      <w:r w:rsidRPr="009505C6">
        <w:rPr>
          <w:rtl/>
          <w:lang w:bidi="ar-SY"/>
        </w:rPr>
        <w:t xml:space="preserve"> (موقف للنزف) وحامي للسطوح المتأذية والملتهبة كما في حالة الحروق.</w:t>
      </w:r>
    </w:p>
    <w:p w14:paraId="7A6F7B76" w14:textId="77777777" w:rsidR="00B60180" w:rsidRPr="009505C6" w:rsidRDefault="00B60180" w:rsidP="00B60180">
      <w:pPr>
        <w:pStyle w:val="a7"/>
        <w:spacing w:after="0"/>
        <w:ind w:left="296"/>
        <w:jc w:val="both"/>
        <w:rPr>
          <w:rtl/>
          <w:lang w:bidi="ar-SY"/>
        </w:rPr>
      </w:pPr>
      <w:r w:rsidRPr="009505C6">
        <w:rPr>
          <w:rtl/>
          <w:lang w:bidi="ar-SY"/>
        </w:rPr>
        <w:t xml:space="preserve">3. ترياق للتسمم بالمعادن الثقيلة والقلويدات وبعض </w:t>
      </w:r>
      <w:proofErr w:type="spellStart"/>
      <w:r w:rsidRPr="009505C6">
        <w:rPr>
          <w:rtl/>
          <w:lang w:bidi="ar-SY"/>
        </w:rPr>
        <w:t>الغليكوزيدات</w:t>
      </w:r>
      <w:proofErr w:type="spellEnd"/>
      <w:r w:rsidRPr="009505C6">
        <w:rPr>
          <w:rtl/>
          <w:lang w:bidi="ar-SY"/>
        </w:rPr>
        <w:t xml:space="preserve"> من خلال ترسيبها على شكل أملاح </w:t>
      </w:r>
      <w:proofErr w:type="spellStart"/>
      <w:r w:rsidRPr="009505C6">
        <w:rPr>
          <w:rtl/>
          <w:lang w:bidi="ar-SY"/>
        </w:rPr>
        <w:t>للتانينات</w:t>
      </w:r>
      <w:proofErr w:type="spellEnd"/>
      <w:r w:rsidRPr="009505C6">
        <w:rPr>
          <w:rtl/>
          <w:lang w:bidi="ar-SY"/>
        </w:rPr>
        <w:t>.</w:t>
      </w:r>
    </w:p>
    <w:p w14:paraId="21E0560E" w14:textId="77777777" w:rsidR="00B60180" w:rsidRPr="009505C6" w:rsidRDefault="00B60180" w:rsidP="00B60180">
      <w:pPr>
        <w:pStyle w:val="a7"/>
        <w:spacing w:after="0"/>
        <w:ind w:left="296"/>
        <w:jc w:val="both"/>
        <w:rPr>
          <w:rtl/>
          <w:lang w:bidi="ar-SY"/>
        </w:rPr>
      </w:pPr>
      <w:r w:rsidRPr="009505C6">
        <w:rPr>
          <w:rtl/>
          <w:lang w:bidi="ar-SY"/>
        </w:rPr>
        <w:t>4. تأثير مضاد للأكسدة كغيرها من المركبات عديدة الفينول.</w:t>
      </w:r>
    </w:p>
    <w:p w14:paraId="3652180D" w14:textId="77777777" w:rsidR="00B60180" w:rsidRPr="00CE173A" w:rsidRDefault="00B60180" w:rsidP="00B60180">
      <w:pPr>
        <w:pStyle w:val="a7"/>
        <w:spacing w:after="0"/>
        <w:ind w:left="296" w:firstLine="64"/>
        <w:jc w:val="both"/>
        <w:rPr>
          <w:sz w:val="28"/>
          <w:szCs w:val="28"/>
          <w:rtl/>
          <w:lang w:bidi="ar-SY"/>
        </w:rPr>
      </w:pPr>
    </w:p>
    <w:p w14:paraId="067170B6" w14:textId="77777777" w:rsidR="00B60180" w:rsidRPr="00CE173A" w:rsidRDefault="00B60180" w:rsidP="00B60180">
      <w:pPr>
        <w:pStyle w:val="a7"/>
        <w:spacing w:after="0"/>
        <w:ind w:left="296" w:firstLine="64"/>
        <w:jc w:val="both"/>
        <w:rPr>
          <w:b/>
          <w:bCs/>
          <w:sz w:val="28"/>
          <w:szCs w:val="28"/>
          <w:rtl/>
          <w:lang w:bidi="ar-SY"/>
        </w:rPr>
      </w:pPr>
      <w:r w:rsidRPr="00CE173A">
        <w:rPr>
          <w:b/>
          <w:bCs/>
          <w:sz w:val="28"/>
          <w:szCs w:val="28"/>
          <w:rtl/>
          <w:lang w:bidi="ar-SY"/>
        </w:rPr>
        <w:t xml:space="preserve">الكشف عن </w:t>
      </w:r>
      <w:proofErr w:type="spellStart"/>
      <w:r w:rsidRPr="00CE173A">
        <w:rPr>
          <w:b/>
          <w:bCs/>
          <w:sz w:val="28"/>
          <w:szCs w:val="28"/>
          <w:rtl/>
          <w:lang w:bidi="ar-SY"/>
        </w:rPr>
        <w:t>التانينات</w:t>
      </w:r>
      <w:proofErr w:type="spellEnd"/>
      <w:r w:rsidRPr="00CE173A">
        <w:rPr>
          <w:b/>
          <w:bCs/>
          <w:sz w:val="28"/>
          <w:szCs w:val="28"/>
          <w:rtl/>
          <w:lang w:bidi="ar-SY"/>
        </w:rPr>
        <w:t>:</w:t>
      </w:r>
    </w:p>
    <w:p w14:paraId="48FD9C41" w14:textId="77777777" w:rsidR="00B60180" w:rsidRPr="009505C6" w:rsidRDefault="00B60180" w:rsidP="00B60180">
      <w:pPr>
        <w:pStyle w:val="a7"/>
        <w:spacing w:after="0"/>
        <w:ind w:left="296" w:firstLine="64"/>
        <w:jc w:val="both"/>
        <w:rPr>
          <w:rtl/>
          <w:lang w:bidi="ar-SY"/>
        </w:rPr>
      </w:pPr>
      <w:r w:rsidRPr="009505C6">
        <w:rPr>
          <w:rtl/>
          <w:lang w:bidi="ar-SY"/>
        </w:rPr>
        <w:t xml:space="preserve">إن جميع التفاعلات المطبقة للكشف عن المواد </w:t>
      </w:r>
      <w:proofErr w:type="spellStart"/>
      <w:r w:rsidRPr="009505C6">
        <w:rPr>
          <w:rtl/>
          <w:lang w:bidi="ar-SY"/>
        </w:rPr>
        <w:t>الدباغية</w:t>
      </w:r>
      <w:proofErr w:type="spellEnd"/>
      <w:r w:rsidRPr="009505C6">
        <w:rPr>
          <w:rtl/>
          <w:lang w:bidi="ar-SY"/>
        </w:rPr>
        <w:t xml:space="preserve"> غير نوعية إذا ما طبق كل منها على حده </w:t>
      </w:r>
      <w:proofErr w:type="gramStart"/>
      <w:r w:rsidRPr="009505C6">
        <w:rPr>
          <w:rtl/>
          <w:lang w:bidi="ar-SY"/>
        </w:rPr>
        <w:t>و لكن</w:t>
      </w:r>
      <w:proofErr w:type="gramEnd"/>
      <w:r w:rsidRPr="009505C6">
        <w:rPr>
          <w:rtl/>
          <w:lang w:bidi="ar-SY"/>
        </w:rPr>
        <w:t xml:space="preserve"> عند إيجابية أكثر من تفاعل يمكن الحديث عن وجود المواد </w:t>
      </w:r>
      <w:proofErr w:type="spellStart"/>
      <w:r w:rsidRPr="009505C6">
        <w:rPr>
          <w:rtl/>
          <w:lang w:bidi="ar-SY"/>
        </w:rPr>
        <w:t>الدباغية</w:t>
      </w:r>
      <w:proofErr w:type="spellEnd"/>
      <w:r w:rsidRPr="009505C6">
        <w:rPr>
          <w:rtl/>
          <w:lang w:bidi="ar-SY"/>
        </w:rPr>
        <w:t>.</w:t>
      </w:r>
    </w:p>
    <w:p w14:paraId="446054E9" w14:textId="77777777" w:rsidR="00B60180" w:rsidRPr="009505C6" w:rsidRDefault="00B60180" w:rsidP="00B60180">
      <w:pPr>
        <w:pStyle w:val="a7"/>
        <w:spacing w:after="0"/>
        <w:ind w:hanging="360"/>
        <w:jc w:val="both"/>
        <w:rPr>
          <w:b/>
          <w:bCs/>
          <w:rtl/>
          <w:lang w:bidi="ar-SY"/>
        </w:rPr>
      </w:pPr>
      <w:r w:rsidRPr="009505C6">
        <w:rPr>
          <w:b/>
          <w:bCs/>
          <w:lang w:bidi="ar-SY"/>
        </w:rPr>
        <w:t>1</w:t>
      </w:r>
      <w:r w:rsidRPr="009505C6">
        <w:rPr>
          <w:b/>
          <w:bCs/>
          <w:rtl/>
          <w:lang w:bidi="ar-SY"/>
        </w:rPr>
        <w:t>- تفاعل لوني مع كلور الحديد الثلاثي:</w:t>
      </w:r>
    </w:p>
    <w:p w14:paraId="3EA64CAE" w14:textId="77777777" w:rsidR="00B60180" w:rsidRPr="009505C6" w:rsidRDefault="00B60180" w:rsidP="00B60180">
      <w:pPr>
        <w:pStyle w:val="a7"/>
        <w:spacing w:after="0"/>
        <w:ind w:hanging="360"/>
        <w:jc w:val="both"/>
        <w:rPr>
          <w:rtl/>
          <w:lang w:bidi="ar-SY"/>
        </w:rPr>
      </w:pPr>
      <w:r w:rsidRPr="009505C6">
        <w:rPr>
          <w:u w:val="single"/>
          <w:rtl/>
          <w:lang w:bidi="ar-SY"/>
        </w:rPr>
        <w:t>المبدأ:</w:t>
      </w:r>
      <w:r w:rsidRPr="009505C6">
        <w:rPr>
          <w:rtl/>
          <w:lang w:bidi="ar-SY"/>
        </w:rPr>
        <w:t xml:space="preserve"> تشكل عديدات الفينول مع أملاح الحديد الثلاثي بوسط غولي (كحولي) معقدات لونية.</w:t>
      </w:r>
    </w:p>
    <w:p w14:paraId="0CD8877B" w14:textId="77777777" w:rsidR="00B60180" w:rsidRPr="009505C6" w:rsidRDefault="00B60180" w:rsidP="00B60180">
      <w:pPr>
        <w:pStyle w:val="a7"/>
        <w:spacing w:after="0"/>
        <w:ind w:left="386" w:hanging="26"/>
        <w:jc w:val="both"/>
        <w:rPr>
          <w:u w:val="single"/>
          <w:rtl/>
          <w:lang w:bidi="ar-SY"/>
        </w:rPr>
      </w:pPr>
      <w:r w:rsidRPr="009505C6">
        <w:rPr>
          <w:u w:val="single"/>
          <w:rtl/>
          <w:lang w:bidi="ar-SY"/>
        </w:rPr>
        <w:t>المواد والأدوات المستخدمة:</w:t>
      </w:r>
    </w:p>
    <w:p w14:paraId="69D22C1C"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أنابيب اختبار زجاجية</w:t>
      </w:r>
    </w:p>
    <w:p w14:paraId="3EF31161"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أقماع ترشيح وورق ترشيح</w:t>
      </w:r>
    </w:p>
    <w:p w14:paraId="0DEE7C99" w14:textId="77777777" w:rsidR="00B60180" w:rsidRPr="009505C6" w:rsidRDefault="00B60180" w:rsidP="00B60180">
      <w:pPr>
        <w:pStyle w:val="a7"/>
        <w:numPr>
          <w:ilvl w:val="0"/>
          <w:numId w:val="3"/>
        </w:numPr>
        <w:spacing w:after="0" w:line="276" w:lineRule="auto"/>
        <w:jc w:val="both"/>
        <w:rPr>
          <w:lang w:bidi="ar-SY"/>
        </w:rPr>
      </w:pPr>
      <w:proofErr w:type="spellStart"/>
      <w:r w:rsidRPr="009505C6">
        <w:rPr>
          <w:rtl/>
          <w:lang w:bidi="ar-SY"/>
        </w:rPr>
        <w:t>أرلينماير</w:t>
      </w:r>
      <w:proofErr w:type="spellEnd"/>
    </w:p>
    <w:p w14:paraId="112EC291"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حمام أمواج فوق صوتية</w:t>
      </w:r>
    </w:p>
    <w:p w14:paraId="49EAE501"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 xml:space="preserve">كحول </w:t>
      </w:r>
      <w:proofErr w:type="spellStart"/>
      <w:r w:rsidRPr="009505C6">
        <w:rPr>
          <w:rtl/>
          <w:lang w:bidi="ar-SY"/>
        </w:rPr>
        <w:t>ايتيلي</w:t>
      </w:r>
      <w:proofErr w:type="spellEnd"/>
      <w:r w:rsidRPr="009505C6">
        <w:rPr>
          <w:rtl/>
          <w:lang w:bidi="ar-SY"/>
        </w:rPr>
        <w:t xml:space="preserve"> 95%</w:t>
      </w:r>
    </w:p>
    <w:p w14:paraId="53603745"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مسحوق الشاي المخمر الأسود</w:t>
      </w:r>
    </w:p>
    <w:p w14:paraId="2D353F17" w14:textId="77777777" w:rsidR="00B60180" w:rsidRPr="009505C6" w:rsidRDefault="00B60180" w:rsidP="00B60180">
      <w:pPr>
        <w:pStyle w:val="a7"/>
        <w:numPr>
          <w:ilvl w:val="0"/>
          <w:numId w:val="3"/>
        </w:numPr>
        <w:spacing w:after="0" w:line="276" w:lineRule="auto"/>
        <w:jc w:val="both"/>
        <w:rPr>
          <w:rtl/>
          <w:lang w:bidi="ar-SY"/>
        </w:rPr>
      </w:pPr>
      <w:r w:rsidRPr="009505C6">
        <w:rPr>
          <w:rtl/>
          <w:lang w:bidi="ar-SY"/>
        </w:rPr>
        <w:t>كلور الحديد الثلاثي</w:t>
      </w:r>
    </w:p>
    <w:p w14:paraId="6EC213D8" w14:textId="77777777" w:rsidR="00B60180" w:rsidRPr="009505C6" w:rsidRDefault="00B60180" w:rsidP="00B60180">
      <w:pPr>
        <w:pStyle w:val="a7"/>
        <w:spacing w:after="0"/>
        <w:ind w:left="386" w:hanging="26"/>
        <w:jc w:val="both"/>
        <w:rPr>
          <w:rtl/>
          <w:lang w:bidi="ar-SY"/>
        </w:rPr>
      </w:pPr>
      <w:r w:rsidRPr="009505C6">
        <w:rPr>
          <w:u w:val="single"/>
          <w:rtl/>
          <w:lang w:bidi="ar-SY"/>
        </w:rPr>
        <w:t>العمل:</w:t>
      </w:r>
      <w:r w:rsidRPr="009505C6">
        <w:rPr>
          <w:rtl/>
          <w:lang w:bidi="ar-SY"/>
        </w:rPr>
        <w:t xml:space="preserve"> يؤخذ </w:t>
      </w:r>
      <w:r w:rsidRPr="009505C6">
        <w:rPr>
          <w:lang w:bidi="ar-SY"/>
        </w:rPr>
        <w:t>0.5g</w:t>
      </w:r>
      <w:r w:rsidRPr="009505C6">
        <w:rPr>
          <w:rtl/>
          <w:lang w:bidi="ar-SY"/>
        </w:rPr>
        <w:t xml:space="preserve"> من مسحوق العقار ويمزج بشدة مع </w:t>
      </w:r>
      <w:r w:rsidRPr="009505C6">
        <w:rPr>
          <w:lang w:bidi="ar-SY"/>
        </w:rPr>
        <w:t>5ml</w:t>
      </w:r>
      <w:r w:rsidRPr="009505C6">
        <w:rPr>
          <w:rtl/>
          <w:lang w:bidi="ar-SY"/>
        </w:rPr>
        <w:t xml:space="preserve"> </w:t>
      </w:r>
      <w:proofErr w:type="spellStart"/>
      <w:r w:rsidRPr="009505C6">
        <w:rPr>
          <w:rtl/>
          <w:lang w:bidi="ar-SY"/>
        </w:rPr>
        <w:t>إيتانول</w:t>
      </w:r>
      <w:proofErr w:type="spellEnd"/>
      <w:r w:rsidRPr="009505C6">
        <w:rPr>
          <w:rtl/>
          <w:lang w:bidi="ar-SY"/>
        </w:rPr>
        <w:t xml:space="preserve"> ثم ترشح. تؤخذ الرشاحة بنية اللون ويضاف لها قطرتين من محلول كلور الحديد الثلاثي </w:t>
      </w:r>
      <w:proofErr w:type="spellStart"/>
      <w:r w:rsidRPr="009505C6">
        <w:rPr>
          <w:rtl/>
          <w:lang w:bidi="ar-SY"/>
        </w:rPr>
        <w:t>الإيتانولي</w:t>
      </w:r>
      <w:proofErr w:type="spellEnd"/>
      <w:r w:rsidRPr="009505C6">
        <w:rPr>
          <w:rtl/>
          <w:lang w:bidi="ar-SY"/>
        </w:rPr>
        <w:t xml:space="preserve"> </w:t>
      </w:r>
      <w:proofErr w:type="gramStart"/>
      <w:r w:rsidRPr="009505C6">
        <w:rPr>
          <w:rtl/>
          <w:lang w:bidi="ar-SY"/>
        </w:rPr>
        <w:t>و تمزج</w:t>
      </w:r>
      <w:proofErr w:type="gramEnd"/>
      <w:r w:rsidRPr="009505C6">
        <w:rPr>
          <w:rtl/>
          <w:lang w:bidi="ar-SY"/>
        </w:rPr>
        <w:t>.</w:t>
      </w:r>
    </w:p>
    <w:p w14:paraId="2680320B" w14:textId="77777777" w:rsidR="00B60180" w:rsidRPr="009505C6" w:rsidRDefault="00B60180" w:rsidP="00B60180">
      <w:pPr>
        <w:pStyle w:val="a7"/>
        <w:spacing w:after="0"/>
        <w:ind w:hanging="360"/>
        <w:jc w:val="both"/>
        <w:rPr>
          <w:rtl/>
          <w:lang w:bidi="ar-SY"/>
        </w:rPr>
      </w:pPr>
      <w:r w:rsidRPr="009505C6">
        <w:rPr>
          <w:rtl/>
          <w:lang w:bidi="ar-SY"/>
        </w:rPr>
        <w:t xml:space="preserve">- إذا لم يحدث تلون عندها نثبت عدم وجود المواد </w:t>
      </w:r>
      <w:proofErr w:type="spellStart"/>
      <w:r w:rsidRPr="009505C6">
        <w:rPr>
          <w:rtl/>
          <w:lang w:bidi="ar-SY"/>
        </w:rPr>
        <w:t>الدباغية</w:t>
      </w:r>
      <w:proofErr w:type="spellEnd"/>
      <w:r w:rsidRPr="009505C6">
        <w:rPr>
          <w:rtl/>
          <w:lang w:bidi="ar-SY"/>
        </w:rPr>
        <w:t>.</w:t>
      </w:r>
    </w:p>
    <w:p w14:paraId="1F0C8B1E" w14:textId="77777777" w:rsidR="00B60180" w:rsidRPr="009505C6" w:rsidRDefault="00B60180" w:rsidP="00B60180">
      <w:pPr>
        <w:pStyle w:val="a7"/>
        <w:spacing w:after="0"/>
        <w:ind w:hanging="360"/>
        <w:jc w:val="both"/>
        <w:rPr>
          <w:rtl/>
          <w:lang w:bidi="ar-SY"/>
        </w:rPr>
      </w:pPr>
      <w:r w:rsidRPr="009505C6">
        <w:rPr>
          <w:rtl/>
          <w:lang w:bidi="ar-SY"/>
        </w:rPr>
        <w:t xml:space="preserve">- تلون أزرق مسود يدل على وجود </w:t>
      </w:r>
      <w:proofErr w:type="spellStart"/>
      <w:r w:rsidRPr="009505C6">
        <w:rPr>
          <w:rtl/>
          <w:lang w:bidi="ar-SY"/>
        </w:rPr>
        <w:t>تانينات</w:t>
      </w:r>
      <w:proofErr w:type="spellEnd"/>
      <w:r w:rsidRPr="009505C6">
        <w:rPr>
          <w:rtl/>
          <w:lang w:bidi="ar-SY"/>
        </w:rPr>
        <w:t xml:space="preserve"> قابلة </w:t>
      </w:r>
      <w:proofErr w:type="spellStart"/>
      <w:r w:rsidRPr="009505C6">
        <w:rPr>
          <w:rtl/>
          <w:lang w:bidi="ar-SY"/>
        </w:rPr>
        <w:t>للحلمهة</w:t>
      </w:r>
      <w:proofErr w:type="spellEnd"/>
      <w:r w:rsidRPr="009505C6">
        <w:rPr>
          <w:rtl/>
          <w:lang w:bidi="ar-SY"/>
        </w:rPr>
        <w:t xml:space="preserve"> </w:t>
      </w:r>
    </w:p>
    <w:p w14:paraId="3F41BD70" w14:textId="77777777" w:rsidR="00B60180" w:rsidRPr="009505C6" w:rsidRDefault="00B60180" w:rsidP="00B60180">
      <w:pPr>
        <w:pStyle w:val="a7"/>
        <w:spacing w:after="0"/>
        <w:ind w:hanging="360"/>
        <w:jc w:val="both"/>
        <w:rPr>
          <w:rtl/>
          <w:lang w:bidi="ar-SY"/>
        </w:rPr>
      </w:pPr>
      <w:r w:rsidRPr="009505C6">
        <w:rPr>
          <w:rtl/>
          <w:lang w:bidi="ar-SY"/>
        </w:rPr>
        <w:lastRenderedPageBreak/>
        <w:t xml:space="preserve">- تلون بني مخضر يدل على وجود </w:t>
      </w:r>
      <w:proofErr w:type="spellStart"/>
      <w:r w:rsidRPr="009505C6">
        <w:rPr>
          <w:rtl/>
          <w:lang w:bidi="ar-SY"/>
        </w:rPr>
        <w:t>تانينات</w:t>
      </w:r>
      <w:proofErr w:type="spellEnd"/>
      <w:r w:rsidRPr="009505C6">
        <w:rPr>
          <w:rtl/>
          <w:lang w:bidi="ar-SY"/>
        </w:rPr>
        <w:t xml:space="preserve"> متكاثفة</w:t>
      </w:r>
    </w:p>
    <w:p w14:paraId="580D4CB9" w14:textId="77777777" w:rsidR="00B60180" w:rsidRPr="009505C6" w:rsidRDefault="00B60180" w:rsidP="00B60180">
      <w:pPr>
        <w:pStyle w:val="a7"/>
        <w:spacing w:after="0"/>
        <w:ind w:hanging="360"/>
        <w:jc w:val="both"/>
        <w:rPr>
          <w:rtl/>
          <w:lang w:bidi="ar-SY"/>
        </w:rPr>
      </w:pPr>
      <w:r w:rsidRPr="009505C6">
        <w:rPr>
          <w:rtl/>
          <w:lang w:bidi="ar-SY"/>
        </w:rPr>
        <w:t>- تلون أزرق يتبدل إلى الأخضر الزيتوني بإضافة زيادة من كلور الحديد يدل على وجود كلا النوعين.</w:t>
      </w:r>
    </w:p>
    <w:p w14:paraId="114549A6" w14:textId="77777777" w:rsidR="00B60180" w:rsidRPr="009505C6" w:rsidRDefault="00B60180" w:rsidP="00B60180">
      <w:pPr>
        <w:pStyle w:val="a7"/>
        <w:spacing w:after="0"/>
        <w:ind w:hanging="360"/>
        <w:jc w:val="both"/>
        <w:rPr>
          <w:rtl/>
          <w:lang w:bidi="ar-SY"/>
        </w:rPr>
      </w:pPr>
    </w:p>
    <w:p w14:paraId="2A27231F" w14:textId="77777777" w:rsidR="00B60180" w:rsidRPr="009505C6" w:rsidRDefault="00B60180" w:rsidP="00B60180">
      <w:pPr>
        <w:pStyle w:val="a7"/>
        <w:spacing w:after="0"/>
        <w:ind w:hanging="360"/>
        <w:jc w:val="both"/>
        <w:rPr>
          <w:b/>
          <w:bCs/>
          <w:rtl/>
          <w:lang w:bidi="ar-SY"/>
        </w:rPr>
      </w:pPr>
      <w:r w:rsidRPr="009505C6">
        <w:rPr>
          <w:b/>
          <w:bCs/>
          <w:lang w:bidi="ar-SY"/>
        </w:rPr>
        <w:t>2</w:t>
      </w:r>
      <w:r w:rsidRPr="009505C6">
        <w:rPr>
          <w:b/>
          <w:bCs/>
          <w:rtl/>
          <w:lang w:bidi="ar-SY"/>
        </w:rPr>
        <w:t>- تفاعل مع خلات الرصاص:</w:t>
      </w:r>
    </w:p>
    <w:p w14:paraId="3A7B307B" w14:textId="77777777" w:rsidR="00B60180" w:rsidRPr="009505C6" w:rsidRDefault="00B60180" w:rsidP="00B60180">
      <w:pPr>
        <w:pStyle w:val="a7"/>
        <w:spacing w:after="0"/>
        <w:ind w:hanging="360"/>
        <w:jc w:val="both"/>
        <w:rPr>
          <w:rtl/>
          <w:lang w:bidi="ar-SY"/>
        </w:rPr>
      </w:pPr>
      <w:r w:rsidRPr="009505C6">
        <w:rPr>
          <w:u w:val="single"/>
          <w:rtl/>
          <w:lang w:bidi="ar-SY"/>
        </w:rPr>
        <w:t>المبدأ</w:t>
      </w:r>
      <w:r w:rsidRPr="009505C6">
        <w:rPr>
          <w:rtl/>
          <w:lang w:bidi="ar-SY"/>
        </w:rPr>
        <w:t xml:space="preserve">: تشكل المواد </w:t>
      </w:r>
      <w:proofErr w:type="spellStart"/>
      <w:r w:rsidRPr="009505C6">
        <w:rPr>
          <w:rtl/>
          <w:lang w:bidi="ar-SY"/>
        </w:rPr>
        <w:t>الدباغية</w:t>
      </w:r>
      <w:proofErr w:type="spellEnd"/>
      <w:r w:rsidRPr="009505C6">
        <w:rPr>
          <w:rtl/>
          <w:lang w:bidi="ar-SY"/>
        </w:rPr>
        <w:t xml:space="preserve"> مع أملاح المعادن الثقيلة راسب أبيض إلى بني.</w:t>
      </w:r>
    </w:p>
    <w:p w14:paraId="22FFBED2" w14:textId="77777777" w:rsidR="00B60180" w:rsidRPr="009505C6" w:rsidRDefault="00B60180" w:rsidP="00B60180">
      <w:pPr>
        <w:pStyle w:val="a7"/>
        <w:spacing w:after="0"/>
        <w:ind w:hanging="360"/>
        <w:jc w:val="both"/>
        <w:rPr>
          <w:u w:val="single"/>
          <w:rtl/>
          <w:lang w:bidi="ar-SY"/>
        </w:rPr>
      </w:pPr>
      <w:r w:rsidRPr="009505C6">
        <w:rPr>
          <w:u w:val="single"/>
          <w:rtl/>
          <w:lang w:bidi="ar-SY"/>
        </w:rPr>
        <w:t>المواد والأدوات المستخدمة:</w:t>
      </w:r>
    </w:p>
    <w:p w14:paraId="4848337D"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أنابيب اختبار زجاجية</w:t>
      </w:r>
    </w:p>
    <w:p w14:paraId="14EC1AE7"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أقماع ترشيح وورق ترشيح</w:t>
      </w:r>
    </w:p>
    <w:p w14:paraId="40D0D740" w14:textId="77777777" w:rsidR="00B60180" w:rsidRPr="009505C6" w:rsidRDefault="00B60180" w:rsidP="00B60180">
      <w:pPr>
        <w:pStyle w:val="a7"/>
        <w:numPr>
          <w:ilvl w:val="0"/>
          <w:numId w:val="3"/>
        </w:numPr>
        <w:spacing w:after="0" w:line="276" w:lineRule="auto"/>
        <w:jc w:val="both"/>
        <w:rPr>
          <w:lang w:bidi="ar-SY"/>
        </w:rPr>
      </w:pPr>
      <w:proofErr w:type="spellStart"/>
      <w:r w:rsidRPr="009505C6">
        <w:rPr>
          <w:rtl/>
          <w:lang w:bidi="ar-SY"/>
        </w:rPr>
        <w:t>أرلينماير</w:t>
      </w:r>
      <w:proofErr w:type="spellEnd"/>
    </w:p>
    <w:p w14:paraId="26DE8918"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 xml:space="preserve">زجاجات ساعة </w:t>
      </w:r>
    </w:p>
    <w:p w14:paraId="423E2533"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 xml:space="preserve">شرائط تحديد درجة الـ </w:t>
      </w:r>
      <w:r w:rsidRPr="009505C6">
        <w:rPr>
          <w:lang w:bidi="ar-SY"/>
        </w:rPr>
        <w:t>pH</w:t>
      </w:r>
    </w:p>
    <w:p w14:paraId="6525FA4E"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مسحوق الشاي المخمر الأسود</w:t>
      </w:r>
    </w:p>
    <w:p w14:paraId="7D0067EF" w14:textId="77777777" w:rsidR="00B60180" w:rsidRPr="009505C6" w:rsidRDefault="00B60180" w:rsidP="00B60180">
      <w:pPr>
        <w:pStyle w:val="a7"/>
        <w:numPr>
          <w:ilvl w:val="0"/>
          <w:numId w:val="3"/>
        </w:numPr>
        <w:spacing w:after="0" w:line="276" w:lineRule="auto"/>
        <w:jc w:val="both"/>
        <w:rPr>
          <w:lang w:bidi="ar-SY"/>
        </w:rPr>
      </w:pPr>
      <w:r w:rsidRPr="009505C6">
        <w:rPr>
          <w:rtl/>
          <w:lang w:bidi="ar-SY"/>
        </w:rPr>
        <w:t>خلات الرصاص</w:t>
      </w:r>
    </w:p>
    <w:p w14:paraId="13A047B8" w14:textId="77777777" w:rsidR="00B60180" w:rsidRPr="009505C6" w:rsidRDefault="00B60180" w:rsidP="00B60180">
      <w:pPr>
        <w:pStyle w:val="a7"/>
        <w:spacing w:after="0"/>
        <w:ind w:left="296" w:firstLine="90"/>
        <w:jc w:val="both"/>
        <w:rPr>
          <w:rtl/>
          <w:lang w:bidi="ar-SY"/>
        </w:rPr>
      </w:pPr>
      <w:r w:rsidRPr="009505C6">
        <w:rPr>
          <w:u w:val="single"/>
          <w:rtl/>
          <w:lang w:bidi="ar-SY"/>
        </w:rPr>
        <w:t>العمل:</w:t>
      </w:r>
      <w:r w:rsidRPr="009505C6">
        <w:rPr>
          <w:rtl/>
          <w:lang w:bidi="ar-SY"/>
        </w:rPr>
        <w:t xml:space="preserve"> يؤخذ </w:t>
      </w:r>
      <w:r w:rsidRPr="009505C6">
        <w:rPr>
          <w:lang w:bidi="ar-SY"/>
        </w:rPr>
        <w:t>0.5g</w:t>
      </w:r>
      <w:r w:rsidRPr="009505C6">
        <w:rPr>
          <w:rtl/>
          <w:lang w:bidi="ar-SY"/>
        </w:rPr>
        <w:t xml:space="preserve"> من مسحوق العقار </w:t>
      </w:r>
      <w:proofErr w:type="gramStart"/>
      <w:r w:rsidRPr="009505C6">
        <w:rPr>
          <w:rtl/>
          <w:lang w:bidi="ar-SY"/>
        </w:rPr>
        <w:t>و يغلى</w:t>
      </w:r>
      <w:proofErr w:type="gramEnd"/>
      <w:r w:rsidRPr="009505C6">
        <w:rPr>
          <w:rtl/>
          <w:lang w:bidi="ar-SY"/>
        </w:rPr>
        <w:t xml:space="preserve"> مع </w:t>
      </w:r>
      <w:r w:rsidRPr="009505C6">
        <w:rPr>
          <w:lang w:bidi="ar-SY"/>
        </w:rPr>
        <w:t>10ml</w:t>
      </w:r>
      <w:r w:rsidRPr="009505C6">
        <w:rPr>
          <w:rtl/>
          <w:lang w:bidi="ar-SY"/>
        </w:rPr>
        <w:t xml:space="preserve">ماء وبعد التبريد يرشح و تؤخذ الرشاحة التي يجب أن تكون درجة حموضتها بين </w:t>
      </w:r>
      <w:r w:rsidRPr="009505C6">
        <w:rPr>
          <w:lang w:bidi="ar-SY"/>
        </w:rPr>
        <w:t>6-8</w:t>
      </w:r>
      <w:r w:rsidRPr="009505C6">
        <w:rPr>
          <w:rtl/>
          <w:lang w:bidi="ar-SY"/>
        </w:rPr>
        <w:t>، يتم ذلك بإضافة محلول من كربونات الصوديوم أو حمض الخل.</w:t>
      </w:r>
    </w:p>
    <w:p w14:paraId="06EC161E" w14:textId="77777777" w:rsidR="00B60180" w:rsidRPr="009505C6" w:rsidRDefault="00B60180" w:rsidP="00B60180">
      <w:pPr>
        <w:pStyle w:val="a7"/>
        <w:spacing w:after="0"/>
        <w:ind w:hanging="360"/>
        <w:jc w:val="both"/>
        <w:rPr>
          <w:rtl/>
          <w:lang w:bidi="ar-SY"/>
        </w:rPr>
      </w:pPr>
      <w:r w:rsidRPr="009505C6">
        <w:rPr>
          <w:rtl/>
          <w:lang w:bidi="ar-SY"/>
        </w:rPr>
        <w:t xml:space="preserve">يؤخذ </w:t>
      </w:r>
      <w:r w:rsidRPr="009505C6">
        <w:rPr>
          <w:lang w:bidi="ar-SY"/>
        </w:rPr>
        <w:t>5ml</w:t>
      </w:r>
      <w:r w:rsidRPr="009505C6">
        <w:rPr>
          <w:rtl/>
          <w:lang w:bidi="ar-SY"/>
        </w:rPr>
        <w:t xml:space="preserve"> من الرشاحة </w:t>
      </w:r>
      <w:proofErr w:type="gramStart"/>
      <w:r w:rsidRPr="009505C6">
        <w:rPr>
          <w:rtl/>
          <w:lang w:bidi="ar-SY"/>
        </w:rPr>
        <w:t>و يضاف</w:t>
      </w:r>
      <w:proofErr w:type="gramEnd"/>
      <w:r w:rsidRPr="009505C6">
        <w:rPr>
          <w:rtl/>
          <w:lang w:bidi="ar-SY"/>
        </w:rPr>
        <w:t xml:space="preserve"> عدة قطرات من محلول خلات الرصاص على زجاجة ساعة.</w:t>
      </w:r>
    </w:p>
    <w:p w14:paraId="7A8C68E5" w14:textId="2A194030" w:rsidR="00B60180" w:rsidRPr="009505C6" w:rsidRDefault="00B60180" w:rsidP="00B60180">
      <w:pPr>
        <w:rPr>
          <w:rtl/>
          <w:lang w:bidi="ar-SY"/>
        </w:rPr>
      </w:pPr>
      <w:r w:rsidRPr="009505C6">
        <w:rPr>
          <w:rtl/>
          <w:lang w:bidi="ar-SY"/>
        </w:rPr>
        <w:t xml:space="preserve">في حال وجود المواد </w:t>
      </w:r>
      <w:proofErr w:type="spellStart"/>
      <w:r w:rsidRPr="009505C6">
        <w:rPr>
          <w:rtl/>
          <w:lang w:bidi="ar-SY"/>
        </w:rPr>
        <w:t>الدباغية</w:t>
      </w:r>
      <w:proofErr w:type="spellEnd"/>
      <w:r w:rsidRPr="009505C6">
        <w:rPr>
          <w:rtl/>
          <w:lang w:bidi="ar-SY"/>
        </w:rPr>
        <w:t xml:space="preserve"> يلاحظ تشكل راسب من أبيض إلى بني مع خلات الرصاص</w:t>
      </w:r>
    </w:p>
    <w:p w14:paraId="546037C6" w14:textId="4C370B4C" w:rsidR="00AC0DE1" w:rsidRPr="009505C6" w:rsidRDefault="00AC0DE1" w:rsidP="00855B13">
      <w:pPr>
        <w:rPr>
          <w:rtl/>
          <w:lang w:bidi="ar-SY"/>
        </w:rPr>
      </w:pPr>
    </w:p>
    <w:p w14:paraId="195BA46F" w14:textId="77777777" w:rsidR="00AC0DE1" w:rsidRPr="009505C6" w:rsidRDefault="00AC0DE1" w:rsidP="00D05624"/>
    <w:sectPr w:rsidR="00AC0DE1" w:rsidRPr="009505C6" w:rsidSect="009C0A33">
      <w:headerReference w:type="default" r:id="rId13"/>
      <w:footerReference w:type="default" r:id="rId14"/>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3BFE" w14:textId="77777777" w:rsidR="002B6A7B" w:rsidRDefault="002B6A7B" w:rsidP="00D05624">
      <w:r>
        <w:separator/>
      </w:r>
    </w:p>
  </w:endnote>
  <w:endnote w:type="continuationSeparator" w:id="0">
    <w:p w14:paraId="32518579" w14:textId="77777777" w:rsidR="002B6A7B" w:rsidRDefault="002B6A7B"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8"/>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A340" w14:textId="77777777" w:rsidR="002B6A7B" w:rsidRDefault="002B6A7B" w:rsidP="00D05624">
      <w:r>
        <w:separator/>
      </w:r>
    </w:p>
  </w:footnote>
  <w:footnote w:type="continuationSeparator" w:id="0">
    <w:p w14:paraId="0B170AAE" w14:textId="77777777" w:rsidR="002B6A7B" w:rsidRDefault="002B6A7B"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61767"/>
    <w:multiLevelType w:val="hybridMultilevel"/>
    <w:tmpl w:val="0FFEF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5746413">
    <w:abstractNumId w:val="0"/>
  </w:num>
  <w:num w:numId="2" w16cid:durableId="119960233">
    <w:abstractNumId w:val="1"/>
  </w:num>
  <w:num w:numId="3" w16cid:durableId="1057045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6526"/>
    <w:rsid w:val="00137DC0"/>
    <w:rsid w:val="001579D9"/>
    <w:rsid w:val="00167CE4"/>
    <w:rsid w:val="0017222F"/>
    <w:rsid w:val="00187BB0"/>
    <w:rsid w:val="002A0B64"/>
    <w:rsid w:val="002B6A7B"/>
    <w:rsid w:val="00300C7F"/>
    <w:rsid w:val="003E1627"/>
    <w:rsid w:val="00446A4B"/>
    <w:rsid w:val="00486B1E"/>
    <w:rsid w:val="0049227E"/>
    <w:rsid w:val="005B4EF4"/>
    <w:rsid w:val="005F696B"/>
    <w:rsid w:val="00664A51"/>
    <w:rsid w:val="006E55D8"/>
    <w:rsid w:val="00701B29"/>
    <w:rsid w:val="00727C27"/>
    <w:rsid w:val="0083168D"/>
    <w:rsid w:val="00847301"/>
    <w:rsid w:val="00855B13"/>
    <w:rsid w:val="00913659"/>
    <w:rsid w:val="009505C6"/>
    <w:rsid w:val="009C0A33"/>
    <w:rsid w:val="00A6175F"/>
    <w:rsid w:val="00A85359"/>
    <w:rsid w:val="00AC0DE1"/>
    <w:rsid w:val="00B60180"/>
    <w:rsid w:val="00BB2074"/>
    <w:rsid w:val="00C451AF"/>
    <w:rsid w:val="00CE173A"/>
    <w:rsid w:val="00D05624"/>
    <w:rsid w:val="00D62DD4"/>
    <w:rsid w:val="00D8744D"/>
    <w:rsid w:val="00DA5A58"/>
    <w:rsid w:val="00DA5EDB"/>
    <w:rsid w:val="00DC2F28"/>
    <w:rsid w:val="00E03332"/>
    <w:rsid w:val="00E10D7E"/>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styleId="a5">
    <w:name w:val="Unresolved Mention"/>
    <w:basedOn w:val="a0"/>
    <w:uiPriority w:val="99"/>
    <w:semiHidden/>
    <w:unhideWhenUsed/>
    <w:rsid w:val="00E03332"/>
    <w:rPr>
      <w:color w:val="605E5C"/>
      <w:shd w:val="clear" w:color="auto" w:fill="E1DFDD"/>
    </w:rPr>
  </w:style>
  <w:style w:type="character" w:customStyle="1" w:styleId="1Char">
    <w:name w:val="ال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6">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6"/>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7">
    <w:name w:val="List Paragraph"/>
    <w:basedOn w:val="a"/>
    <w:uiPriority w:val="34"/>
    <w:qFormat/>
    <w:rsid w:val="00847301"/>
    <w:pPr>
      <w:ind w:left="720"/>
      <w:contextualSpacing/>
    </w:pPr>
  </w:style>
  <w:style w:type="table" w:styleId="a8">
    <w:name w:val="Table Grid"/>
    <w:basedOn w:val="a1"/>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9">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a">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3146</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ASUS</cp:lastModifiedBy>
  <cp:revision>5</cp:revision>
  <cp:lastPrinted>2023-05-02T06:37:00Z</cp:lastPrinted>
  <dcterms:created xsi:type="dcterms:W3CDTF">2023-05-08T07:33:00Z</dcterms:created>
  <dcterms:modified xsi:type="dcterms:W3CDTF">2023-05-08T09:37:00Z</dcterms:modified>
</cp:coreProperties>
</file>