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051C33C6" w:rsidR="00446A4B" w:rsidRDefault="00446A4B" w:rsidP="0046518D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DE4CF7">
        <w:rPr>
          <w:rFonts w:ascii="Sakkal Majalla" w:hAnsi="Sakkal Majalla" w:cs="Sakkal Majalla" w:hint="cs"/>
          <w:rtl/>
        </w:rPr>
        <w:t xml:space="preserve">الصيدلة </w:t>
      </w:r>
    </w:p>
    <w:p w14:paraId="2E6F761C" w14:textId="7D72115C" w:rsidR="009C0A33" w:rsidRPr="00446A4B" w:rsidRDefault="005B4EF4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DE4CF7">
        <w:rPr>
          <w:rFonts w:ascii="Sakkal Majalla" w:hAnsi="Sakkal Majalla" w:cs="Sakkal Majalla" w:hint="cs"/>
          <w:rtl/>
        </w:rPr>
        <w:t>عقاقير 2</w:t>
      </w:r>
    </w:p>
    <w:p w14:paraId="7B8DC8B7" w14:textId="50EF1403" w:rsidR="00446A4B" w:rsidRPr="00446A4B" w:rsidRDefault="009C0A33" w:rsidP="00446A4B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DE4CF7">
        <w:rPr>
          <w:rFonts w:ascii="Sakkal Majalla" w:hAnsi="Sakkal Majalla" w:cs="Sakkal Majalla" w:hint="cs"/>
          <w:rtl/>
        </w:rPr>
        <w:t>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75C5913E" w14:textId="77777777" w:rsidR="00DE4CF7" w:rsidRPr="00DE4CF7" w:rsidRDefault="00DE4CF7" w:rsidP="00DE4CF7">
      <w:pPr>
        <w:tabs>
          <w:tab w:val="left" w:pos="3600"/>
        </w:tabs>
        <w:ind w:left="360"/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</w:pPr>
      <w:proofErr w:type="spellStart"/>
      <w:r w:rsidRPr="00DE4CF7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الأنتوسيانينات</w:t>
      </w:r>
      <w:proofErr w:type="spellEnd"/>
      <w:r w:rsidRPr="00DE4CF7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 xml:space="preserve"> أو </w:t>
      </w:r>
      <w:proofErr w:type="spellStart"/>
      <w:r w:rsidRPr="00DE4CF7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الأنتوسيانيدات</w:t>
      </w:r>
      <w:proofErr w:type="spellEnd"/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A7F491D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>الفصل الدراسي</w:t>
      </w:r>
      <w:r w:rsidR="00DE4CF7">
        <w:rPr>
          <w:rFonts w:hint="cs"/>
          <w:b/>
          <w:bCs/>
          <w:rtl/>
        </w:rPr>
        <w:t xml:space="preserve"> الثاني 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العام الدراسي</w:t>
      </w:r>
      <w:r w:rsidR="00DE4CF7">
        <w:rPr>
          <w:rFonts w:hint="cs"/>
          <w:b/>
          <w:bCs/>
          <w:rtl/>
        </w:rPr>
        <w:t>2022-2023</w:t>
      </w:r>
    </w:p>
    <w:p w14:paraId="7024A790" w14:textId="25FAF205" w:rsidR="00DE4CF7" w:rsidRDefault="00DE4CF7" w:rsidP="00EE29E3">
      <w:pPr>
        <w:rPr>
          <w:b/>
          <w:bCs/>
          <w:rtl/>
        </w:rPr>
      </w:pPr>
    </w:p>
    <w:p w14:paraId="27238169" w14:textId="77777777" w:rsidR="0046518D" w:rsidRPr="00EE29E3" w:rsidRDefault="0046518D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a6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9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6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761E5B0E" w:rsidR="00855B13" w:rsidRPr="00446A4B" w:rsidRDefault="00DE4CF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تعريف </w:t>
            </w:r>
            <w:proofErr w:type="spellStart"/>
            <w:r>
              <w:rPr>
                <w:rFonts w:ascii="Sakkal Majalla" w:hAnsi="Sakkal Majalla" w:cs="Sakkal Majalla" w:hint="cs"/>
                <w:rtl/>
              </w:rPr>
              <w:t>الأنتوسيانيدات</w:t>
            </w:r>
            <w:proofErr w:type="spellEnd"/>
          </w:p>
        </w:tc>
        <w:tc>
          <w:tcPr>
            <w:tcW w:w="1553" w:type="dxa"/>
          </w:tcPr>
          <w:p w14:paraId="781F1A5E" w14:textId="1208E0B5" w:rsidR="00855B13" w:rsidRPr="00446A4B" w:rsidRDefault="00DE4CF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0C9F2146" w:rsidR="00855B13" w:rsidRPr="00446A4B" w:rsidRDefault="00DE4CF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2F9FBC90" w14:textId="53987CBC" w:rsidR="00855B13" w:rsidRPr="00446A4B" w:rsidRDefault="00DE4CF7" w:rsidP="00D05624">
            <w:pPr>
              <w:pStyle w:val="a6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6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7595D990" w14:textId="77777777" w:rsidR="00DE4CF7" w:rsidRPr="00C2372E" w:rsidRDefault="00847301" w:rsidP="00DE4CF7">
      <w:pPr>
        <w:pStyle w:val="2"/>
        <w:rPr>
          <w:rFonts w:ascii="Sakkal Majalla" w:hAnsi="Sakkal Majalla" w:cs="Sakkal Majalla"/>
          <w:sz w:val="28"/>
          <w:szCs w:val="28"/>
          <w:rtl/>
        </w:rPr>
      </w:pPr>
      <w:bookmarkStart w:id="0" w:name="_Toc133308112"/>
      <w:r w:rsidRPr="00C2372E">
        <w:rPr>
          <w:rFonts w:ascii="Sakkal Majalla" w:hAnsi="Sakkal Majalla" w:cs="Sakkal Majalla"/>
          <w:sz w:val="28"/>
          <w:szCs w:val="28"/>
          <w:rtl/>
        </w:rPr>
        <w:lastRenderedPageBreak/>
        <w:t>الغاية من الجلسة:</w:t>
      </w:r>
      <w:bookmarkEnd w:id="0"/>
      <w:r w:rsidR="00DE4CF7" w:rsidRPr="00C2372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</w:p>
    <w:p w14:paraId="49D77427" w14:textId="4C1B5840" w:rsidR="00847301" w:rsidRPr="00C2372E" w:rsidRDefault="00DE4CF7" w:rsidP="00DE4CF7">
      <w:pPr>
        <w:pStyle w:val="2"/>
        <w:rPr>
          <w:sz w:val="28"/>
          <w:szCs w:val="28"/>
          <w:rtl/>
        </w:rPr>
      </w:pPr>
      <w:r w:rsidRPr="00C2372E">
        <w:rPr>
          <w:rFonts w:ascii="Sakkal Majalla" w:hAnsi="Sakkal Majalla" w:cs="Sakkal Majalla" w:hint="cs"/>
          <w:sz w:val="28"/>
          <w:szCs w:val="28"/>
          <w:rtl/>
        </w:rPr>
        <w:t xml:space="preserve">التعرف على </w:t>
      </w:r>
      <w:proofErr w:type="spellStart"/>
      <w:r w:rsidRPr="00C2372E">
        <w:rPr>
          <w:rFonts w:ascii="Sakkal Majalla" w:hAnsi="Sakkal Majalla" w:cs="Sakkal Majalla" w:hint="cs"/>
          <w:sz w:val="28"/>
          <w:szCs w:val="28"/>
          <w:rtl/>
        </w:rPr>
        <w:t>الأنتوسيانيدات</w:t>
      </w:r>
      <w:proofErr w:type="spellEnd"/>
      <w:r w:rsidRPr="00C2372E">
        <w:rPr>
          <w:rFonts w:ascii="Sakkal Majalla" w:hAnsi="Sakkal Majalla" w:cs="Sakkal Majalla" w:hint="cs"/>
          <w:sz w:val="28"/>
          <w:szCs w:val="28"/>
          <w:rtl/>
        </w:rPr>
        <w:t xml:space="preserve"> وأنواعها وخصائصها </w:t>
      </w:r>
    </w:p>
    <w:p w14:paraId="698FEA29" w14:textId="0ECC5FEE" w:rsidR="00847301" w:rsidRPr="00C2372E" w:rsidRDefault="00847301" w:rsidP="00D05624">
      <w:pPr>
        <w:pStyle w:val="2"/>
        <w:rPr>
          <w:rFonts w:ascii="Sakkal Majalla" w:hAnsi="Sakkal Majalla" w:cs="Sakkal Majalla"/>
          <w:sz w:val="28"/>
          <w:szCs w:val="28"/>
          <w:rtl/>
        </w:rPr>
      </w:pPr>
      <w:bookmarkStart w:id="1" w:name="_Toc133308113"/>
      <w:r w:rsidRPr="00C2372E">
        <w:rPr>
          <w:rFonts w:ascii="Sakkal Majalla" w:hAnsi="Sakkal Majalla" w:cs="Sakkal Majalla"/>
          <w:sz w:val="28"/>
          <w:szCs w:val="28"/>
          <w:rtl/>
        </w:rPr>
        <w:t>مقدمة:</w:t>
      </w:r>
      <w:bookmarkEnd w:id="1"/>
    </w:p>
    <w:p w14:paraId="7AC09F7E" w14:textId="77777777" w:rsidR="00DE4CF7" w:rsidRPr="0046518D" w:rsidRDefault="00DE4CF7" w:rsidP="00DE4CF7">
      <w:pPr>
        <w:tabs>
          <w:tab w:val="left" w:pos="3600"/>
        </w:tabs>
        <w:jc w:val="both"/>
        <w:rPr>
          <w:rtl/>
          <w:lang w:val="en-GB" w:bidi="ar-SY"/>
        </w:rPr>
      </w:pPr>
      <w:r w:rsidRPr="0046518D">
        <w:rPr>
          <w:rtl/>
        </w:rPr>
        <w:t xml:space="preserve">هي مجموعة من الأصبغة المنحلة بالماء والمسؤولة عن اعطاء اللون الأحمر، الزهري، البنفسجي، الأرجواني، والأزرق لمعظم الأزهار </w:t>
      </w:r>
      <w:proofErr w:type="gramStart"/>
      <w:r w:rsidRPr="0046518D">
        <w:rPr>
          <w:rtl/>
        </w:rPr>
        <w:t>و الثمار</w:t>
      </w:r>
      <w:proofErr w:type="gramEnd"/>
      <w:r w:rsidRPr="0046518D">
        <w:rPr>
          <w:rtl/>
        </w:rPr>
        <w:t xml:space="preserve">. توجد على شكل </w:t>
      </w:r>
      <w:proofErr w:type="spellStart"/>
      <w:r w:rsidRPr="0046518D">
        <w:rPr>
          <w:rtl/>
        </w:rPr>
        <w:t>غليكوزيدات</w:t>
      </w:r>
      <w:proofErr w:type="spellEnd"/>
      <w:r w:rsidRPr="0046518D">
        <w:rPr>
          <w:rtl/>
        </w:rPr>
        <w:t xml:space="preserve">، </w:t>
      </w:r>
      <w:proofErr w:type="spellStart"/>
      <w:r w:rsidRPr="0046518D">
        <w:rPr>
          <w:rtl/>
        </w:rPr>
        <w:t>الأغليكون</w:t>
      </w:r>
      <w:proofErr w:type="spellEnd"/>
      <w:r w:rsidRPr="0046518D">
        <w:rPr>
          <w:rtl/>
        </w:rPr>
        <w:t xml:space="preserve"> </w:t>
      </w:r>
      <w:proofErr w:type="gramStart"/>
      <w:r w:rsidRPr="0046518D">
        <w:rPr>
          <w:rtl/>
        </w:rPr>
        <w:t xml:space="preserve">يسمى  </w:t>
      </w:r>
      <w:proofErr w:type="spellStart"/>
      <w:r w:rsidRPr="0046518D">
        <w:t>anthocyanidine</w:t>
      </w:r>
      <w:proofErr w:type="spellEnd"/>
      <w:proofErr w:type="gramEnd"/>
      <w:r w:rsidRPr="0046518D">
        <w:rPr>
          <w:rtl/>
        </w:rPr>
        <w:t xml:space="preserve"> أو </w:t>
      </w:r>
      <w:proofErr w:type="spellStart"/>
      <w:r w:rsidRPr="0046518D">
        <w:t>anthocyanidol</w:t>
      </w:r>
      <w:proofErr w:type="spellEnd"/>
      <w:r w:rsidRPr="0046518D">
        <w:rPr>
          <w:rtl/>
        </w:rPr>
        <w:t xml:space="preserve"> وهو مشتق من </w:t>
      </w:r>
      <w:proofErr w:type="spellStart"/>
      <w:r w:rsidRPr="0046518D">
        <w:rPr>
          <w:rtl/>
        </w:rPr>
        <w:t>شرجبة</w:t>
      </w:r>
      <w:proofErr w:type="spellEnd"/>
      <w:r w:rsidRPr="0046518D">
        <w:rPr>
          <w:rtl/>
        </w:rPr>
        <w:t xml:space="preserve"> </w:t>
      </w:r>
      <w:proofErr w:type="spellStart"/>
      <w:r w:rsidRPr="0046518D">
        <w:rPr>
          <w:rtl/>
        </w:rPr>
        <w:t>الفلافيليوم</w:t>
      </w:r>
      <w:proofErr w:type="spellEnd"/>
      <w:r w:rsidRPr="0046518D">
        <w:rPr>
          <w:rtl/>
        </w:rPr>
        <w:t xml:space="preserve">، أما </w:t>
      </w:r>
      <w:r w:rsidRPr="0046518D">
        <w:rPr>
          <w:rtl/>
          <w:lang w:bidi="ar-SY"/>
        </w:rPr>
        <w:t xml:space="preserve">السكر فيرتبط بالموقع </w:t>
      </w:r>
      <w:r w:rsidRPr="0046518D">
        <w:rPr>
          <w:lang w:val="en-GB" w:bidi="ar-SY"/>
        </w:rPr>
        <w:t>3</w:t>
      </w:r>
      <w:r w:rsidRPr="0046518D">
        <w:rPr>
          <w:rtl/>
          <w:lang w:val="en-GB" w:bidi="ar-SY"/>
        </w:rPr>
        <w:t xml:space="preserve"> أو </w:t>
      </w:r>
      <w:r w:rsidRPr="0046518D">
        <w:rPr>
          <w:lang w:val="en-GB" w:bidi="ar-SY"/>
        </w:rPr>
        <w:t>5</w:t>
      </w:r>
      <w:r w:rsidRPr="0046518D">
        <w:rPr>
          <w:rtl/>
          <w:lang w:val="en-GB" w:bidi="ar-SY"/>
        </w:rPr>
        <w:t xml:space="preserve"> من جسم </w:t>
      </w:r>
      <w:proofErr w:type="spellStart"/>
      <w:r w:rsidRPr="0046518D">
        <w:rPr>
          <w:rtl/>
          <w:lang w:val="en-GB" w:bidi="ar-SY"/>
        </w:rPr>
        <w:t>الأغليكون</w:t>
      </w:r>
      <w:proofErr w:type="spellEnd"/>
      <w:r w:rsidRPr="0046518D">
        <w:rPr>
          <w:rtl/>
          <w:lang w:val="en-GB" w:bidi="ar-SY"/>
        </w:rPr>
        <w:t>.</w:t>
      </w:r>
    </w:p>
    <w:p w14:paraId="4AB39B4F" w14:textId="77777777" w:rsidR="00DE4CF7" w:rsidRPr="0046518D" w:rsidRDefault="00DE4CF7" w:rsidP="00DE4CF7">
      <w:pPr>
        <w:tabs>
          <w:tab w:val="left" w:pos="3600"/>
        </w:tabs>
        <w:jc w:val="both"/>
        <w:rPr>
          <w:rtl/>
        </w:rPr>
      </w:pPr>
    </w:p>
    <w:bookmarkStart w:id="2" w:name="OLE_LINK193"/>
    <w:bookmarkStart w:id="3" w:name="OLE_LINK194"/>
    <w:bookmarkStart w:id="4" w:name="OLE_LINK1"/>
    <w:bookmarkStart w:id="5" w:name="OLE_LINK2"/>
    <w:bookmarkStart w:id="6" w:name="OLE_LINK3"/>
    <w:bookmarkStart w:id="7" w:name="OLE_LINK4"/>
    <w:bookmarkStart w:id="8" w:name="OLE_LINK5"/>
    <w:p w14:paraId="675A0D53" w14:textId="77777777" w:rsidR="00DE4CF7" w:rsidRPr="0046518D" w:rsidRDefault="00DE4CF7" w:rsidP="00DE4CF7">
      <w:pPr>
        <w:tabs>
          <w:tab w:val="left" w:pos="3600"/>
        </w:tabs>
        <w:jc w:val="center"/>
      </w:pPr>
      <w:r w:rsidRPr="0046518D">
        <w:rPr>
          <w:noProof/>
        </w:rPr>
        <w:object w:dxaOrig="8402" w:dyaOrig="2714" w14:anchorId="0C01BF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62pt" o:ole="">
            <v:imagedata r:id="rId9" o:title=""/>
          </v:shape>
          <o:OLEObject Type="Embed" ProgID="ChemDraw.Document.6.0" ShapeID="_x0000_i1025" DrawAspect="Content" ObjectID="_1745054753" r:id="rId10"/>
        </w:object>
      </w:r>
      <w:bookmarkStart w:id="9" w:name="OLE_LINK195"/>
      <w:bookmarkStart w:id="10" w:name="OLE_LINK196"/>
      <w:bookmarkEnd w:id="2"/>
      <w:bookmarkEnd w:id="3"/>
      <w:bookmarkEnd w:id="4"/>
      <w:bookmarkEnd w:id="5"/>
      <w:bookmarkEnd w:id="6"/>
      <w:bookmarkEnd w:id="7"/>
      <w:bookmarkEnd w:id="8"/>
    </w:p>
    <w:p w14:paraId="04BE0B03" w14:textId="77777777" w:rsidR="00DE4CF7" w:rsidRPr="0046518D" w:rsidRDefault="00DE4CF7" w:rsidP="00DE4CF7">
      <w:pPr>
        <w:tabs>
          <w:tab w:val="left" w:pos="3600"/>
        </w:tabs>
        <w:jc w:val="both"/>
        <w:rPr>
          <w:rtl/>
        </w:rPr>
      </w:pPr>
    </w:p>
    <w:p w14:paraId="09B92E1C" w14:textId="77777777" w:rsidR="00DE4CF7" w:rsidRPr="0046518D" w:rsidRDefault="00DE4CF7" w:rsidP="00DE4CF7">
      <w:pPr>
        <w:tabs>
          <w:tab w:val="left" w:pos="3600"/>
        </w:tabs>
        <w:jc w:val="both"/>
        <w:rPr>
          <w:rtl/>
          <w:lang w:bidi="ar-SY"/>
        </w:rPr>
      </w:pPr>
      <w:r w:rsidRPr="0046518D">
        <w:rPr>
          <w:rtl/>
        </w:rPr>
        <w:t xml:space="preserve">النواة الأساسية عبارة عن حمض ثنائي ومحبة للإلكترونات، ففي وسط حمضي قوي </w:t>
      </w:r>
      <w:r w:rsidRPr="0046518D">
        <w:t>pH</w:t>
      </w:r>
      <w:r w:rsidRPr="0046518D">
        <w:rPr>
          <w:rtl/>
        </w:rPr>
        <w:t xml:space="preserve"> </w:t>
      </w:r>
      <w:r w:rsidRPr="0046518D">
        <w:t>&gt;</w:t>
      </w:r>
      <w:r w:rsidRPr="0046518D">
        <w:rPr>
          <w:rtl/>
        </w:rPr>
        <w:t xml:space="preserve"> 3 الشكل </w:t>
      </w:r>
      <w:proofErr w:type="spellStart"/>
      <w:r w:rsidRPr="0046518D">
        <w:rPr>
          <w:rtl/>
        </w:rPr>
        <w:t>الشرجبي</w:t>
      </w:r>
      <w:proofErr w:type="spellEnd"/>
      <w:r w:rsidRPr="0046518D">
        <w:rPr>
          <w:rtl/>
        </w:rPr>
        <w:t xml:space="preserve"> ذي اللون الأحمر يكون ثابت، أما في وسط حمضي ضعيف </w:t>
      </w:r>
      <w:r w:rsidRPr="0046518D">
        <w:t>pH</w:t>
      </w:r>
      <w:r w:rsidRPr="0046518D">
        <w:rPr>
          <w:rtl/>
        </w:rPr>
        <w:t xml:space="preserve"> </w:t>
      </w:r>
      <w:r w:rsidRPr="0046518D">
        <w:t>=</w:t>
      </w:r>
      <w:r w:rsidRPr="0046518D">
        <w:rPr>
          <w:rtl/>
        </w:rPr>
        <w:t xml:space="preserve"> 4-</w:t>
      </w:r>
      <w:proofErr w:type="gramStart"/>
      <w:r w:rsidRPr="0046518D">
        <w:rPr>
          <w:rtl/>
        </w:rPr>
        <w:t>6  تفقد</w:t>
      </w:r>
      <w:proofErr w:type="gramEnd"/>
      <w:r w:rsidRPr="0046518D">
        <w:rPr>
          <w:rtl/>
        </w:rPr>
        <w:t xml:space="preserve"> </w:t>
      </w:r>
      <w:proofErr w:type="spellStart"/>
      <w:r w:rsidRPr="0046518D">
        <w:rPr>
          <w:rtl/>
        </w:rPr>
        <w:t>الشرجبة</w:t>
      </w:r>
      <w:proofErr w:type="spellEnd"/>
      <w:r w:rsidRPr="0046518D">
        <w:rPr>
          <w:rtl/>
        </w:rPr>
        <w:t xml:space="preserve"> بشكل متتابع أثنين من بروتوناتها مما يؤدي لتشكل أساس معتدل أو مشحون ثابت بالطنين و ملون بالبنفسجي و بالأزرق. </w:t>
      </w:r>
      <w:r w:rsidRPr="0046518D">
        <w:t xml:space="preserve">  </w:t>
      </w:r>
      <w:bookmarkEnd w:id="9"/>
      <w:bookmarkEnd w:id="10"/>
    </w:p>
    <w:p w14:paraId="202AAE9B" w14:textId="77777777" w:rsidR="00DE4CF7" w:rsidRPr="0046518D" w:rsidRDefault="00DE4CF7" w:rsidP="00DE4CF7">
      <w:pPr>
        <w:tabs>
          <w:tab w:val="left" w:pos="3600"/>
        </w:tabs>
        <w:jc w:val="both"/>
        <w:rPr>
          <w:rtl/>
        </w:rPr>
      </w:pPr>
      <w:r w:rsidRPr="0046518D">
        <w:rPr>
          <w:noProof/>
        </w:rPr>
        <w:object w:dxaOrig="10306" w:dyaOrig="1685" w14:anchorId="3A0F5F1D">
          <v:shape id="_x0000_i1026" type="#_x0000_t75" style="width:477.75pt;height:78pt" o:ole="">
            <v:imagedata r:id="rId11" o:title=""/>
          </v:shape>
          <o:OLEObject Type="Embed" ProgID="ChemDraw.Document.6.0" ShapeID="_x0000_i1026" DrawAspect="Content" ObjectID="_1745054754" r:id="rId12"/>
        </w:object>
      </w:r>
    </w:p>
    <w:p w14:paraId="20794042" w14:textId="77777777" w:rsidR="00DE4CF7" w:rsidRPr="0046518D" w:rsidRDefault="00DE4CF7" w:rsidP="00DE4CF7">
      <w:pPr>
        <w:tabs>
          <w:tab w:val="left" w:pos="3600"/>
        </w:tabs>
        <w:jc w:val="both"/>
        <w:rPr>
          <w:rtl/>
        </w:rPr>
      </w:pPr>
    </w:p>
    <w:p w14:paraId="66A2F68C" w14:textId="79A13BC5" w:rsidR="00DE4CF7" w:rsidRPr="0046518D" w:rsidRDefault="00DE4CF7" w:rsidP="00DE4CF7">
      <w:pPr>
        <w:tabs>
          <w:tab w:val="left" w:pos="3600"/>
        </w:tabs>
        <w:jc w:val="both"/>
        <w:rPr>
          <w:rtl/>
        </w:rPr>
      </w:pPr>
      <w:r w:rsidRPr="0046518D">
        <w:rPr>
          <w:rtl/>
        </w:rPr>
        <w:t xml:space="preserve">تم اكتشاف </w:t>
      </w:r>
      <w:proofErr w:type="gramStart"/>
      <w:r w:rsidRPr="0046518D">
        <w:rPr>
          <w:rtl/>
        </w:rPr>
        <w:t>و عزل</w:t>
      </w:r>
      <w:proofErr w:type="gramEnd"/>
      <w:r w:rsidRPr="0046518D">
        <w:rPr>
          <w:rtl/>
        </w:rPr>
        <w:t xml:space="preserve"> أكثر من 400 بنية ذات ألوان متنوعة تساعد على جذب الحشرات و الطيور وبذلك تلعب دورا في التلقيح و انتشار البذور. يحوي عصير الرمان من </w:t>
      </w:r>
      <w:proofErr w:type="spellStart"/>
      <w:r w:rsidRPr="0046518D">
        <w:rPr>
          <w:rtl/>
        </w:rPr>
        <w:t>الأنتوسيانيدات</w:t>
      </w:r>
      <w:proofErr w:type="spellEnd"/>
      <w:r w:rsidRPr="0046518D">
        <w:rPr>
          <w:rtl/>
        </w:rPr>
        <w:t xml:space="preserve"> 0.6-0.7 % - العنب الأسود 0.03-0.7 % - الكرز حتى 0.45 % - الملفوف الأحمر 0.3 % - البصل الأحمر 0.02-0,5 </w:t>
      </w:r>
      <w:proofErr w:type="gramStart"/>
      <w:r w:rsidRPr="0046518D">
        <w:rPr>
          <w:rtl/>
        </w:rPr>
        <w:t>% .</w:t>
      </w:r>
      <w:proofErr w:type="gramEnd"/>
      <w:r w:rsidRPr="0046518D">
        <w:rPr>
          <w:rtl/>
        </w:rPr>
        <w:t xml:space="preserve"> </w:t>
      </w:r>
    </w:p>
    <w:p w14:paraId="397EE15D" w14:textId="5E5AEA24" w:rsidR="00DE4CF7" w:rsidRDefault="00DE4CF7" w:rsidP="00DE4CF7">
      <w:pPr>
        <w:tabs>
          <w:tab w:val="left" w:pos="3600"/>
        </w:tabs>
        <w:jc w:val="both"/>
        <w:rPr>
          <w:rtl/>
        </w:rPr>
      </w:pPr>
    </w:p>
    <w:p w14:paraId="60D56136" w14:textId="77777777" w:rsidR="00C2372E" w:rsidRPr="0046518D" w:rsidRDefault="00C2372E" w:rsidP="00DE4CF7">
      <w:pPr>
        <w:tabs>
          <w:tab w:val="left" w:pos="3600"/>
        </w:tabs>
        <w:jc w:val="both"/>
        <w:rPr>
          <w:rtl/>
        </w:rPr>
      </w:pPr>
    </w:p>
    <w:p w14:paraId="14D93925" w14:textId="77777777" w:rsidR="00DE4CF7" w:rsidRPr="0046518D" w:rsidRDefault="00DE4CF7" w:rsidP="00DE4CF7">
      <w:pPr>
        <w:tabs>
          <w:tab w:val="left" w:pos="3600"/>
        </w:tabs>
        <w:jc w:val="both"/>
        <w:rPr>
          <w:b/>
          <w:bCs/>
          <w:rtl/>
        </w:rPr>
      </w:pPr>
      <w:r w:rsidRPr="00C2372E">
        <w:rPr>
          <w:b/>
          <w:bCs/>
          <w:sz w:val="28"/>
          <w:szCs w:val="28"/>
          <w:rtl/>
        </w:rPr>
        <w:lastRenderedPageBreak/>
        <w:t>القسم العملي</w:t>
      </w:r>
      <w:r w:rsidRPr="0046518D">
        <w:rPr>
          <w:b/>
          <w:bCs/>
          <w:rtl/>
        </w:rPr>
        <w:t>:</w:t>
      </w:r>
    </w:p>
    <w:p w14:paraId="6C720393" w14:textId="77777777" w:rsidR="00DE4CF7" w:rsidRPr="0046518D" w:rsidRDefault="00DE4CF7" w:rsidP="00DE4CF7">
      <w:pPr>
        <w:tabs>
          <w:tab w:val="left" w:pos="3600"/>
        </w:tabs>
        <w:jc w:val="both"/>
        <w:rPr>
          <w:b/>
          <w:bCs/>
          <w:rtl/>
        </w:rPr>
      </w:pPr>
      <w:r w:rsidRPr="0046518D">
        <w:rPr>
          <w:b/>
          <w:bCs/>
          <w:rtl/>
        </w:rPr>
        <w:t>المواد والأدوات المستخدمة:</w:t>
      </w:r>
    </w:p>
    <w:p w14:paraId="6D001503" w14:textId="77777777" w:rsidR="00DE4CF7" w:rsidRPr="0046518D" w:rsidRDefault="00DE4CF7" w:rsidP="00DE4CF7">
      <w:pPr>
        <w:pStyle w:val="a7"/>
        <w:numPr>
          <w:ilvl w:val="0"/>
          <w:numId w:val="3"/>
        </w:numPr>
        <w:tabs>
          <w:tab w:val="left" w:pos="3600"/>
        </w:tabs>
        <w:spacing w:after="200" w:line="276" w:lineRule="auto"/>
        <w:jc w:val="both"/>
      </w:pPr>
      <w:r w:rsidRPr="0046518D">
        <w:rPr>
          <w:rtl/>
        </w:rPr>
        <w:t xml:space="preserve">عقار يحوي </w:t>
      </w:r>
      <w:proofErr w:type="spellStart"/>
      <w:r w:rsidRPr="0046518D">
        <w:rPr>
          <w:rtl/>
        </w:rPr>
        <w:t>أنتوسيانيدات</w:t>
      </w:r>
      <w:proofErr w:type="spellEnd"/>
      <w:r w:rsidRPr="0046518D">
        <w:rPr>
          <w:rtl/>
        </w:rPr>
        <w:t xml:space="preserve"> (ملفوف أحمر، </w:t>
      </w:r>
      <w:proofErr w:type="spellStart"/>
      <w:r w:rsidRPr="0046518D">
        <w:rPr>
          <w:rtl/>
        </w:rPr>
        <w:t>شوندر</w:t>
      </w:r>
      <w:proofErr w:type="spellEnd"/>
      <w:r w:rsidRPr="0046518D">
        <w:rPr>
          <w:rtl/>
        </w:rPr>
        <w:t xml:space="preserve"> ...)</w:t>
      </w:r>
    </w:p>
    <w:p w14:paraId="3733029C" w14:textId="77777777" w:rsidR="00DE4CF7" w:rsidRPr="0046518D" w:rsidRDefault="00DE4CF7" w:rsidP="00DE4CF7">
      <w:pPr>
        <w:pStyle w:val="a7"/>
        <w:numPr>
          <w:ilvl w:val="0"/>
          <w:numId w:val="3"/>
        </w:numPr>
        <w:tabs>
          <w:tab w:val="left" w:pos="3600"/>
        </w:tabs>
        <w:spacing w:after="200" w:line="276" w:lineRule="auto"/>
        <w:jc w:val="both"/>
      </w:pPr>
      <w:proofErr w:type="spellStart"/>
      <w:r w:rsidRPr="0046518D">
        <w:rPr>
          <w:rtl/>
        </w:rPr>
        <w:t>بيشر</w:t>
      </w:r>
      <w:proofErr w:type="spellEnd"/>
      <w:r w:rsidRPr="0046518D">
        <w:rPr>
          <w:rtl/>
        </w:rPr>
        <w:t xml:space="preserve"> زجاجي كبير</w:t>
      </w:r>
    </w:p>
    <w:p w14:paraId="3AF7F184" w14:textId="77777777" w:rsidR="00DE4CF7" w:rsidRPr="0046518D" w:rsidRDefault="00DE4CF7" w:rsidP="00DE4CF7">
      <w:pPr>
        <w:pStyle w:val="a7"/>
        <w:numPr>
          <w:ilvl w:val="0"/>
          <w:numId w:val="3"/>
        </w:numPr>
        <w:tabs>
          <w:tab w:val="left" w:pos="3600"/>
        </w:tabs>
        <w:spacing w:after="200" w:line="276" w:lineRule="auto"/>
        <w:jc w:val="both"/>
      </w:pPr>
      <w:r w:rsidRPr="0046518D">
        <w:rPr>
          <w:rtl/>
        </w:rPr>
        <w:t>أنابيب اختبار زجاجية</w:t>
      </w:r>
    </w:p>
    <w:p w14:paraId="54F91C6F" w14:textId="77777777" w:rsidR="00DE4CF7" w:rsidRPr="0046518D" w:rsidRDefault="00DE4CF7" w:rsidP="00DE4CF7">
      <w:pPr>
        <w:pStyle w:val="a7"/>
        <w:numPr>
          <w:ilvl w:val="0"/>
          <w:numId w:val="3"/>
        </w:numPr>
        <w:tabs>
          <w:tab w:val="left" w:pos="3600"/>
        </w:tabs>
        <w:spacing w:after="200" w:line="276" w:lineRule="auto"/>
        <w:jc w:val="both"/>
        <w:rPr>
          <w:rtl/>
        </w:rPr>
      </w:pPr>
      <w:r w:rsidRPr="0046518D">
        <w:rPr>
          <w:rtl/>
        </w:rPr>
        <w:t xml:space="preserve">محاليل حمضية وقلوية ومعتدلة متدرجة الـ </w:t>
      </w:r>
      <w:r w:rsidRPr="0046518D">
        <w:t>pH</w:t>
      </w:r>
      <w:r w:rsidRPr="0046518D">
        <w:rPr>
          <w:rtl/>
        </w:rPr>
        <w:t xml:space="preserve"> (حمض كلور الماء، حمض الخل، بيكربونات الصوديوم، </w:t>
      </w:r>
      <w:proofErr w:type="spellStart"/>
      <w:r w:rsidRPr="0046518D">
        <w:rPr>
          <w:rtl/>
        </w:rPr>
        <w:t>ماءات</w:t>
      </w:r>
      <w:proofErr w:type="spellEnd"/>
      <w:r w:rsidRPr="0046518D">
        <w:rPr>
          <w:rtl/>
        </w:rPr>
        <w:t xml:space="preserve"> الصوديوم، ماء مقطر)</w:t>
      </w:r>
    </w:p>
    <w:p w14:paraId="73C4B31A" w14:textId="77777777" w:rsidR="00DE4CF7" w:rsidRPr="0046518D" w:rsidRDefault="00DE4CF7" w:rsidP="00DE4CF7">
      <w:pPr>
        <w:tabs>
          <w:tab w:val="left" w:pos="3600"/>
        </w:tabs>
        <w:jc w:val="both"/>
        <w:rPr>
          <w:b/>
          <w:bCs/>
          <w:rtl/>
        </w:rPr>
      </w:pPr>
      <w:r w:rsidRPr="0046518D">
        <w:rPr>
          <w:b/>
          <w:bCs/>
          <w:rtl/>
        </w:rPr>
        <w:t xml:space="preserve"> طريقة العمل:</w:t>
      </w:r>
    </w:p>
    <w:p w14:paraId="5C17D20C" w14:textId="77777777" w:rsidR="00DE4CF7" w:rsidRPr="0046518D" w:rsidRDefault="00DE4CF7" w:rsidP="00DE4CF7">
      <w:pPr>
        <w:pStyle w:val="ab"/>
        <w:jc w:val="both"/>
        <w:rPr>
          <w:rFonts w:ascii="Sakkal Majalla" w:hAnsi="Sakkal Majalla" w:cs="Sakkal Majalla"/>
          <w:sz w:val="24"/>
          <w:szCs w:val="24"/>
          <w:rtl/>
          <w:lang w:val="en-GB" w:bidi="ar-SY"/>
        </w:rPr>
      </w:pPr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>5g -1</w:t>
      </w:r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 xml:space="preserve"> عقار يقطع ثم يستخلص بالماء الساخن </w:t>
      </w:r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>30</w:t>
      </w:r>
      <w:r w:rsidRPr="0046518D">
        <w:rPr>
          <w:rFonts w:ascii="Sakkal Majalla" w:hAnsi="Sakkal Majalla" w:cs="Sakkal Majalla"/>
          <w:sz w:val="24"/>
          <w:szCs w:val="24"/>
          <w:lang w:bidi="ar-SY"/>
        </w:rPr>
        <w:t xml:space="preserve"> </w:t>
      </w:r>
      <w:proofErr w:type="gramStart"/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 xml:space="preserve">ml </w:t>
      </w:r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 xml:space="preserve"> مع</w:t>
      </w:r>
      <w:proofErr w:type="gramEnd"/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 xml:space="preserve"> التحريك لمدة </w:t>
      </w:r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>10</w:t>
      </w:r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>-15 دقيقة، ثم يرشح.</w:t>
      </w:r>
    </w:p>
    <w:p w14:paraId="18E1FBE4" w14:textId="77777777" w:rsidR="00DE4CF7" w:rsidRPr="0046518D" w:rsidRDefault="00DE4CF7" w:rsidP="00DE4CF7">
      <w:pPr>
        <w:pStyle w:val="ab"/>
        <w:jc w:val="both"/>
        <w:rPr>
          <w:rFonts w:ascii="Sakkal Majalla" w:hAnsi="Sakkal Majalla" w:cs="Sakkal Majalla"/>
          <w:sz w:val="24"/>
          <w:szCs w:val="24"/>
          <w:rtl/>
          <w:lang w:val="en-GB" w:bidi="ar-SY"/>
        </w:rPr>
      </w:pPr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>2</w:t>
      </w:r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 xml:space="preserve">- تقسم الرشاحة لعدة أقسام في أنابيب اختبار </w:t>
      </w:r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>3ml</w:t>
      </w:r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>.</w:t>
      </w:r>
    </w:p>
    <w:p w14:paraId="30891207" w14:textId="77777777" w:rsidR="00DE4CF7" w:rsidRPr="0046518D" w:rsidRDefault="00DE4CF7" w:rsidP="00DE4CF7">
      <w:pPr>
        <w:pStyle w:val="ab"/>
        <w:jc w:val="both"/>
        <w:rPr>
          <w:rFonts w:ascii="Sakkal Majalla" w:hAnsi="Sakkal Majalla" w:cs="Sakkal Majalla"/>
          <w:sz w:val="24"/>
          <w:szCs w:val="24"/>
          <w:rtl/>
          <w:lang w:val="en-GB" w:bidi="ar-SY"/>
        </w:rPr>
      </w:pPr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>3</w:t>
      </w:r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>- يلاحظ الألوان</w:t>
      </w:r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 xml:space="preserve"> </w:t>
      </w:r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>الناتجة بعد إضافة بضع قطرات من محاليل حمضية و قلوية متدرجة الـ</w:t>
      </w:r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>pH</w:t>
      </w:r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>.</w:t>
      </w:r>
    </w:p>
    <w:p w14:paraId="158552DD" w14:textId="77777777" w:rsidR="00DE4CF7" w:rsidRPr="0046518D" w:rsidRDefault="00DE4CF7" w:rsidP="00DE4CF7">
      <w:pPr>
        <w:pStyle w:val="ab"/>
        <w:jc w:val="both"/>
        <w:rPr>
          <w:rFonts w:ascii="Sakkal Majalla" w:hAnsi="Sakkal Majalla" w:cs="Sakkal Majalla"/>
          <w:sz w:val="24"/>
          <w:szCs w:val="24"/>
          <w:rtl/>
          <w:lang w:val="en-GB" w:bidi="ar-SY"/>
        </w:rPr>
      </w:pPr>
      <w:r w:rsidRPr="0046518D">
        <w:rPr>
          <w:rFonts w:ascii="Sakkal Majalla" w:hAnsi="Sakkal Majalla" w:cs="Sakkal Majalla"/>
          <w:sz w:val="24"/>
          <w:szCs w:val="24"/>
          <w:lang w:val="en-GB" w:bidi="ar-SY"/>
        </w:rPr>
        <w:t>4</w:t>
      </w:r>
      <w:r w:rsidRPr="0046518D">
        <w:rPr>
          <w:rFonts w:ascii="Sakkal Majalla" w:hAnsi="Sakkal Majalla" w:cs="Sakkal Majalla"/>
          <w:sz w:val="24"/>
          <w:szCs w:val="24"/>
          <w:rtl/>
          <w:lang w:val="en-GB" w:bidi="ar-SY"/>
        </w:rPr>
        <w:t>- تسجل النتائج والملاحظات.</w:t>
      </w:r>
    </w:p>
    <w:p w14:paraId="5188E68E" w14:textId="77777777" w:rsidR="00DE4CF7" w:rsidRPr="0046518D" w:rsidRDefault="00DE4CF7" w:rsidP="00DE4CF7">
      <w:pPr>
        <w:rPr>
          <w:rtl/>
          <w:lang w:bidi="ar-SY"/>
        </w:rPr>
      </w:pPr>
    </w:p>
    <w:p w14:paraId="546037C6" w14:textId="4C370B4C" w:rsidR="00AC0DE1" w:rsidRPr="0046518D" w:rsidRDefault="00AC0DE1" w:rsidP="00855B13">
      <w:pPr>
        <w:rPr>
          <w:rtl/>
          <w:lang w:bidi="ar-SY"/>
        </w:rPr>
      </w:pPr>
    </w:p>
    <w:p w14:paraId="195BA46F" w14:textId="77777777" w:rsidR="00AC0DE1" w:rsidRPr="0046518D" w:rsidRDefault="00AC0DE1" w:rsidP="00D05624"/>
    <w:sectPr w:rsidR="00AC0DE1" w:rsidRPr="0046518D" w:rsidSect="009C0A33">
      <w:headerReference w:type="default" r:id="rId13"/>
      <w:footerReference w:type="default" r:id="rId14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01CD" w14:textId="77777777" w:rsidR="00B6216B" w:rsidRDefault="00B6216B" w:rsidP="00D05624">
      <w:r>
        <w:separator/>
      </w:r>
    </w:p>
  </w:endnote>
  <w:endnote w:type="continuationSeparator" w:id="0">
    <w:p w14:paraId="7D77E96B" w14:textId="77777777" w:rsidR="00B6216B" w:rsidRDefault="00B6216B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8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E9B6" w14:textId="77777777" w:rsidR="00B6216B" w:rsidRDefault="00B6216B" w:rsidP="00D05624">
      <w:r>
        <w:separator/>
      </w:r>
    </w:p>
  </w:footnote>
  <w:footnote w:type="continuationSeparator" w:id="0">
    <w:p w14:paraId="54EF390E" w14:textId="77777777" w:rsidR="00B6216B" w:rsidRDefault="00B6216B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Content>
        <w:r w:rsidR="0000000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740C3"/>
    <w:multiLevelType w:val="hybridMultilevel"/>
    <w:tmpl w:val="63E0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2"/>
  </w:num>
  <w:num w:numId="3" w16cid:durableId="178410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300C7F"/>
    <w:rsid w:val="003E1627"/>
    <w:rsid w:val="00446A4B"/>
    <w:rsid w:val="0046518D"/>
    <w:rsid w:val="0049227E"/>
    <w:rsid w:val="00597F43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653D2"/>
    <w:rsid w:val="00AC0DE1"/>
    <w:rsid w:val="00B6216B"/>
    <w:rsid w:val="00BB2074"/>
    <w:rsid w:val="00C2372E"/>
    <w:rsid w:val="00C451AF"/>
    <w:rsid w:val="00D05624"/>
    <w:rsid w:val="00D62DD4"/>
    <w:rsid w:val="00D8744D"/>
    <w:rsid w:val="00DA5A58"/>
    <w:rsid w:val="00DA5EDB"/>
    <w:rsid w:val="00DC2F28"/>
    <w:rsid w:val="00DE4CF7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ال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6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6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7">
    <w:name w:val="List Paragraph"/>
    <w:basedOn w:val="a"/>
    <w:uiPriority w:val="34"/>
    <w:qFormat/>
    <w:rsid w:val="00847301"/>
    <w:pPr>
      <w:ind w:left="720"/>
      <w:contextualSpacing/>
    </w:pPr>
  </w:style>
  <w:style w:type="table" w:styleId="a8">
    <w:name w:val="Table Grid"/>
    <w:basedOn w:val="a1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9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a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DE4CF7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ASUS</cp:lastModifiedBy>
  <cp:revision>5</cp:revision>
  <cp:lastPrinted>2023-05-02T06:37:00Z</cp:lastPrinted>
  <dcterms:created xsi:type="dcterms:W3CDTF">2023-05-08T08:08:00Z</dcterms:created>
  <dcterms:modified xsi:type="dcterms:W3CDTF">2023-05-08T09:39:00Z</dcterms:modified>
</cp:coreProperties>
</file>