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03F95B54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870C0">
        <w:rPr>
          <w:rFonts w:ascii="Sakkal Majalla" w:hAnsi="Sakkal Majalla" w:cs="Sakkal Majalla" w:hint="cs"/>
          <w:rtl/>
        </w:rPr>
        <w:t>الصيدلة</w:t>
      </w:r>
    </w:p>
    <w:p w14:paraId="32560896" w14:textId="77777777" w:rsidR="00571B2C" w:rsidRPr="00446A4B" w:rsidRDefault="005B4EF4" w:rsidP="00571B2C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571B2C">
        <w:rPr>
          <w:rFonts w:ascii="Sakkal Majalla" w:hAnsi="Sakkal Majalla" w:cs="Sakkal Majalla" w:hint="cs"/>
          <w:rtl/>
        </w:rPr>
        <w:t>الصيدلانيات - 1</w:t>
      </w:r>
    </w:p>
    <w:p w14:paraId="7B8DC8B7" w14:textId="2731BF10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3870C0">
        <w:rPr>
          <w:rFonts w:ascii="Sakkal Majalla" w:hAnsi="Sakkal Majalla" w:cs="Sakkal Majalla" w:hint="cs"/>
          <w:rtl/>
        </w:rPr>
        <w:t xml:space="preserve"> 7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361999B5" w:rsidR="009C0A33" w:rsidRPr="00446A4B" w:rsidRDefault="00E8028E" w:rsidP="00E8028E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المعلقات الدوائية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23C58F3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052200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العام الدراسي</w:t>
      </w:r>
      <w:r w:rsidR="00052200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0E06A7DF" w:rsidR="00855B13" w:rsidRPr="00446A4B" w:rsidRDefault="00166C5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  <w:r w:rsidR="0060659E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1553" w:type="dxa"/>
          </w:tcPr>
          <w:p w14:paraId="781F1A5E" w14:textId="03765793" w:rsidR="00855B13" w:rsidRPr="00446A4B" w:rsidRDefault="0060659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610468" w:rsidRPr="00446A4B" w14:paraId="5D84F055" w14:textId="77777777" w:rsidTr="00855B13">
        <w:tc>
          <w:tcPr>
            <w:tcW w:w="7463" w:type="dxa"/>
          </w:tcPr>
          <w:p w14:paraId="291A82A5" w14:textId="56E0C468" w:rsidR="00610468" w:rsidRDefault="00610468" w:rsidP="00610468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تعريف المعلقات </w:t>
            </w:r>
          </w:p>
        </w:tc>
        <w:tc>
          <w:tcPr>
            <w:tcW w:w="1553" w:type="dxa"/>
          </w:tcPr>
          <w:p w14:paraId="7912B3B4" w14:textId="07DBB1A3" w:rsidR="00610468" w:rsidRDefault="00610468" w:rsidP="00610468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610468" w:rsidRPr="00446A4B" w14:paraId="1E11AA92" w14:textId="77777777" w:rsidTr="00855B13">
        <w:tc>
          <w:tcPr>
            <w:tcW w:w="7463" w:type="dxa"/>
          </w:tcPr>
          <w:p w14:paraId="24AD83A3" w14:textId="01D3A16B" w:rsidR="00610468" w:rsidRPr="00446A4B" w:rsidRDefault="00610468" w:rsidP="0061046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متطلبات تحضير المعلقات</w:t>
            </w:r>
          </w:p>
        </w:tc>
        <w:tc>
          <w:tcPr>
            <w:tcW w:w="1553" w:type="dxa"/>
          </w:tcPr>
          <w:p w14:paraId="2F9FBC90" w14:textId="2EE44590" w:rsidR="00610468" w:rsidRPr="00446A4B" w:rsidRDefault="00610468" w:rsidP="0061046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610468" w:rsidRPr="00446A4B" w14:paraId="5A182C2F" w14:textId="77777777" w:rsidTr="00855B13">
        <w:tc>
          <w:tcPr>
            <w:tcW w:w="7463" w:type="dxa"/>
          </w:tcPr>
          <w:p w14:paraId="26C956BE" w14:textId="64A9093F" w:rsidR="00610468" w:rsidRPr="00446A4B" w:rsidRDefault="00610468" w:rsidP="0061046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الصيغة العامة لتحضير المعلقات</w:t>
            </w:r>
          </w:p>
        </w:tc>
        <w:tc>
          <w:tcPr>
            <w:tcW w:w="1553" w:type="dxa"/>
          </w:tcPr>
          <w:p w14:paraId="1511773D" w14:textId="43D4B258" w:rsidR="00610468" w:rsidRPr="00446A4B" w:rsidRDefault="00610468" w:rsidP="0061046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610468" w:rsidRPr="00446A4B" w14:paraId="4C34C614" w14:textId="77777777" w:rsidTr="00855B13">
        <w:tc>
          <w:tcPr>
            <w:tcW w:w="7463" w:type="dxa"/>
          </w:tcPr>
          <w:p w14:paraId="6C63FCC9" w14:textId="4EEDF4CC" w:rsidR="00610468" w:rsidRPr="00446A4B" w:rsidRDefault="00610468" w:rsidP="0061046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طرق تحضير المعلقات</w:t>
            </w:r>
          </w:p>
        </w:tc>
        <w:tc>
          <w:tcPr>
            <w:tcW w:w="1553" w:type="dxa"/>
          </w:tcPr>
          <w:p w14:paraId="52E59292" w14:textId="19D51605" w:rsidR="00610468" w:rsidRPr="00446A4B" w:rsidRDefault="00610468" w:rsidP="0061046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610468" w:rsidRPr="00446A4B" w14:paraId="133CDF3E" w14:textId="77777777" w:rsidTr="00855B13">
        <w:tc>
          <w:tcPr>
            <w:tcW w:w="7463" w:type="dxa"/>
          </w:tcPr>
          <w:p w14:paraId="1F9FBB58" w14:textId="3DD54B36" w:rsidR="00610468" w:rsidRPr="00446A4B" w:rsidRDefault="00610468" w:rsidP="0061046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4DE2DCC9" w14:textId="5923790E" w:rsidR="00610468" w:rsidRPr="00446A4B" w:rsidRDefault="00610468" w:rsidP="0061046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  <w:r w:rsidR="006400EB">
              <w:rPr>
                <w:rFonts w:ascii="Sakkal Majalla" w:hAnsi="Sakkal Majalla" w:cs="Sakkal Majalla" w:hint="cs"/>
                <w:rtl/>
              </w:rPr>
              <w:t xml:space="preserve"> - 7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03618C7C" w:rsidR="00847301" w:rsidRPr="00446A4B" w:rsidRDefault="00D15C47" w:rsidP="00D05624">
      <w:pPr>
        <w:rPr>
          <w:rtl/>
        </w:rPr>
      </w:pPr>
      <w:r>
        <w:rPr>
          <w:rFonts w:hint="cs"/>
          <w:rtl/>
        </w:rPr>
        <w:t xml:space="preserve">التعرف على المعلقات التي هي من الأشكال الصيدلانية السائلة, ودراسة متطلبات اختيار السواغات المناسبة لتحضيرها والحفاظ على ثباتها. 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3D265960" w14:textId="77777777" w:rsidR="003D56AA" w:rsidRDefault="00344E12" w:rsidP="003D56AA">
      <w:pPr>
        <w:rPr>
          <w:rtl/>
          <w:lang w:bidi="ar-SY"/>
        </w:rPr>
      </w:pPr>
      <w:r>
        <w:rPr>
          <w:rFonts w:hint="cs"/>
          <w:rtl/>
          <w:lang w:bidi="ar-SY"/>
        </w:rPr>
        <w:t>تعد المعلقات شكل صيدلاني سائل يحوي طورين صلب  غير منحل وسائل يتبعثر فيه الطور الصلب.</w:t>
      </w:r>
    </w:p>
    <w:p w14:paraId="6FC971D2" w14:textId="6B6FDAB6" w:rsidR="003243C7" w:rsidRPr="00E511E3" w:rsidRDefault="003243C7" w:rsidP="003D56AA">
      <w:pPr>
        <w:rPr>
          <w:color w:val="4472C4" w:themeColor="accent1"/>
          <w:lang w:bidi="ar-SY"/>
        </w:rPr>
      </w:pPr>
      <w:r w:rsidRPr="00E511E3">
        <w:rPr>
          <w:b/>
          <w:bCs/>
          <w:color w:val="4472C4" w:themeColor="accent1"/>
          <w:rtl/>
        </w:rPr>
        <w:t>تعريف</w:t>
      </w:r>
      <w:r w:rsidRPr="00E511E3">
        <w:rPr>
          <w:b/>
          <w:bCs/>
          <w:color w:val="4472C4" w:themeColor="accent1"/>
        </w:rPr>
        <w:t xml:space="preserve"> </w:t>
      </w:r>
      <w:r w:rsidRPr="00E511E3">
        <w:rPr>
          <w:b/>
          <w:bCs/>
          <w:color w:val="4472C4" w:themeColor="accent1"/>
          <w:rtl/>
        </w:rPr>
        <w:t>المعلقات</w:t>
      </w:r>
      <w:r w:rsidRPr="00E511E3">
        <w:rPr>
          <w:b/>
          <w:bCs/>
          <w:color w:val="4472C4" w:themeColor="accent1"/>
        </w:rPr>
        <w:t>:</w:t>
      </w:r>
    </w:p>
    <w:p w14:paraId="1E208545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ind w:firstLine="720"/>
        <w:jc w:val="both"/>
      </w:pPr>
      <w:r w:rsidRPr="00EF7ACB">
        <w:rPr>
          <w:rtl/>
        </w:rPr>
        <w:t>أشكال</w:t>
      </w:r>
      <w:r w:rsidRPr="00EF7ACB">
        <w:t xml:space="preserve"> </w:t>
      </w:r>
      <w:r w:rsidRPr="00EF7ACB">
        <w:rPr>
          <w:rtl/>
        </w:rPr>
        <w:t>صيدلانية</w:t>
      </w:r>
      <w:r w:rsidRPr="00EF7ACB">
        <w:t xml:space="preserve"> </w:t>
      </w:r>
      <w:r w:rsidRPr="00EF7ACB">
        <w:rPr>
          <w:rtl/>
        </w:rPr>
        <w:t>تكون</w:t>
      </w:r>
      <w:r w:rsidRPr="00EF7ACB">
        <w:t xml:space="preserve"> </w:t>
      </w:r>
      <w:r w:rsidRPr="00EF7ACB">
        <w:rPr>
          <w:rtl/>
        </w:rPr>
        <w:t>فيها</w:t>
      </w:r>
      <w:r w:rsidRPr="00EF7ACB">
        <w:t xml:space="preserve"> </w:t>
      </w:r>
      <w:r w:rsidRPr="00EF7ACB">
        <w:rPr>
          <w:rtl/>
        </w:rPr>
        <w:t>المادة</w:t>
      </w:r>
      <w:r w:rsidRPr="00EF7ACB">
        <w:t xml:space="preserve"> </w:t>
      </w:r>
      <w:r w:rsidRPr="00EF7ACB">
        <w:rPr>
          <w:rtl/>
        </w:rPr>
        <w:t>الفعالة</w:t>
      </w:r>
      <w:r w:rsidRPr="00EF7ACB">
        <w:t xml:space="preserve"> </w:t>
      </w:r>
      <w:r w:rsidRPr="00EF7ACB">
        <w:rPr>
          <w:rtl/>
        </w:rPr>
        <w:t>بشكل</w:t>
      </w:r>
      <w:r w:rsidRPr="00EF7ACB">
        <w:t xml:space="preserve"> </w:t>
      </w:r>
      <w:r w:rsidRPr="00EF7ACB">
        <w:rPr>
          <w:rtl/>
        </w:rPr>
        <w:t>أجزاء صلبة</w:t>
      </w:r>
      <w:r w:rsidRPr="00EF7ACB">
        <w:t xml:space="preserve"> </w:t>
      </w:r>
      <w:r w:rsidRPr="00EF7ACB">
        <w:rPr>
          <w:rtl/>
        </w:rPr>
        <w:t>دقيقة</w:t>
      </w:r>
      <w:r w:rsidRPr="00EF7ACB">
        <w:t xml:space="preserve"> </w:t>
      </w:r>
      <w:r w:rsidRPr="00EF7ACB">
        <w:rPr>
          <w:rtl/>
        </w:rPr>
        <w:t>مبعثرة</w:t>
      </w:r>
      <w:r w:rsidRPr="00EF7ACB">
        <w:t xml:space="preserve"> </w:t>
      </w:r>
      <w:r w:rsidRPr="00EF7ACB">
        <w:rPr>
          <w:rtl/>
        </w:rPr>
        <w:t>بشكل</w:t>
      </w:r>
      <w:r w:rsidRPr="00EF7ACB">
        <w:t xml:space="preserve"> </w:t>
      </w:r>
      <w:r w:rsidRPr="00EF7ACB">
        <w:rPr>
          <w:rtl/>
        </w:rPr>
        <w:t>متجانس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السواغ</w:t>
      </w:r>
      <w:r w:rsidRPr="00EF7ACB">
        <w:t xml:space="preserve"> </w:t>
      </w:r>
      <w:r w:rsidRPr="00EF7ACB">
        <w:rPr>
          <w:rtl/>
        </w:rPr>
        <w:t>السائل</w:t>
      </w:r>
      <w:r w:rsidRPr="00EF7ACB">
        <w:t xml:space="preserve"> )</w:t>
      </w:r>
      <w:r w:rsidRPr="00EF7ACB">
        <w:rPr>
          <w:rtl/>
        </w:rPr>
        <w:t>الطور</w:t>
      </w:r>
      <w:r w:rsidRPr="00EF7ACB">
        <w:t xml:space="preserve"> </w:t>
      </w:r>
      <w:r w:rsidRPr="00EF7ACB">
        <w:rPr>
          <w:rtl/>
        </w:rPr>
        <w:t>المستمر</w:t>
      </w:r>
      <w:r w:rsidRPr="00EF7ACB">
        <w:t>(</w:t>
      </w:r>
      <w:r w:rsidRPr="00EF7ACB">
        <w:rPr>
          <w:rtl/>
        </w:rPr>
        <w:t xml:space="preserve"> الذي</w:t>
      </w:r>
      <w:r w:rsidRPr="00EF7ACB">
        <w:t xml:space="preserve"> </w:t>
      </w:r>
      <w:r w:rsidRPr="00EF7ACB">
        <w:rPr>
          <w:rtl/>
        </w:rPr>
        <w:t>تكون</w:t>
      </w:r>
      <w:r w:rsidRPr="00EF7ACB">
        <w:t xml:space="preserve"> </w:t>
      </w:r>
      <w:r w:rsidRPr="00EF7ACB">
        <w:rPr>
          <w:rtl/>
        </w:rPr>
        <w:t>فيه</w:t>
      </w:r>
      <w:r w:rsidRPr="00EF7ACB">
        <w:t xml:space="preserve"> </w:t>
      </w:r>
      <w:r w:rsidRPr="00EF7ACB">
        <w:rPr>
          <w:rtl/>
        </w:rPr>
        <w:t>المادة</w:t>
      </w:r>
      <w:r w:rsidRPr="00EF7ACB">
        <w:t xml:space="preserve"> </w:t>
      </w:r>
      <w:r w:rsidRPr="00EF7ACB">
        <w:rPr>
          <w:rtl/>
        </w:rPr>
        <w:t>الفعالة</w:t>
      </w:r>
      <w:r w:rsidRPr="00EF7ACB">
        <w:t xml:space="preserve"> </w:t>
      </w:r>
      <w:r w:rsidRPr="00EF7ACB">
        <w:rPr>
          <w:rtl/>
        </w:rPr>
        <w:t>غير</w:t>
      </w:r>
      <w:r w:rsidRPr="00EF7ACB">
        <w:t xml:space="preserve"> </w:t>
      </w:r>
      <w:r w:rsidRPr="00EF7ACB">
        <w:rPr>
          <w:rtl/>
        </w:rPr>
        <w:t>منحلة</w:t>
      </w:r>
      <w:r w:rsidRPr="00EF7ACB">
        <w:t>.</w:t>
      </w:r>
    </w:p>
    <w:tbl>
      <w:tblPr>
        <w:tblStyle w:val="TableGrid"/>
        <w:bidiVisual/>
        <w:tblW w:w="9349" w:type="dxa"/>
        <w:jc w:val="center"/>
        <w:tblLook w:val="04A0" w:firstRow="1" w:lastRow="0" w:firstColumn="1" w:lastColumn="0" w:noHBand="0" w:noVBand="1"/>
      </w:tblPr>
      <w:tblGrid>
        <w:gridCol w:w="1339"/>
        <w:gridCol w:w="3960"/>
        <w:gridCol w:w="4050"/>
      </w:tblGrid>
      <w:tr w:rsidR="003243C7" w:rsidRPr="00F23F82" w14:paraId="79747674" w14:textId="77777777" w:rsidTr="00B4726A">
        <w:trPr>
          <w:jc w:val="center"/>
        </w:trPr>
        <w:tc>
          <w:tcPr>
            <w:tcW w:w="1339" w:type="dxa"/>
          </w:tcPr>
          <w:p w14:paraId="60A564D5" w14:textId="77777777" w:rsidR="003243C7" w:rsidRPr="00EF7ACB" w:rsidRDefault="003243C7" w:rsidP="00B4726A">
            <w:pPr>
              <w:rPr>
                <w:rtl/>
              </w:rPr>
            </w:pPr>
          </w:p>
        </w:tc>
        <w:tc>
          <w:tcPr>
            <w:tcW w:w="3960" w:type="dxa"/>
          </w:tcPr>
          <w:p w14:paraId="441A2522" w14:textId="77777777" w:rsidR="003243C7" w:rsidRPr="00F23F82" w:rsidRDefault="003243C7" w:rsidP="00B4726A">
            <w:pPr>
              <w:jc w:val="center"/>
              <w:rPr>
                <w:b/>
                <w:bCs/>
                <w:rtl/>
              </w:rPr>
            </w:pPr>
            <w:r w:rsidRPr="00F23F82">
              <w:rPr>
                <w:b/>
                <w:bCs/>
                <w:rtl/>
              </w:rPr>
              <w:t>المعلقات</w:t>
            </w:r>
          </w:p>
        </w:tc>
        <w:tc>
          <w:tcPr>
            <w:tcW w:w="4050" w:type="dxa"/>
          </w:tcPr>
          <w:p w14:paraId="3A0F5674" w14:textId="77777777" w:rsidR="003243C7" w:rsidRPr="00F23F82" w:rsidRDefault="003243C7" w:rsidP="00B4726A">
            <w:pPr>
              <w:jc w:val="center"/>
              <w:rPr>
                <w:b/>
                <w:bCs/>
                <w:rtl/>
              </w:rPr>
            </w:pPr>
            <w:r w:rsidRPr="00F23F82">
              <w:rPr>
                <w:b/>
                <w:bCs/>
                <w:rtl/>
              </w:rPr>
              <w:t>المستحلبات</w:t>
            </w:r>
          </w:p>
        </w:tc>
      </w:tr>
      <w:tr w:rsidR="003243C7" w:rsidRPr="00F23F82" w14:paraId="67A0DBD7" w14:textId="77777777" w:rsidTr="00B4726A">
        <w:trPr>
          <w:jc w:val="center"/>
        </w:trPr>
        <w:tc>
          <w:tcPr>
            <w:tcW w:w="1339" w:type="dxa"/>
          </w:tcPr>
          <w:p w14:paraId="03F149F0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>تعريف</w:t>
            </w:r>
          </w:p>
        </w:tc>
        <w:tc>
          <w:tcPr>
            <w:tcW w:w="8010" w:type="dxa"/>
            <w:gridSpan w:val="2"/>
          </w:tcPr>
          <w:p w14:paraId="5AAE3129" w14:textId="77777777" w:rsidR="003243C7" w:rsidRPr="00F23F82" w:rsidRDefault="003243C7" w:rsidP="00B4726A">
            <w:pPr>
              <w:jc w:val="center"/>
              <w:rPr>
                <w:rtl/>
              </w:rPr>
            </w:pPr>
            <w:r w:rsidRPr="00F23F82">
              <w:rPr>
                <w:rtl/>
              </w:rPr>
              <w:t>جمل مبعثرة غير متجانسة مكونة من طورين أحدهما مبعثر في الآخر</w:t>
            </w:r>
          </w:p>
        </w:tc>
      </w:tr>
      <w:tr w:rsidR="003243C7" w:rsidRPr="00F23F82" w14:paraId="6680D316" w14:textId="77777777" w:rsidTr="00B4726A">
        <w:trPr>
          <w:trHeight w:val="618"/>
          <w:jc w:val="center"/>
        </w:trPr>
        <w:tc>
          <w:tcPr>
            <w:tcW w:w="1339" w:type="dxa"/>
          </w:tcPr>
          <w:p w14:paraId="211EC12A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>نوع الطورين</w:t>
            </w:r>
          </w:p>
        </w:tc>
        <w:tc>
          <w:tcPr>
            <w:tcW w:w="3960" w:type="dxa"/>
          </w:tcPr>
          <w:p w14:paraId="33E53DFA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>الطور الداخلي عبارة عن أجزاء صلبة موزعة ضمن وسط مستمر مائي أو زيتي.</w:t>
            </w:r>
          </w:p>
        </w:tc>
        <w:tc>
          <w:tcPr>
            <w:tcW w:w="4050" w:type="dxa"/>
          </w:tcPr>
          <w:p w14:paraId="7C8771DD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 xml:space="preserve">الطور الداخلي اما الماء أو الزيت </w:t>
            </w:r>
          </w:p>
          <w:p w14:paraId="73282783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>م/ز أو ز/م</w:t>
            </w:r>
          </w:p>
        </w:tc>
      </w:tr>
      <w:tr w:rsidR="003243C7" w:rsidRPr="00F23F82" w14:paraId="58D9E85E" w14:textId="77777777" w:rsidTr="00B4726A">
        <w:trPr>
          <w:trHeight w:val="968"/>
          <w:jc w:val="center"/>
        </w:trPr>
        <w:tc>
          <w:tcPr>
            <w:tcW w:w="1339" w:type="dxa"/>
          </w:tcPr>
          <w:p w14:paraId="772ECEA0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>تنعيم الطور الداخلي</w:t>
            </w:r>
          </w:p>
        </w:tc>
        <w:tc>
          <w:tcPr>
            <w:tcW w:w="3960" w:type="dxa"/>
          </w:tcPr>
          <w:p w14:paraId="59B9D5F2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 xml:space="preserve">يجب تنعيم الطور الداخلي الى أجزاء ناعمة قبل البدء بالتحضير. </w:t>
            </w:r>
          </w:p>
        </w:tc>
        <w:tc>
          <w:tcPr>
            <w:tcW w:w="4050" w:type="dxa"/>
          </w:tcPr>
          <w:p w14:paraId="49518EA3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>لا تحتاج الى التنعيم .</w:t>
            </w:r>
          </w:p>
        </w:tc>
      </w:tr>
      <w:tr w:rsidR="003243C7" w:rsidRPr="00EF7ACB" w14:paraId="33C171D9" w14:textId="77777777" w:rsidTr="00B4726A">
        <w:trPr>
          <w:trHeight w:val="968"/>
          <w:jc w:val="center"/>
        </w:trPr>
        <w:tc>
          <w:tcPr>
            <w:tcW w:w="1339" w:type="dxa"/>
          </w:tcPr>
          <w:p w14:paraId="3AB4403B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 xml:space="preserve">صفات الطور الداخلي </w:t>
            </w:r>
          </w:p>
        </w:tc>
        <w:tc>
          <w:tcPr>
            <w:tcW w:w="3960" w:type="dxa"/>
          </w:tcPr>
          <w:p w14:paraId="3010E85C" w14:textId="77777777" w:rsidR="003243C7" w:rsidRPr="00F23F82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>لا تتغير أبعاد الأجزاء الصلبة المبعثرة أثناء التخزين فهي لا تخضع لحادثة الاندماج.</w:t>
            </w:r>
          </w:p>
        </w:tc>
        <w:tc>
          <w:tcPr>
            <w:tcW w:w="4050" w:type="dxa"/>
          </w:tcPr>
          <w:p w14:paraId="13AECB7F" w14:textId="77777777" w:rsidR="003243C7" w:rsidRPr="00EF7ACB" w:rsidRDefault="003243C7" w:rsidP="00B4726A">
            <w:pPr>
              <w:jc w:val="right"/>
              <w:rPr>
                <w:rtl/>
              </w:rPr>
            </w:pPr>
            <w:r w:rsidRPr="00F23F82">
              <w:rPr>
                <w:rtl/>
              </w:rPr>
              <w:t>تخضع لحادثة الاندماج للقطيرات المبعثرة في المستحلبات.</w:t>
            </w:r>
          </w:p>
        </w:tc>
      </w:tr>
    </w:tbl>
    <w:p w14:paraId="1F3959D7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763855EF" w14:textId="5B7B907D" w:rsidR="003243C7" w:rsidRPr="00E318FD" w:rsidRDefault="003243C7" w:rsidP="003243C7">
      <w:pPr>
        <w:tabs>
          <w:tab w:val="left" w:pos="8364"/>
        </w:tabs>
        <w:bidi w:val="0"/>
        <w:jc w:val="center"/>
        <w:rPr>
          <w:b/>
          <w:bCs/>
          <w:color w:val="4472C4" w:themeColor="accent1"/>
          <w:rtl/>
        </w:rPr>
      </w:pPr>
      <w:r w:rsidRPr="00E318FD">
        <w:rPr>
          <w:b/>
          <w:bCs/>
          <w:color w:val="4472C4" w:themeColor="accent1"/>
          <w:rtl/>
        </w:rPr>
        <w:t xml:space="preserve">متطلبات </w:t>
      </w:r>
      <w:r w:rsidR="00C33CF7" w:rsidRPr="00E318FD">
        <w:rPr>
          <w:rFonts w:hint="cs"/>
          <w:b/>
          <w:bCs/>
          <w:color w:val="4472C4" w:themeColor="accent1"/>
          <w:rtl/>
        </w:rPr>
        <w:t xml:space="preserve">تحضير </w:t>
      </w:r>
      <w:r w:rsidRPr="00E318FD">
        <w:rPr>
          <w:b/>
          <w:bCs/>
          <w:color w:val="4472C4" w:themeColor="accent1"/>
          <w:rtl/>
        </w:rPr>
        <w:t>الشكل الصيدلاني للمعلقات في اختيار السواغات المناسبة:</w:t>
      </w:r>
    </w:p>
    <w:p w14:paraId="6A45A0F1" w14:textId="77777777" w:rsidR="003243C7" w:rsidRPr="00EF7ACB" w:rsidRDefault="003243C7" w:rsidP="003243C7">
      <w:pPr>
        <w:jc w:val="right"/>
      </w:pPr>
      <w:r w:rsidRPr="00EF7ACB">
        <w:rPr>
          <w:noProof/>
          <w:rtl/>
          <w:lang w:val="en-GB" w:eastAsia="en-GB"/>
        </w:rPr>
        <w:drawing>
          <wp:inline distT="0" distB="0" distL="0" distR="0" wp14:anchorId="0C9B293D" wp14:editId="3789B84A">
            <wp:extent cx="5274310" cy="3076575"/>
            <wp:effectExtent l="0" t="0" r="0" b="9525"/>
            <wp:docPr id="22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C3C25C8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  <w:r w:rsidRPr="009B36C1">
        <w:rPr>
          <w:b/>
          <w:bCs/>
          <w:color w:val="4472C4" w:themeColor="accent1"/>
          <w:rtl/>
        </w:rPr>
        <w:lastRenderedPageBreak/>
        <w:t>الصيغة</w:t>
      </w:r>
      <w:r w:rsidRPr="009B36C1">
        <w:rPr>
          <w:b/>
          <w:bCs/>
          <w:color w:val="4472C4" w:themeColor="accent1"/>
        </w:rPr>
        <w:t xml:space="preserve"> </w:t>
      </w:r>
      <w:r w:rsidRPr="009B36C1">
        <w:rPr>
          <w:b/>
          <w:bCs/>
          <w:color w:val="4472C4" w:themeColor="accent1"/>
          <w:rtl/>
        </w:rPr>
        <w:t>العامة</w:t>
      </w:r>
      <w:r w:rsidRPr="009B36C1">
        <w:rPr>
          <w:b/>
          <w:bCs/>
          <w:color w:val="4472C4" w:themeColor="accent1"/>
        </w:rPr>
        <w:t xml:space="preserve"> </w:t>
      </w:r>
      <w:r w:rsidRPr="009B36C1">
        <w:rPr>
          <w:b/>
          <w:bCs/>
          <w:color w:val="4472C4" w:themeColor="accent1"/>
          <w:rtl/>
        </w:rPr>
        <w:t>للمعلقات:</w:t>
      </w:r>
      <w:r w:rsidRPr="009B36C1">
        <w:rPr>
          <w:color w:val="4472C4" w:themeColor="accent1"/>
        </w:rPr>
        <w:t xml:space="preserve"> </w:t>
      </w:r>
      <w:r w:rsidRPr="00EF7ACB">
        <w:rPr>
          <w:rtl/>
        </w:rPr>
        <w:t>نختار</w:t>
      </w:r>
      <w:r w:rsidRPr="00EF7ACB">
        <w:t xml:space="preserve"> </w:t>
      </w:r>
      <w:r w:rsidRPr="00EF7ACB">
        <w:rPr>
          <w:rtl/>
        </w:rPr>
        <w:t>سواغات</w:t>
      </w:r>
      <w:r w:rsidRPr="00EF7ACB">
        <w:t xml:space="preserve"> </w:t>
      </w:r>
      <w:r w:rsidRPr="00EF7ACB">
        <w:rPr>
          <w:rtl/>
        </w:rPr>
        <w:t>للمعلق</w:t>
      </w:r>
      <w:r w:rsidRPr="00EF7ACB">
        <w:t xml:space="preserve"> </w:t>
      </w:r>
      <w:r w:rsidRPr="00EF7ACB">
        <w:rPr>
          <w:rtl/>
        </w:rPr>
        <w:t>تراعي</w:t>
      </w:r>
      <w:r w:rsidRPr="00EF7ACB">
        <w:t xml:space="preserve"> </w:t>
      </w:r>
      <w:r w:rsidRPr="00EF7ACB">
        <w:rPr>
          <w:rtl/>
        </w:rPr>
        <w:t>ثلاث</w:t>
      </w:r>
      <w:r w:rsidRPr="00EF7ACB">
        <w:t xml:space="preserve"> </w:t>
      </w:r>
      <w:r w:rsidRPr="00EF7ACB">
        <w:rPr>
          <w:rtl/>
        </w:rPr>
        <w:t>اعتبارات</w:t>
      </w:r>
      <w:r w:rsidRPr="00EF7ACB">
        <w:rPr>
          <w:b/>
          <w:bCs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right" w:tblpY="-119"/>
        <w:bidiVisual/>
        <w:tblW w:w="0" w:type="auto"/>
        <w:tblLook w:val="04A0" w:firstRow="1" w:lastRow="0" w:firstColumn="1" w:lastColumn="0" w:noHBand="0" w:noVBand="1"/>
      </w:tblPr>
      <w:tblGrid>
        <w:gridCol w:w="2183"/>
        <w:gridCol w:w="5637"/>
      </w:tblGrid>
      <w:tr w:rsidR="009C5665" w:rsidRPr="000468F3" w14:paraId="4F661840" w14:textId="77777777" w:rsidTr="00B4726A">
        <w:trPr>
          <w:trHeight w:val="699"/>
        </w:trPr>
        <w:tc>
          <w:tcPr>
            <w:tcW w:w="7820" w:type="dxa"/>
            <w:gridSpan w:val="2"/>
          </w:tcPr>
          <w:p w14:paraId="514140F7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rtl/>
              </w:rPr>
              <w:t>الصيغة العامة للمعلقات</w:t>
            </w:r>
          </w:p>
        </w:tc>
      </w:tr>
      <w:tr w:rsidR="009C5665" w:rsidRPr="000468F3" w14:paraId="7771A10D" w14:textId="77777777" w:rsidTr="00B4726A">
        <w:trPr>
          <w:trHeight w:val="470"/>
        </w:trPr>
        <w:tc>
          <w:tcPr>
            <w:tcW w:w="2183" w:type="dxa"/>
          </w:tcPr>
          <w:p w14:paraId="1ABD24E5" w14:textId="77777777" w:rsidR="009C5665" w:rsidRPr="000468F3" w:rsidRDefault="009C5665" w:rsidP="00B4726A">
            <w:pPr>
              <w:pStyle w:val="ListParagraph"/>
              <w:ind w:left="0"/>
              <w:jc w:val="both"/>
              <w:rPr>
                <w:rtl/>
              </w:rPr>
            </w:pPr>
            <w:r w:rsidRPr="000468F3">
              <w:rPr>
                <w:rtl/>
              </w:rPr>
              <w:t>المادة الفعالة</w:t>
            </w:r>
          </w:p>
        </w:tc>
        <w:tc>
          <w:tcPr>
            <w:tcW w:w="5637" w:type="dxa"/>
          </w:tcPr>
          <w:p w14:paraId="653D3045" w14:textId="77777777" w:rsidR="009C5665" w:rsidRPr="000468F3" w:rsidRDefault="009C5665" w:rsidP="00B4726A">
            <w:pPr>
              <w:pStyle w:val="ListParagraph"/>
              <w:ind w:left="0"/>
              <w:jc w:val="both"/>
              <w:rPr>
                <w:rtl/>
              </w:rPr>
            </w:pPr>
            <w:r w:rsidRPr="000468F3">
              <w:rPr>
                <w:rtl/>
              </w:rPr>
              <w:t>هي تمثل الطور الداخلي المبعثر</w:t>
            </w:r>
          </w:p>
        </w:tc>
      </w:tr>
      <w:tr w:rsidR="009C5665" w:rsidRPr="000468F3" w14:paraId="3A17B2FE" w14:textId="77777777" w:rsidTr="00B4726A">
        <w:trPr>
          <w:trHeight w:val="691"/>
        </w:trPr>
        <w:tc>
          <w:tcPr>
            <w:tcW w:w="2183" w:type="dxa"/>
          </w:tcPr>
          <w:p w14:paraId="5D3C75B1" w14:textId="77777777" w:rsidR="009C5665" w:rsidRPr="000468F3" w:rsidRDefault="009C5665" w:rsidP="00B4726A">
            <w:pPr>
              <w:pStyle w:val="ListParagraph"/>
              <w:ind w:left="0"/>
              <w:jc w:val="both"/>
              <w:rPr>
                <w:rtl/>
              </w:rPr>
            </w:pPr>
            <w:r w:rsidRPr="000468F3">
              <w:rPr>
                <w:rtl/>
              </w:rPr>
              <w:t>الطور الخارجي (المستمر)</w:t>
            </w:r>
          </w:p>
        </w:tc>
        <w:tc>
          <w:tcPr>
            <w:tcW w:w="5637" w:type="dxa"/>
          </w:tcPr>
          <w:p w14:paraId="737BFECF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rtl/>
              </w:rPr>
              <w:t>مائي في حالة المعلقات الفموية , زيتي في حالة المعلقات الحقنية أو خارجية التطبيق.</w:t>
            </w:r>
          </w:p>
          <w:p w14:paraId="76EB4089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</w:p>
        </w:tc>
      </w:tr>
      <w:tr w:rsidR="009C5665" w:rsidRPr="000468F3" w14:paraId="12F7611D" w14:textId="77777777" w:rsidTr="00B4726A">
        <w:trPr>
          <w:trHeight w:val="2022"/>
        </w:trPr>
        <w:tc>
          <w:tcPr>
            <w:tcW w:w="2183" w:type="dxa"/>
          </w:tcPr>
          <w:p w14:paraId="3A3A916A" w14:textId="77777777" w:rsidR="009C5665" w:rsidRPr="000468F3" w:rsidRDefault="009C5665" w:rsidP="00B4726A">
            <w:pPr>
              <w:pStyle w:val="ListParagraph"/>
              <w:ind w:left="0"/>
              <w:jc w:val="both"/>
              <w:rPr>
                <w:rtl/>
              </w:rPr>
            </w:pPr>
            <w:r w:rsidRPr="000468F3">
              <w:rPr>
                <w:rtl/>
              </w:rPr>
              <w:t>عوامل معلقة</w:t>
            </w:r>
          </w:p>
        </w:tc>
        <w:tc>
          <w:tcPr>
            <w:tcW w:w="5637" w:type="dxa"/>
          </w:tcPr>
          <w:p w14:paraId="73E972DC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rtl/>
              </w:rPr>
              <w:t>هي عبارة عن مواد تزيد لزوجة الطور المستمر وبالتالي إبطاء ترسب المعلق مثل:</w:t>
            </w:r>
          </w:p>
          <w:p w14:paraId="5DE85C94" w14:textId="77777777" w:rsidR="009C5665" w:rsidRPr="000468F3" w:rsidRDefault="009C5665" w:rsidP="00B4726A">
            <w:pPr>
              <w:pStyle w:val="ListParagraph"/>
              <w:rPr>
                <w:rtl/>
              </w:rPr>
            </w:pPr>
            <w:r w:rsidRPr="000468F3">
              <w:rPr>
                <w:b/>
                <w:bCs/>
                <w:u w:val="single"/>
                <w:rtl/>
              </w:rPr>
              <w:t>الغرويدات المائية:</w:t>
            </w:r>
            <w:r w:rsidRPr="000468F3">
              <w:rPr>
                <w:rtl/>
              </w:rPr>
              <w:t xml:space="preserve"> (مواد ذات جزيئات ضخمة) التي تزيد من لزوجة الماء:</w:t>
            </w:r>
          </w:p>
          <w:p w14:paraId="363480F1" w14:textId="77777777" w:rsidR="009C5665" w:rsidRPr="000468F3" w:rsidRDefault="009C5665" w:rsidP="00B4726A">
            <w:pPr>
              <w:pStyle w:val="ListParagraph"/>
              <w:rPr>
                <w:rtl/>
              </w:rPr>
            </w:pPr>
            <w:r w:rsidRPr="000468F3">
              <w:rPr>
                <w:rtl/>
              </w:rPr>
              <w:t>الصمغ العربي – الكثيراء – مشتقات السللوز – البنتونايت ...</w:t>
            </w:r>
          </w:p>
          <w:p w14:paraId="17437BF7" w14:textId="77777777" w:rsidR="009C5665" w:rsidRPr="000468F3" w:rsidRDefault="009C5665" w:rsidP="00B4726A">
            <w:pPr>
              <w:pStyle w:val="ListParagraph"/>
              <w:rPr>
                <w:rtl/>
              </w:rPr>
            </w:pPr>
          </w:p>
        </w:tc>
      </w:tr>
      <w:tr w:rsidR="009C5665" w:rsidRPr="000468F3" w14:paraId="681BFBFB" w14:textId="77777777" w:rsidTr="00B4726A">
        <w:trPr>
          <w:trHeight w:val="696"/>
        </w:trPr>
        <w:tc>
          <w:tcPr>
            <w:tcW w:w="2183" w:type="dxa"/>
          </w:tcPr>
          <w:p w14:paraId="375559B9" w14:textId="77777777" w:rsidR="009C5665" w:rsidRPr="000468F3" w:rsidRDefault="009C5665" w:rsidP="00B4726A">
            <w:pPr>
              <w:pStyle w:val="ListParagraph"/>
              <w:ind w:left="0"/>
              <w:jc w:val="both"/>
              <w:rPr>
                <w:rtl/>
              </w:rPr>
            </w:pPr>
            <w:r w:rsidRPr="000468F3">
              <w:rPr>
                <w:rtl/>
              </w:rPr>
              <w:t>العوامل المبللة</w:t>
            </w:r>
          </w:p>
        </w:tc>
        <w:tc>
          <w:tcPr>
            <w:tcW w:w="5637" w:type="dxa"/>
          </w:tcPr>
          <w:p w14:paraId="605FCCEC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rtl/>
              </w:rPr>
              <w:t xml:space="preserve">تساعد على </w:t>
            </w:r>
            <w:r w:rsidRPr="000468F3">
              <w:rPr>
                <w:u w:val="single"/>
                <w:rtl/>
              </w:rPr>
              <w:t xml:space="preserve">- </w:t>
            </w:r>
            <w:r w:rsidRPr="000468F3">
              <w:rPr>
                <w:b/>
                <w:bCs/>
                <w:u w:val="single"/>
                <w:rtl/>
              </w:rPr>
              <w:t>الهواء من  ازاحة على سطح الأجزاء المبعثرة</w:t>
            </w:r>
            <w:r w:rsidRPr="000468F3">
              <w:rPr>
                <w:rtl/>
              </w:rPr>
              <w:t xml:space="preserve"> مما يسهل فصل الأجزاء الصلبة عن بعضها </w:t>
            </w:r>
          </w:p>
          <w:p w14:paraId="564554D9" w14:textId="77777777" w:rsidR="009C5665" w:rsidRPr="000468F3" w:rsidRDefault="009C5665" w:rsidP="00B4726A">
            <w:pPr>
              <w:rPr>
                <w:rtl/>
              </w:rPr>
            </w:pPr>
            <w:r w:rsidRPr="000468F3">
              <w:rPr>
                <w:rtl/>
              </w:rPr>
              <w:t xml:space="preserve">و- </w:t>
            </w:r>
            <w:r w:rsidRPr="000468F3">
              <w:rPr>
                <w:b/>
                <w:bCs/>
                <w:u w:val="single"/>
                <w:rtl/>
              </w:rPr>
              <w:t>احاطتها بطبقة رقيقة من الطور المستمر</w:t>
            </w:r>
            <w:r w:rsidRPr="000468F3">
              <w:rPr>
                <w:rtl/>
              </w:rPr>
              <w:t xml:space="preserve"> وبالتالي تبعثر جيد ومتجانس في المعلق النهائي مثل:</w:t>
            </w:r>
          </w:p>
          <w:p w14:paraId="3CD4DDE0" w14:textId="77777777" w:rsidR="009C5665" w:rsidRPr="000468F3" w:rsidRDefault="009C5665" w:rsidP="00B4726A">
            <w:pPr>
              <w:rPr>
                <w:rtl/>
              </w:rPr>
            </w:pPr>
            <w:r w:rsidRPr="000468F3">
              <w:rPr>
                <w:rtl/>
              </w:rPr>
              <w:t>الغليسيرين – الكحول الايتيلي – خافضات توتر السطحي مثل توين 80 في خالة الطور المستمر المائي والسبان 80 في حال الطور المستمر الزيتي.</w:t>
            </w:r>
          </w:p>
          <w:p w14:paraId="4D50BA6F" w14:textId="77777777" w:rsidR="009C5665" w:rsidRPr="000468F3" w:rsidRDefault="009C5665" w:rsidP="00B4726A">
            <w:pPr>
              <w:rPr>
                <w:rtl/>
              </w:rPr>
            </w:pPr>
            <w:r w:rsidRPr="000468F3">
              <w:rPr>
                <w:rtl/>
              </w:rPr>
              <w:t>تسنخدم بتراكيزها الدنيا , لأتها قد تحدث رغوة, أو طعم ورائحة غير مرغوبين للمعلق.</w:t>
            </w:r>
          </w:p>
          <w:p w14:paraId="2D0D08EB" w14:textId="77777777" w:rsidR="009C5665" w:rsidRPr="000468F3" w:rsidRDefault="009C5665" w:rsidP="00B4726A">
            <w:pPr>
              <w:rPr>
                <w:rtl/>
              </w:rPr>
            </w:pPr>
          </w:p>
        </w:tc>
      </w:tr>
      <w:tr w:rsidR="009C5665" w:rsidRPr="000468F3" w14:paraId="351B45E8" w14:textId="77777777" w:rsidTr="00B4726A">
        <w:trPr>
          <w:trHeight w:val="706"/>
        </w:trPr>
        <w:tc>
          <w:tcPr>
            <w:tcW w:w="2183" w:type="dxa"/>
          </w:tcPr>
          <w:p w14:paraId="149EB982" w14:textId="77777777" w:rsidR="009C5665" w:rsidRPr="000468F3" w:rsidRDefault="009C5665" w:rsidP="00B4726A">
            <w:pPr>
              <w:pStyle w:val="ListParagraph"/>
              <w:ind w:left="0"/>
              <w:jc w:val="both"/>
              <w:rPr>
                <w:rtl/>
              </w:rPr>
            </w:pPr>
            <w:r w:rsidRPr="000468F3">
              <w:rPr>
                <w:rtl/>
              </w:rPr>
              <w:t>عوامل مندفة</w:t>
            </w:r>
          </w:p>
        </w:tc>
        <w:tc>
          <w:tcPr>
            <w:tcW w:w="5637" w:type="dxa"/>
          </w:tcPr>
          <w:p w14:paraId="283F643B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rtl/>
              </w:rPr>
              <w:t xml:space="preserve">هي مواد تساعد على تجميع الأجزاء بشكل تجمعات شبكية يتخللها طور مستمر وعندما تترسب هذه التجمعات يتشكل راسب هش مسامي بحجم كبير وسهل البعثرة. </w:t>
            </w:r>
          </w:p>
          <w:p w14:paraId="22F4E129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rtl/>
              </w:rPr>
              <w:t xml:space="preserve">مثال: </w:t>
            </w:r>
          </w:p>
          <w:p w14:paraId="276E9E70" w14:textId="77777777" w:rsidR="009C5665" w:rsidRPr="000468F3" w:rsidRDefault="009C5665" w:rsidP="00B4726A">
            <w:pPr>
              <w:pStyle w:val="ListParagraph"/>
              <w:numPr>
                <w:ilvl w:val="0"/>
                <w:numId w:val="5"/>
              </w:numPr>
            </w:pPr>
            <w:r w:rsidRPr="000468F3">
              <w:rPr>
                <w:b/>
                <w:bCs/>
                <w:u w:val="single"/>
                <w:rtl/>
              </w:rPr>
              <w:t>الكهارل: مثل ليمونات الصوديوم</w:t>
            </w:r>
            <w:r w:rsidRPr="000468F3">
              <w:rPr>
                <w:rtl/>
              </w:rPr>
              <w:t xml:space="preserve"> التي تكسب سطح الأجزاء المبعثرة شحنات كهربائية (تصبح قوى التجاذب أكبر بقليل من قوى التنافر)</w:t>
            </w:r>
          </w:p>
          <w:p w14:paraId="59C0FF89" w14:textId="77777777" w:rsidR="009C5665" w:rsidRPr="000468F3" w:rsidRDefault="009C5665" w:rsidP="00B4726A">
            <w:pPr>
              <w:pStyle w:val="ListParagraph"/>
              <w:numPr>
                <w:ilvl w:val="0"/>
                <w:numId w:val="5"/>
              </w:numPr>
            </w:pPr>
            <w:r w:rsidRPr="000468F3">
              <w:rPr>
                <w:b/>
                <w:bCs/>
                <w:u w:val="single"/>
                <w:rtl/>
              </w:rPr>
              <w:t>العوامل الفعالة سطحياً:</w:t>
            </w:r>
            <w:r w:rsidRPr="000468F3">
              <w:rPr>
                <w:u w:val="single"/>
                <w:rtl/>
              </w:rPr>
              <w:t xml:space="preserve"> </w:t>
            </w:r>
            <w:r w:rsidRPr="000468F3">
              <w:rPr>
                <w:rtl/>
              </w:rPr>
              <w:t xml:space="preserve">(تنقص من القدرة السطحية الجرة أو المتشردة) </w:t>
            </w:r>
          </w:p>
          <w:p w14:paraId="5C18043C" w14:textId="77777777" w:rsidR="009C5665" w:rsidRPr="000468F3" w:rsidRDefault="009C5665" w:rsidP="00B4726A">
            <w:pPr>
              <w:pStyle w:val="ListParagraph"/>
              <w:numPr>
                <w:ilvl w:val="0"/>
                <w:numId w:val="5"/>
              </w:numPr>
            </w:pPr>
            <w:r w:rsidRPr="000468F3">
              <w:rPr>
                <w:b/>
                <w:bCs/>
                <w:u w:val="single"/>
                <w:rtl/>
              </w:rPr>
              <w:t>الغرويدات المائية</w:t>
            </w:r>
            <w:r w:rsidRPr="000468F3">
              <w:rPr>
                <w:rtl/>
              </w:rPr>
              <w:t>: البنتونايت.</w:t>
            </w:r>
          </w:p>
          <w:p w14:paraId="206746FE" w14:textId="77777777" w:rsidR="009C5665" w:rsidRPr="000468F3" w:rsidRDefault="009C5665" w:rsidP="00B4726A">
            <w:pPr>
              <w:pStyle w:val="ListParagraph"/>
              <w:rPr>
                <w:rtl/>
              </w:rPr>
            </w:pPr>
          </w:p>
        </w:tc>
      </w:tr>
      <w:tr w:rsidR="009C5665" w:rsidRPr="000468F3" w14:paraId="0093255F" w14:textId="77777777" w:rsidTr="00B4726A">
        <w:trPr>
          <w:trHeight w:val="688"/>
        </w:trPr>
        <w:tc>
          <w:tcPr>
            <w:tcW w:w="2183" w:type="dxa"/>
          </w:tcPr>
          <w:p w14:paraId="7255A1A1" w14:textId="77777777" w:rsidR="009C5665" w:rsidRPr="000468F3" w:rsidRDefault="009C5665" w:rsidP="00B4726A">
            <w:pPr>
              <w:pStyle w:val="ListParagraph"/>
              <w:ind w:left="0"/>
              <w:jc w:val="both"/>
              <w:rPr>
                <w:rtl/>
              </w:rPr>
            </w:pPr>
            <w:r w:rsidRPr="000468F3">
              <w:rPr>
                <w:rtl/>
              </w:rPr>
              <w:t>مواد حافظة</w:t>
            </w:r>
          </w:p>
        </w:tc>
        <w:tc>
          <w:tcPr>
            <w:tcW w:w="5637" w:type="dxa"/>
          </w:tcPr>
          <w:p w14:paraId="5A26A136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b/>
                <w:bCs/>
                <w:u w:val="single"/>
                <w:rtl/>
              </w:rPr>
              <w:t>حمض البنزوئيك</w:t>
            </w:r>
            <w:r w:rsidRPr="000468F3">
              <w:rPr>
                <w:rtl/>
              </w:rPr>
              <w:t xml:space="preserve"> ( صمغ الكثيراء – الصمغ العربي )</w:t>
            </w:r>
          </w:p>
          <w:p w14:paraId="17037B0C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b/>
                <w:bCs/>
                <w:u w:val="single"/>
                <w:rtl/>
              </w:rPr>
              <w:t>كلور البنزالكونيوم</w:t>
            </w:r>
            <w:r w:rsidRPr="000468F3">
              <w:rPr>
                <w:rtl/>
              </w:rPr>
              <w:t xml:space="preserve"> ( ميتيل السللوز – هيدروكسي ايتيل سللوز).</w:t>
            </w:r>
          </w:p>
          <w:p w14:paraId="7B943A72" w14:textId="77777777" w:rsidR="009C5665" w:rsidRPr="000468F3" w:rsidRDefault="009C5665" w:rsidP="00B4726A">
            <w:pPr>
              <w:pStyle w:val="ListParagraph"/>
              <w:ind w:left="0"/>
              <w:rPr>
                <w:rtl/>
              </w:rPr>
            </w:pPr>
          </w:p>
        </w:tc>
      </w:tr>
      <w:tr w:rsidR="009C5665" w:rsidRPr="00EF7ACB" w14:paraId="2642C515" w14:textId="77777777" w:rsidTr="00B4726A">
        <w:trPr>
          <w:trHeight w:val="536"/>
        </w:trPr>
        <w:tc>
          <w:tcPr>
            <w:tcW w:w="7820" w:type="dxa"/>
            <w:gridSpan w:val="2"/>
          </w:tcPr>
          <w:p w14:paraId="280D6E07" w14:textId="77777777" w:rsidR="009C5665" w:rsidRPr="00EF7ACB" w:rsidRDefault="009C5665" w:rsidP="00B4726A">
            <w:pPr>
              <w:pStyle w:val="ListParagraph"/>
              <w:ind w:left="0"/>
              <w:rPr>
                <w:rtl/>
              </w:rPr>
            </w:pPr>
            <w:r w:rsidRPr="000468F3">
              <w:rPr>
                <w:rtl/>
              </w:rPr>
              <w:t>ملون – مطعم – محلي للمعلقات الفموية.</w:t>
            </w:r>
          </w:p>
        </w:tc>
      </w:tr>
    </w:tbl>
    <w:p w14:paraId="196B04D0" w14:textId="77777777" w:rsidR="009C5665" w:rsidRPr="009C5665" w:rsidRDefault="009C5665" w:rsidP="009C5665"/>
    <w:p w14:paraId="44204B03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25EA9705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33B067FE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11925890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365C4542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0CD9D09E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1B24F67F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74112958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516C128C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3A106F2F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23862E40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6DA90E5C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0998D9B5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47E4B903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2C9A9423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4131D9B5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3079CA2C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4B4DD685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042B92AC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16A6889C" w14:textId="77777777" w:rsidR="003243C7" w:rsidRPr="0028349D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u w:val="single"/>
        </w:rPr>
      </w:pPr>
    </w:p>
    <w:p w14:paraId="652BD55C" w14:textId="77777777" w:rsidR="00B076C7" w:rsidRDefault="00B076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2047DD01" w14:textId="77777777" w:rsidR="00B076C7" w:rsidRDefault="00B076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21C5B6B8" w14:textId="77777777" w:rsidR="00B076C7" w:rsidRDefault="00B076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39876626" w14:textId="77777777" w:rsidR="00B076C7" w:rsidRDefault="00B076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6E96CFCC" w14:textId="77777777" w:rsidR="00B076C7" w:rsidRDefault="00B076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0DD37E06" w14:textId="1A66A363" w:rsidR="003243C7" w:rsidRPr="00B076C7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B076C7">
        <w:rPr>
          <w:b/>
          <w:bCs/>
          <w:color w:val="4472C4" w:themeColor="accent1"/>
          <w:rtl/>
        </w:rPr>
        <w:lastRenderedPageBreak/>
        <w:t>تحضير</w:t>
      </w:r>
      <w:r w:rsidRPr="00B076C7">
        <w:rPr>
          <w:b/>
          <w:bCs/>
          <w:color w:val="4472C4" w:themeColor="accent1"/>
        </w:rPr>
        <w:t xml:space="preserve"> </w:t>
      </w:r>
      <w:r w:rsidRPr="00B076C7">
        <w:rPr>
          <w:b/>
          <w:bCs/>
          <w:color w:val="4472C4" w:themeColor="accent1"/>
          <w:rtl/>
        </w:rPr>
        <w:t>المعلقات</w:t>
      </w:r>
      <w:r w:rsidRPr="00B076C7">
        <w:rPr>
          <w:b/>
          <w:bCs/>
          <w:color w:val="4472C4" w:themeColor="accent1"/>
        </w:rPr>
        <w:t>:</w:t>
      </w:r>
    </w:p>
    <w:tbl>
      <w:tblPr>
        <w:tblStyle w:val="TableGrid"/>
        <w:bidiVisual/>
        <w:tblW w:w="7401" w:type="dxa"/>
        <w:tblInd w:w="584" w:type="dxa"/>
        <w:tblLook w:val="04A0" w:firstRow="1" w:lastRow="0" w:firstColumn="1" w:lastColumn="0" w:noHBand="0" w:noVBand="1"/>
      </w:tblPr>
      <w:tblGrid>
        <w:gridCol w:w="2250"/>
        <w:gridCol w:w="5151"/>
      </w:tblGrid>
      <w:tr w:rsidR="003243C7" w:rsidRPr="00656AF8" w14:paraId="76C36BF9" w14:textId="77777777" w:rsidTr="00B4726A">
        <w:trPr>
          <w:trHeight w:val="557"/>
        </w:trPr>
        <w:tc>
          <w:tcPr>
            <w:tcW w:w="7401" w:type="dxa"/>
            <w:gridSpan w:val="2"/>
          </w:tcPr>
          <w:p w14:paraId="05966C3F" w14:textId="77777777" w:rsidR="003243C7" w:rsidRPr="00656AF8" w:rsidRDefault="003243C7" w:rsidP="00B4726A">
            <w:pPr>
              <w:pStyle w:val="ListParagraph"/>
              <w:tabs>
                <w:tab w:val="left" w:pos="1713"/>
                <w:tab w:val="center" w:pos="5491"/>
              </w:tabs>
              <w:ind w:left="0"/>
              <w:jc w:val="center"/>
              <w:rPr>
                <w:b/>
                <w:bCs/>
                <w:rtl/>
              </w:rPr>
            </w:pPr>
            <w:r w:rsidRPr="00656AF8">
              <w:rPr>
                <w:b/>
                <w:bCs/>
                <w:rtl/>
              </w:rPr>
              <w:t>تحضير المعلقات</w:t>
            </w:r>
          </w:p>
        </w:tc>
      </w:tr>
      <w:tr w:rsidR="003243C7" w:rsidRPr="00656AF8" w14:paraId="132534B8" w14:textId="77777777" w:rsidTr="00B4726A">
        <w:trPr>
          <w:trHeight w:val="648"/>
        </w:trPr>
        <w:tc>
          <w:tcPr>
            <w:tcW w:w="2250" w:type="dxa"/>
          </w:tcPr>
          <w:p w14:paraId="42122D69" w14:textId="77777777" w:rsidR="003243C7" w:rsidRPr="00656AF8" w:rsidRDefault="003243C7" w:rsidP="00B4726A">
            <w:pPr>
              <w:pStyle w:val="ListParagraph"/>
              <w:ind w:left="0"/>
              <w:rPr>
                <w:b/>
                <w:bCs/>
                <w:rtl/>
              </w:rPr>
            </w:pPr>
            <w:r w:rsidRPr="00656AF8">
              <w:rPr>
                <w:b/>
                <w:bCs/>
                <w:rtl/>
              </w:rPr>
              <w:t>تحضير المعلقات ذات الأجزاء المبعثرة (الكلاسيكية)</w:t>
            </w:r>
          </w:p>
        </w:tc>
        <w:tc>
          <w:tcPr>
            <w:tcW w:w="5151" w:type="dxa"/>
          </w:tcPr>
          <w:p w14:paraId="4E64FC05" w14:textId="77777777" w:rsidR="003243C7" w:rsidRPr="00656AF8" w:rsidRDefault="003243C7" w:rsidP="00B4726A">
            <w:pPr>
              <w:pStyle w:val="ListParagraph"/>
              <w:ind w:left="0"/>
              <w:rPr>
                <w:b/>
                <w:bCs/>
                <w:rtl/>
              </w:rPr>
            </w:pPr>
            <w:r w:rsidRPr="00656AF8">
              <w:rPr>
                <w:b/>
                <w:bCs/>
                <w:rtl/>
              </w:rPr>
              <w:t>تحضير المعلقات ذات الأجزاء المتجمعة</w:t>
            </w:r>
          </w:p>
        </w:tc>
      </w:tr>
      <w:tr w:rsidR="003243C7" w:rsidRPr="00656AF8" w14:paraId="3BB530A3" w14:textId="77777777" w:rsidTr="00B4726A">
        <w:trPr>
          <w:trHeight w:val="700"/>
        </w:trPr>
        <w:tc>
          <w:tcPr>
            <w:tcW w:w="2250" w:type="dxa"/>
          </w:tcPr>
          <w:p w14:paraId="156435B6" w14:textId="77777777" w:rsidR="003243C7" w:rsidRPr="00656AF8" w:rsidRDefault="003243C7" w:rsidP="00B4726A">
            <w:pPr>
              <w:pStyle w:val="ListParagraph"/>
              <w:ind w:left="0"/>
              <w:rPr>
                <w:rtl/>
              </w:rPr>
            </w:pPr>
            <w:r w:rsidRPr="00656AF8">
              <w:rPr>
                <w:rtl/>
              </w:rPr>
              <w:t xml:space="preserve">بعد تنعيم المادة المراد تعليقها تبلل جيداً لنحصل على كتلة متجانسة </w:t>
            </w:r>
          </w:p>
        </w:tc>
        <w:tc>
          <w:tcPr>
            <w:tcW w:w="5151" w:type="dxa"/>
          </w:tcPr>
          <w:p w14:paraId="406D49CE" w14:textId="77777777" w:rsidR="003243C7" w:rsidRPr="00656AF8" w:rsidRDefault="003243C7" w:rsidP="00B4726A">
            <w:pPr>
              <w:pStyle w:val="ListParagraph"/>
              <w:ind w:left="0"/>
              <w:rPr>
                <w:rtl/>
              </w:rPr>
            </w:pPr>
            <w:r w:rsidRPr="00656AF8">
              <w:rPr>
                <w:rtl/>
              </w:rPr>
              <w:t>بعد تنعيم المادة المراد تعليقها تبلل جيداً لنحصل على كتلة متجانسة</w:t>
            </w:r>
          </w:p>
        </w:tc>
      </w:tr>
      <w:tr w:rsidR="003243C7" w:rsidRPr="00656AF8" w14:paraId="4C9F14B2" w14:textId="77777777" w:rsidTr="00B4726A">
        <w:trPr>
          <w:trHeight w:val="708"/>
        </w:trPr>
        <w:tc>
          <w:tcPr>
            <w:tcW w:w="2250" w:type="dxa"/>
          </w:tcPr>
          <w:p w14:paraId="3117BE06" w14:textId="77777777" w:rsidR="003243C7" w:rsidRPr="00656AF8" w:rsidRDefault="003243C7" w:rsidP="00B4726A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5151" w:type="dxa"/>
          </w:tcPr>
          <w:p w14:paraId="76E1B9BA" w14:textId="77777777" w:rsidR="003243C7" w:rsidRPr="00656AF8" w:rsidRDefault="003243C7" w:rsidP="00B4726A">
            <w:pPr>
              <w:pStyle w:val="ListParagraph"/>
              <w:ind w:left="0"/>
              <w:rPr>
                <w:rtl/>
              </w:rPr>
            </w:pPr>
            <w:r w:rsidRPr="00656AF8">
              <w:rPr>
                <w:rtl/>
              </w:rPr>
              <w:t xml:space="preserve">يضاف العامل المجمع كالكهارل لإحداث الدرجة المرغوبة من التجمع </w:t>
            </w:r>
          </w:p>
        </w:tc>
      </w:tr>
      <w:tr w:rsidR="003243C7" w:rsidRPr="00656AF8" w14:paraId="5DF5D70B" w14:textId="77777777" w:rsidTr="00B4726A">
        <w:trPr>
          <w:trHeight w:val="690"/>
        </w:trPr>
        <w:tc>
          <w:tcPr>
            <w:tcW w:w="2250" w:type="dxa"/>
          </w:tcPr>
          <w:p w14:paraId="0DE9E1E2" w14:textId="77777777" w:rsidR="003243C7" w:rsidRPr="00656AF8" w:rsidRDefault="003243C7" w:rsidP="00B4726A">
            <w:pPr>
              <w:pStyle w:val="ListParagraph"/>
              <w:ind w:left="0"/>
              <w:rPr>
                <w:rtl/>
              </w:rPr>
            </w:pPr>
            <w:r w:rsidRPr="00656AF8">
              <w:rPr>
                <w:rtl/>
              </w:rPr>
              <w:t xml:space="preserve">يضاف العامل المعلق المبعثر </w:t>
            </w:r>
          </w:p>
        </w:tc>
        <w:tc>
          <w:tcPr>
            <w:tcW w:w="5151" w:type="dxa"/>
          </w:tcPr>
          <w:p w14:paraId="608B602F" w14:textId="77777777" w:rsidR="003243C7" w:rsidRPr="00656AF8" w:rsidRDefault="003243C7" w:rsidP="00B4726A">
            <w:pPr>
              <w:pStyle w:val="ListParagraph"/>
              <w:ind w:left="0"/>
              <w:rPr>
                <w:rtl/>
              </w:rPr>
            </w:pPr>
            <w:r w:rsidRPr="00656AF8">
              <w:rPr>
                <w:rtl/>
              </w:rPr>
              <w:t>يضاف العامل المعلق المبعثر</w:t>
            </w:r>
          </w:p>
        </w:tc>
      </w:tr>
      <w:tr w:rsidR="003243C7" w:rsidRPr="00656AF8" w14:paraId="10D2B53E" w14:textId="77777777" w:rsidTr="00B4726A">
        <w:trPr>
          <w:trHeight w:val="700"/>
        </w:trPr>
        <w:tc>
          <w:tcPr>
            <w:tcW w:w="2250" w:type="dxa"/>
          </w:tcPr>
          <w:p w14:paraId="3B47B762" w14:textId="77777777" w:rsidR="003243C7" w:rsidRPr="00656AF8" w:rsidRDefault="003243C7" w:rsidP="00B4726A">
            <w:pPr>
              <w:pStyle w:val="ListParagraph"/>
              <w:ind w:left="0"/>
              <w:rPr>
                <w:rtl/>
              </w:rPr>
            </w:pPr>
            <w:r w:rsidRPr="00656AF8">
              <w:rPr>
                <w:rtl/>
              </w:rPr>
              <w:t>نكمل الى الحجم المطلوب بإضافة السواغ المستعمل مع التحريك</w:t>
            </w:r>
          </w:p>
        </w:tc>
        <w:tc>
          <w:tcPr>
            <w:tcW w:w="5151" w:type="dxa"/>
          </w:tcPr>
          <w:p w14:paraId="49530424" w14:textId="77777777" w:rsidR="003243C7" w:rsidRPr="00656AF8" w:rsidRDefault="003243C7" w:rsidP="00B4726A">
            <w:pPr>
              <w:pStyle w:val="ListParagraph"/>
              <w:ind w:left="0"/>
              <w:rPr>
                <w:rtl/>
              </w:rPr>
            </w:pPr>
            <w:r w:rsidRPr="00656AF8">
              <w:rPr>
                <w:rtl/>
              </w:rPr>
              <w:t xml:space="preserve">نكمل الى الحجم المطلوب بإضافة السواغ المستعمل مع التحريك </w:t>
            </w:r>
          </w:p>
        </w:tc>
      </w:tr>
      <w:tr w:rsidR="003243C7" w:rsidRPr="00EF7ACB" w14:paraId="08365900" w14:textId="77777777" w:rsidTr="00B4726A">
        <w:trPr>
          <w:trHeight w:val="838"/>
        </w:trPr>
        <w:tc>
          <w:tcPr>
            <w:tcW w:w="7401" w:type="dxa"/>
            <w:gridSpan w:val="2"/>
          </w:tcPr>
          <w:p w14:paraId="7E7FCF08" w14:textId="77777777" w:rsidR="003243C7" w:rsidRPr="00EF7ACB" w:rsidRDefault="003243C7" w:rsidP="00B4726A">
            <w:pPr>
              <w:pStyle w:val="ListParagraph"/>
              <w:ind w:left="0"/>
              <w:jc w:val="center"/>
              <w:rPr>
                <w:rtl/>
              </w:rPr>
            </w:pPr>
            <w:r w:rsidRPr="00656AF8">
              <w:rPr>
                <w:rtl/>
              </w:rPr>
              <w:t xml:space="preserve">تضبط قيمة ال </w:t>
            </w:r>
            <w:r w:rsidRPr="00656AF8">
              <w:t>PH</w:t>
            </w:r>
            <w:r w:rsidRPr="00656AF8">
              <w:rPr>
                <w:rtl/>
              </w:rPr>
              <w:t xml:space="preserve"> بالوقاء</w:t>
            </w:r>
          </w:p>
        </w:tc>
      </w:tr>
    </w:tbl>
    <w:p w14:paraId="2801087A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2F004D4E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2889BE4D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55438EFB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3ED36681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3F3A3CF0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237E5414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130122C0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415F26A3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6F423099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51865F87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79E50735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0E4FEAC7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1E176881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3A9922CD" w14:textId="77777777" w:rsidR="00656AF8" w:rsidRDefault="00656AF8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</w:p>
    <w:p w14:paraId="4AAF01FE" w14:textId="0310E7CC" w:rsidR="003243C7" w:rsidRPr="00B82C87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B82C87">
        <w:rPr>
          <w:rFonts w:hint="cs"/>
          <w:b/>
          <w:bCs/>
          <w:color w:val="4472C4" w:themeColor="accent1"/>
          <w:rtl/>
        </w:rPr>
        <w:t xml:space="preserve">القسم العملي </w:t>
      </w:r>
    </w:p>
    <w:p w14:paraId="36EC46AA" w14:textId="77777777" w:rsidR="003243C7" w:rsidRPr="0028349D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  <w:r w:rsidRPr="0028349D">
        <w:rPr>
          <w:b/>
          <w:bCs/>
          <w:u w:val="single"/>
          <w:rtl/>
        </w:rPr>
        <w:t xml:space="preserve">الوصفة (1):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024"/>
        <w:gridCol w:w="1425"/>
      </w:tblGrid>
      <w:tr w:rsidR="003243C7" w:rsidRPr="00EF7ACB" w14:paraId="657665F3" w14:textId="77777777" w:rsidTr="00B4726A">
        <w:tc>
          <w:tcPr>
            <w:tcW w:w="2024" w:type="dxa"/>
          </w:tcPr>
          <w:p w14:paraId="215FB5FC" w14:textId="77777777" w:rsidR="003243C7" w:rsidRPr="00EF7ACB" w:rsidRDefault="003243C7" w:rsidP="00B4726A">
            <w:pPr>
              <w:pStyle w:val="ListParagraph"/>
              <w:ind w:left="0"/>
              <w:rPr>
                <w:rtl/>
              </w:rPr>
            </w:pPr>
            <w:r w:rsidRPr="00EF7ACB">
              <w:rPr>
                <w:rtl/>
              </w:rPr>
              <w:t>كالامين</w:t>
            </w:r>
          </w:p>
        </w:tc>
        <w:tc>
          <w:tcPr>
            <w:tcW w:w="1425" w:type="dxa"/>
          </w:tcPr>
          <w:p w14:paraId="6FD5504C" w14:textId="77777777" w:rsidR="003243C7" w:rsidRPr="00EF7ACB" w:rsidRDefault="003243C7" w:rsidP="00B4726A">
            <w:pPr>
              <w:pStyle w:val="ListParagraph"/>
              <w:ind w:left="0"/>
              <w:jc w:val="right"/>
              <w:rPr>
                <w:rtl/>
              </w:rPr>
            </w:pPr>
            <w:r w:rsidRPr="00EF7ACB">
              <w:t>7.5 g</w:t>
            </w:r>
            <w:r w:rsidRPr="00EF7ACB">
              <w:rPr>
                <w:rtl/>
              </w:rPr>
              <w:t xml:space="preserve">  </w:t>
            </w:r>
          </w:p>
        </w:tc>
      </w:tr>
      <w:tr w:rsidR="003243C7" w:rsidRPr="00EF7ACB" w14:paraId="0ACEDCF0" w14:textId="77777777" w:rsidTr="00B4726A">
        <w:tc>
          <w:tcPr>
            <w:tcW w:w="2024" w:type="dxa"/>
          </w:tcPr>
          <w:p w14:paraId="0A31FC50" w14:textId="77777777" w:rsidR="003243C7" w:rsidRPr="00EF7ACB" w:rsidRDefault="003243C7" w:rsidP="00B4726A">
            <w:pPr>
              <w:pStyle w:val="ListParagraph"/>
              <w:ind w:left="0"/>
            </w:pPr>
            <w:r w:rsidRPr="00EF7ACB">
              <w:t>Zn O</w:t>
            </w:r>
          </w:p>
        </w:tc>
        <w:tc>
          <w:tcPr>
            <w:tcW w:w="1425" w:type="dxa"/>
          </w:tcPr>
          <w:p w14:paraId="3AA94528" w14:textId="77777777" w:rsidR="003243C7" w:rsidRPr="00EF7ACB" w:rsidRDefault="003243C7" w:rsidP="00B4726A">
            <w:pPr>
              <w:pStyle w:val="ListParagraph"/>
              <w:ind w:left="0"/>
              <w:jc w:val="right"/>
            </w:pPr>
            <w:r w:rsidRPr="00EF7ACB">
              <w:t>7.5  g</w:t>
            </w:r>
          </w:p>
        </w:tc>
      </w:tr>
      <w:tr w:rsidR="003243C7" w:rsidRPr="00EF7ACB" w14:paraId="5C5B00CC" w14:textId="77777777" w:rsidTr="00B4726A">
        <w:tc>
          <w:tcPr>
            <w:tcW w:w="2024" w:type="dxa"/>
          </w:tcPr>
          <w:p w14:paraId="3CFE88A7" w14:textId="77777777" w:rsidR="003243C7" w:rsidRPr="00EF7ACB" w:rsidRDefault="003243C7" w:rsidP="00B4726A">
            <w:pPr>
              <w:pStyle w:val="ListParagraph"/>
              <w:ind w:left="0"/>
              <w:rPr>
                <w:rtl/>
              </w:rPr>
            </w:pPr>
            <w:r w:rsidRPr="00EF7ACB">
              <w:rPr>
                <w:rtl/>
              </w:rPr>
              <w:t>غليسيرين</w:t>
            </w:r>
          </w:p>
        </w:tc>
        <w:tc>
          <w:tcPr>
            <w:tcW w:w="1425" w:type="dxa"/>
          </w:tcPr>
          <w:p w14:paraId="0BCD419E" w14:textId="77777777" w:rsidR="003243C7" w:rsidRPr="00EF7ACB" w:rsidRDefault="003243C7" w:rsidP="00B4726A">
            <w:pPr>
              <w:pStyle w:val="ListParagraph"/>
              <w:ind w:left="0"/>
              <w:jc w:val="right"/>
            </w:pPr>
            <w:r w:rsidRPr="00EF7ACB">
              <w:t>15  ml</w:t>
            </w:r>
          </w:p>
        </w:tc>
      </w:tr>
      <w:tr w:rsidR="003243C7" w:rsidRPr="00EF7ACB" w14:paraId="7A8B68E1" w14:textId="77777777" w:rsidTr="00B4726A">
        <w:tc>
          <w:tcPr>
            <w:tcW w:w="2024" w:type="dxa"/>
          </w:tcPr>
          <w:p w14:paraId="2A3A6701" w14:textId="77777777" w:rsidR="003243C7" w:rsidRPr="00EF7ACB" w:rsidRDefault="003243C7" w:rsidP="00B4726A">
            <w:pPr>
              <w:pStyle w:val="ListParagraph"/>
              <w:ind w:left="0"/>
              <w:rPr>
                <w:rtl/>
              </w:rPr>
            </w:pPr>
            <w:r w:rsidRPr="00EF7ACB">
              <w:rPr>
                <w:rtl/>
              </w:rPr>
              <w:t>كحول</w:t>
            </w:r>
          </w:p>
        </w:tc>
        <w:tc>
          <w:tcPr>
            <w:tcW w:w="1425" w:type="dxa"/>
          </w:tcPr>
          <w:p w14:paraId="1D8E637D" w14:textId="77777777" w:rsidR="003243C7" w:rsidRPr="00EF7ACB" w:rsidRDefault="003243C7" w:rsidP="00B4726A">
            <w:pPr>
              <w:pStyle w:val="ListParagraph"/>
              <w:ind w:left="0"/>
              <w:jc w:val="right"/>
            </w:pPr>
            <w:r w:rsidRPr="00EF7ACB">
              <w:t>30  ml</w:t>
            </w:r>
          </w:p>
        </w:tc>
      </w:tr>
      <w:tr w:rsidR="003243C7" w:rsidRPr="00EF7ACB" w14:paraId="448AD8E3" w14:textId="77777777" w:rsidTr="00B4726A">
        <w:tc>
          <w:tcPr>
            <w:tcW w:w="2024" w:type="dxa"/>
          </w:tcPr>
          <w:p w14:paraId="514381F7" w14:textId="77777777" w:rsidR="003243C7" w:rsidRPr="00EF7ACB" w:rsidRDefault="003243C7" w:rsidP="00B4726A">
            <w:pPr>
              <w:pStyle w:val="ListParagraph"/>
              <w:ind w:left="0"/>
              <w:rPr>
                <w:rtl/>
              </w:rPr>
            </w:pPr>
            <w:r w:rsidRPr="00EF7ACB">
              <w:rPr>
                <w:rtl/>
              </w:rPr>
              <w:t>ريزرسينول</w:t>
            </w:r>
          </w:p>
        </w:tc>
        <w:tc>
          <w:tcPr>
            <w:tcW w:w="1425" w:type="dxa"/>
          </w:tcPr>
          <w:p w14:paraId="25DDAEE2" w14:textId="77777777" w:rsidR="003243C7" w:rsidRPr="00EF7ACB" w:rsidRDefault="003243C7" w:rsidP="00B4726A">
            <w:pPr>
              <w:pStyle w:val="ListParagraph"/>
              <w:ind w:left="0"/>
              <w:jc w:val="right"/>
            </w:pPr>
            <w:r w:rsidRPr="00EF7ACB">
              <w:t>2  g</w:t>
            </w:r>
          </w:p>
        </w:tc>
      </w:tr>
      <w:tr w:rsidR="003243C7" w:rsidRPr="00EF7ACB" w14:paraId="01A72055" w14:textId="77777777" w:rsidTr="00B4726A">
        <w:tc>
          <w:tcPr>
            <w:tcW w:w="2024" w:type="dxa"/>
          </w:tcPr>
          <w:p w14:paraId="1DAF4C91" w14:textId="77777777" w:rsidR="003243C7" w:rsidRPr="00EF7ACB" w:rsidRDefault="003243C7" w:rsidP="00B4726A">
            <w:pPr>
              <w:pStyle w:val="ListParagraph"/>
              <w:ind w:left="0"/>
              <w:rPr>
                <w:rtl/>
              </w:rPr>
            </w:pPr>
            <w:r w:rsidRPr="00EF7ACB">
              <w:rPr>
                <w:rtl/>
              </w:rPr>
              <w:t>الماء النقي</w:t>
            </w:r>
          </w:p>
        </w:tc>
        <w:tc>
          <w:tcPr>
            <w:tcW w:w="1425" w:type="dxa"/>
          </w:tcPr>
          <w:p w14:paraId="691910D1" w14:textId="77777777" w:rsidR="003243C7" w:rsidRPr="00EF7ACB" w:rsidRDefault="003243C7" w:rsidP="00B4726A">
            <w:pPr>
              <w:pStyle w:val="ListParagraph"/>
              <w:ind w:left="0"/>
              <w:jc w:val="right"/>
            </w:pPr>
            <w:r w:rsidRPr="00EF7ACB">
              <w:t>120  ml</w:t>
            </w:r>
          </w:p>
        </w:tc>
      </w:tr>
    </w:tbl>
    <w:p w14:paraId="44533C7B" w14:textId="77777777" w:rsidR="008E6BAB" w:rsidRDefault="003243C7" w:rsidP="005A0287">
      <w:pPr>
        <w:jc w:val="both"/>
        <w:rPr>
          <w:b/>
          <w:bCs/>
          <w:u w:val="single"/>
          <w:rtl/>
        </w:rPr>
      </w:pPr>
      <w:r w:rsidRPr="00EF7ACB">
        <w:rPr>
          <w:b/>
          <w:bCs/>
          <w:rtl/>
        </w:rPr>
        <w:br w:type="textWrapping" w:clear="all"/>
      </w:r>
    </w:p>
    <w:p w14:paraId="772D4657" w14:textId="77777777" w:rsidR="008E6BAB" w:rsidRDefault="008E6BAB" w:rsidP="005A0287">
      <w:pPr>
        <w:jc w:val="both"/>
        <w:rPr>
          <w:b/>
          <w:bCs/>
          <w:u w:val="single"/>
          <w:rtl/>
        </w:rPr>
      </w:pPr>
    </w:p>
    <w:p w14:paraId="4B45C869" w14:textId="484416D8" w:rsidR="003243C7" w:rsidRPr="005A0287" w:rsidRDefault="003243C7" w:rsidP="005A0287">
      <w:pPr>
        <w:jc w:val="both"/>
        <w:rPr>
          <w:b/>
          <w:bCs/>
          <w:rtl/>
        </w:rPr>
      </w:pPr>
      <w:r w:rsidRPr="00355701">
        <w:rPr>
          <w:b/>
          <w:bCs/>
          <w:u w:val="single"/>
          <w:rtl/>
        </w:rPr>
        <w:t>الوصفة (2):</w:t>
      </w:r>
    </w:p>
    <w:p w14:paraId="4F2634E0" w14:textId="77777777" w:rsidR="003243C7" w:rsidRPr="00EF7ACB" w:rsidRDefault="003243C7" w:rsidP="003243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نخلات الكلورامفينيكول           4غ          </w:t>
      </w:r>
    </w:p>
    <w:p w14:paraId="07C74FF8" w14:textId="77777777" w:rsidR="003243C7" w:rsidRPr="00EF7ACB" w:rsidRDefault="003243C7" w:rsidP="003243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غليسيرين                          20غ        </w:t>
      </w:r>
    </w:p>
    <w:p w14:paraId="0453815D" w14:textId="77777777" w:rsidR="003243C7" w:rsidRPr="00EF7ACB" w:rsidRDefault="003243C7" w:rsidP="003243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صمغ عربي                       10غ         </w:t>
      </w:r>
    </w:p>
    <w:p w14:paraId="12967CF8" w14:textId="77777777" w:rsidR="003243C7" w:rsidRPr="00EF7ACB" w:rsidRDefault="003243C7" w:rsidP="003243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شراب بسيط                      50غ          </w:t>
      </w:r>
    </w:p>
    <w:p w14:paraId="3244E1B4" w14:textId="7777777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  <w:lang w:bidi="ar-SY"/>
        </w:rPr>
        <w:t>ماء                        حتى 100مل</w:t>
      </w:r>
    </w:p>
    <w:p w14:paraId="1793854B" w14:textId="77777777" w:rsidR="003243C7" w:rsidRPr="00EF7ACB" w:rsidRDefault="003243C7" w:rsidP="003243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ماذا تمثل الوصفة؟ ولماذا؟</w:t>
      </w:r>
    </w:p>
    <w:p w14:paraId="116D4BFD" w14:textId="77777777" w:rsidR="003243C7" w:rsidRPr="00EF7ACB" w:rsidRDefault="003243C7" w:rsidP="003243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 دور كل مادة فيها؟</w:t>
      </w:r>
    </w:p>
    <w:p w14:paraId="2908F62A" w14:textId="77777777" w:rsidR="003243C7" w:rsidRPr="00EF7ACB" w:rsidRDefault="003243C7" w:rsidP="003243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استبدل الغليسيرين بمادة أخرى دون أن تأثر على الوصفة</w:t>
      </w:r>
    </w:p>
    <w:p w14:paraId="57D86726" w14:textId="77777777" w:rsidR="003243C7" w:rsidRPr="00EF7ACB" w:rsidRDefault="003243C7" w:rsidP="003243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لماذا لا يكون للغليسيرين دور محل مساعد في هذه الوصفة؟</w:t>
      </w:r>
    </w:p>
    <w:p w14:paraId="23F9F7FF" w14:textId="77777777" w:rsidR="003243C7" w:rsidRPr="00EF7ACB" w:rsidRDefault="003243C7" w:rsidP="003243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اكتب الخطوات الاساسية لتحضير هذه الوصفة.</w:t>
      </w:r>
    </w:p>
    <w:p w14:paraId="5B02F871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12A9B3A3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7807C020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49732E98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461DD9B3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5B4DC19A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647F37B7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54530225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26B2E71B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41800B08" w14:textId="77777777" w:rsidR="002440FD" w:rsidRDefault="002440FD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47ABA749" w14:textId="3858CB67" w:rsidR="003243C7" w:rsidRPr="00EF7ACB" w:rsidRDefault="003243C7" w:rsidP="003243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  <w:r w:rsidRPr="00EF7ACB">
        <w:rPr>
          <w:b/>
          <w:bCs/>
          <w:rtl/>
        </w:rPr>
        <w:t>الوصفة (3)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5"/>
        <w:gridCol w:w="1276"/>
      </w:tblGrid>
      <w:tr w:rsidR="003243C7" w:rsidRPr="00EF7ACB" w14:paraId="2812330C" w14:textId="77777777" w:rsidTr="00B4726A">
        <w:tc>
          <w:tcPr>
            <w:tcW w:w="2095" w:type="dxa"/>
          </w:tcPr>
          <w:p w14:paraId="1F3D7775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>كالامين</w:t>
            </w:r>
          </w:p>
        </w:tc>
        <w:tc>
          <w:tcPr>
            <w:tcW w:w="1276" w:type="dxa"/>
          </w:tcPr>
          <w:p w14:paraId="141C987A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80  g</w:t>
            </w:r>
          </w:p>
        </w:tc>
      </w:tr>
      <w:tr w:rsidR="003243C7" w:rsidRPr="00EF7ACB" w14:paraId="77287C8E" w14:textId="77777777" w:rsidTr="00B4726A">
        <w:tc>
          <w:tcPr>
            <w:tcW w:w="2095" w:type="dxa"/>
          </w:tcPr>
          <w:p w14:paraId="5D3D2C13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>أوكسيد الزنك</w:t>
            </w:r>
          </w:p>
        </w:tc>
        <w:tc>
          <w:tcPr>
            <w:tcW w:w="1276" w:type="dxa"/>
          </w:tcPr>
          <w:p w14:paraId="0ED0B124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80  g</w:t>
            </w:r>
          </w:p>
        </w:tc>
      </w:tr>
      <w:tr w:rsidR="003243C7" w:rsidRPr="00EF7ACB" w14:paraId="09DF357F" w14:textId="77777777" w:rsidTr="00B4726A">
        <w:tc>
          <w:tcPr>
            <w:tcW w:w="2095" w:type="dxa"/>
          </w:tcPr>
          <w:p w14:paraId="673F428D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>غليسيرين</w:t>
            </w:r>
          </w:p>
        </w:tc>
        <w:tc>
          <w:tcPr>
            <w:tcW w:w="1276" w:type="dxa"/>
          </w:tcPr>
          <w:p w14:paraId="00E91BE1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20  g</w:t>
            </w:r>
          </w:p>
        </w:tc>
      </w:tr>
      <w:tr w:rsidR="003243C7" w:rsidRPr="00EF7ACB" w14:paraId="2E4AD603" w14:textId="77777777" w:rsidTr="00B4726A">
        <w:tc>
          <w:tcPr>
            <w:tcW w:w="2095" w:type="dxa"/>
          </w:tcPr>
          <w:p w14:paraId="531409CD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>لعابية البنتونايت</w:t>
            </w:r>
          </w:p>
        </w:tc>
        <w:tc>
          <w:tcPr>
            <w:tcW w:w="1276" w:type="dxa"/>
          </w:tcPr>
          <w:p w14:paraId="42C8D973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250 g</w:t>
            </w:r>
          </w:p>
        </w:tc>
      </w:tr>
      <w:tr w:rsidR="003243C7" w:rsidRPr="00EF7ACB" w14:paraId="022F18EE" w14:textId="77777777" w:rsidTr="00B4726A">
        <w:tc>
          <w:tcPr>
            <w:tcW w:w="2095" w:type="dxa"/>
          </w:tcPr>
          <w:p w14:paraId="080104A3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>محلول ماءات الكالسيوم</w:t>
            </w:r>
          </w:p>
        </w:tc>
        <w:tc>
          <w:tcPr>
            <w:tcW w:w="1276" w:type="dxa"/>
          </w:tcPr>
          <w:p w14:paraId="2A1BA8FF" w14:textId="77777777" w:rsidR="003243C7" w:rsidRPr="00EF7ACB" w:rsidRDefault="003243C7" w:rsidP="00B4726A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1000 ml</w:t>
            </w:r>
          </w:p>
        </w:tc>
      </w:tr>
    </w:tbl>
    <w:p w14:paraId="63DC1137" w14:textId="77777777" w:rsidR="003243C7" w:rsidRPr="00EF7ACB" w:rsidRDefault="003243C7" w:rsidP="003243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ماذا تمثل الوصفة السابقة؟ ولماذا؟</w:t>
      </w:r>
    </w:p>
    <w:p w14:paraId="0C8D5203" w14:textId="77777777" w:rsidR="003243C7" w:rsidRPr="00EF7ACB" w:rsidRDefault="003243C7" w:rsidP="003243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 دور كل مادة فيها؟</w:t>
      </w:r>
    </w:p>
    <w:p w14:paraId="248FFE34" w14:textId="77777777" w:rsidR="003243C7" w:rsidRPr="00EF7ACB" w:rsidRDefault="003243C7" w:rsidP="003243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اكتب طريقة تحضيرها</w:t>
      </w:r>
    </w:p>
    <w:p w14:paraId="195BA46F" w14:textId="0970C9B7" w:rsidR="00AC0DE1" w:rsidRPr="00446A4B" w:rsidRDefault="003243C7" w:rsidP="005A02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 xml:space="preserve">البحث عن الكالامين في دستور الأدوية </w:t>
      </w:r>
      <w:r w:rsidR="005A0287">
        <w:rPr>
          <w:rFonts w:hint="cs"/>
          <w:rtl/>
        </w:rPr>
        <w:t>.</w:t>
      </w:r>
    </w:p>
    <w:sectPr w:rsidR="00AC0DE1" w:rsidRPr="00446A4B" w:rsidSect="009C0A33">
      <w:headerReference w:type="default" r:id="rId14"/>
      <w:footerReference w:type="default" r:id="rId15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0F398A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C17"/>
    <w:multiLevelType w:val="hybridMultilevel"/>
    <w:tmpl w:val="CB9E181E"/>
    <w:lvl w:ilvl="0" w:tplc="42784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6A05"/>
    <w:multiLevelType w:val="hybridMultilevel"/>
    <w:tmpl w:val="849CFB7C"/>
    <w:lvl w:ilvl="0" w:tplc="74DC9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3614D"/>
    <w:multiLevelType w:val="hybridMultilevel"/>
    <w:tmpl w:val="D2B27AD6"/>
    <w:lvl w:ilvl="0" w:tplc="FE8E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1"/>
  </w:num>
  <w:num w:numId="2" w16cid:durableId="119960233">
    <w:abstractNumId w:val="4"/>
  </w:num>
  <w:num w:numId="3" w16cid:durableId="981890840">
    <w:abstractNumId w:val="0"/>
  </w:num>
  <w:num w:numId="4" w16cid:durableId="403837284">
    <w:abstractNumId w:val="3"/>
  </w:num>
  <w:num w:numId="5" w16cid:durableId="155500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68F3"/>
    <w:rsid w:val="00047F26"/>
    <w:rsid w:val="00052200"/>
    <w:rsid w:val="000611D0"/>
    <w:rsid w:val="000B6526"/>
    <w:rsid w:val="00137DC0"/>
    <w:rsid w:val="001579D9"/>
    <w:rsid w:val="00166C56"/>
    <w:rsid w:val="00167CE4"/>
    <w:rsid w:val="0017222F"/>
    <w:rsid w:val="00187BB0"/>
    <w:rsid w:val="002440FD"/>
    <w:rsid w:val="00300C7F"/>
    <w:rsid w:val="003243C7"/>
    <w:rsid w:val="00325006"/>
    <w:rsid w:val="00344E12"/>
    <w:rsid w:val="003870C0"/>
    <w:rsid w:val="003D56AA"/>
    <w:rsid w:val="003E1627"/>
    <w:rsid w:val="003E3560"/>
    <w:rsid w:val="00446A4B"/>
    <w:rsid w:val="0049227E"/>
    <w:rsid w:val="00571B2C"/>
    <w:rsid w:val="005A0287"/>
    <w:rsid w:val="005B4EF4"/>
    <w:rsid w:val="005F696B"/>
    <w:rsid w:val="0060659E"/>
    <w:rsid w:val="00610468"/>
    <w:rsid w:val="006400EB"/>
    <w:rsid w:val="00656AF8"/>
    <w:rsid w:val="00664A51"/>
    <w:rsid w:val="006E55D8"/>
    <w:rsid w:val="00701B29"/>
    <w:rsid w:val="00727C27"/>
    <w:rsid w:val="0083168D"/>
    <w:rsid w:val="00847301"/>
    <w:rsid w:val="00855B13"/>
    <w:rsid w:val="008A6C6C"/>
    <w:rsid w:val="008E6BAB"/>
    <w:rsid w:val="00913659"/>
    <w:rsid w:val="009B36C1"/>
    <w:rsid w:val="009C0A33"/>
    <w:rsid w:val="009C5665"/>
    <w:rsid w:val="00A34135"/>
    <w:rsid w:val="00A6175F"/>
    <w:rsid w:val="00AC0DE1"/>
    <w:rsid w:val="00B076C7"/>
    <w:rsid w:val="00B11454"/>
    <w:rsid w:val="00B12675"/>
    <w:rsid w:val="00B82C87"/>
    <w:rsid w:val="00BB2074"/>
    <w:rsid w:val="00C33CF7"/>
    <w:rsid w:val="00C451AF"/>
    <w:rsid w:val="00D05624"/>
    <w:rsid w:val="00D15C47"/>
    <w:rsid w:val="00D35E19"/>
    <w:rsid w:val="00D46233"/>
    <w:rsid w:val="00D62DD4"/>
    <w:rsid w:val="00D818F7"/>
    <w:rsid w:val="00D8744D"/>
    <w:rsid w:val="00DA5A58"/>
    <w:rsid w:val="00DA5EDB"/>
    <w:rsid w:val="00DC2F28"/>
    <w:rsid w:val="00E03332"/>
    <w:rsid w:val="00E10D7E"/>
    <w:rsid w:val="00E318FD"/>
    <w:rsid w:val="00E511E3"/>
    <w:rsid w:val="00E8028E"/>
    <w:rsid w:val="00E926F6"/>
    <w:rsid w:val="00EE29E3"/>
    <w:rsid w:val="00F05DAF"/>
    <w:rsid w:val="00F17418"/>
    <w:rsid w:val="00F23F82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6E0514-9EAB-4F03-9A7B-025344C7D9DD}" type="doc">
      <dgm:prSet loTypeId="urn:microsoft.com/office/officeart/2005/8/layout/vList3" loCatId="list" qsTypeId="urn:microsoft.com/office/officeart/2005/8/quickstyle/simple1" qsCatId="simple" csTypeId="urn:microsoft.com/office/officeart/2005/8/colors/colorful5" csCatId="colorful" phldr="1"/>
      <dgm:spPr/>
    </dgm:pt>
    <dgm:pt modelId="{0754CC0E-55AC-4704-87B1-44322D1D36E2}">
      <dgm:prSet phldrT="[نص]" custT="1"/>
      <dgm:spPr/>
      <dgm:t>
        <a:bodyPr/>
        <a:lstStyle/>
        <a:p>
          <a:pPr algn="r" rtl="1"/>
          <a:r>
            <a:rPr lang="ar-SA" sz="1200"/>
            <a:t>حل مشكلة نقص تبلل الأجزاء الصلبة بالسائل المستمر (الطفو)</a:t>
          </a:r>
        </a:p>
      </dgm:t>
    </dgm:pt>
    <dgm:pt modelId="{EA71E39E-08A7-42F7-9D2C-3FCBEBD7A9E1}" type="parTrans" cxnId="{822FF93E-9332-4D6A-91EE-8F345335229C}">
      <dgm:prSet/>
      <dgm:spPr/>
      <dgm:t>
        <a:bodyPr/>
        <a:lstStyle/>
        <a:p>
          <a:endParaRPr lang="en-GB" sz="1200"/>
        </a:p>
      </dgm:t>
    </dgm:pt>
    <dgm:pt modelId="{DA263453-3D90-4C7B-A426-E57E4CA2A721}" type="sibTrans" cxnId="{822FF93E-9332-4D6A-91EE-8F345335229C}">
      <dgm:prSet/>
      <dgm:spPr/>
      <dgm:t>
        <a:bodyPr/>
        <a:lstStyle/>
        <a:p>
          <a:endParaRPr lang="en-GB" sz="1200"/>
        </a:p>
      </dgm:t>
    </dgm:pt>
    <dgm:pt modelId="{E31D1750-EAD5-41E9-8DFB-E58E506600D6}">
      <dgm:prSet phldrT="[نص]" custT="1"/>
      <dgm:spPr/>
      <dgm:t>
        <a:bodyPr/>
        <a:lstStyle/>
        <a:p>
          <a:pPr algn="r" rtl="1"/>
          <a:r>
            <a:rPr lang="ar-SA" sz="1200"/>
            <a:t>الحصول على ترسيب بطيء للأجزاء المعلقة في الطور المسنمر</a:t>
          </a:r>
        </a:p>
      </dgm:t>
    </dgm:pt>
    <dgm:pt modelId="{EC5D3FBC-677A-4185-915F-4732969CCDA0}" type="parTrans" cxnId="{3490996D-27DD-4AE8-8985-49C3AD529E95}">
      <dgm:prSet/>
      <dgm:spPr/>
      <dgm:t>
        <a:bodyPr/>
        <a:lstStyle/>
        <a:p>
          <a:endParaRPr lang="en-GB" sz="1200"/>
        </a:p>
      </dgm:t>
    </dgm:pt>
    <dgm:pt modelId="{6C0C8FB6-2DC4-40A9-83A0-013EB759339E}" type="sibTrans" cxnId="{3490996D-27DD-4AE8-8985-49C3AD529E95}">
      <dgm:prSet/>
      <dgm:spPr/>
      <dgm:t>
        <a:bodyPr/>
        <a:lstStyle/>
        <a:p>
          <a:endParaRPr lang="en-GB" sz="1200"/>
        </a:p>
      </dgm:t>
    </dgm:pt>
    <dgm:pt modelId="{4EB80BE3-B247-4CBA-A33C-797B5D0253CF}">
      <dgm:prSet phldrT="[نص]" custT="1"/>
      <dgm:spPr/>
      <dgm:t>
        <a:bodyPr/>
        <a:lstStyle/>
        <a:p>
          <a:pPr algn="r" rtl="1"/>
          <a:r>
            <a:rPr lang="ar-SA" sz="1200"/>
            <a:t>الجصول على راسب هش ومسامي </a:t>
          </a:r>
        </a:p>
      </dgm:t>
    </dgm:pt>
    <dgm:pt modelId="{55DA595F-BA71-4BF3-A656-97ACF0BC8224}" type="parTrans" cxnId="{E520DE8E-1853-4369-84A5-0265BC42D033}">
      <dgm:prSet/>
      <dgm:spPr/>
      <dgm:t>
        <a:bodyPr/>
        <a:lstStyle/>
        <a:p>
          <a:endParaRPr lang="en-GB" sz="1200"/>
        </a:p>
      </dgm:t>
    </dgm:pt>
    <dgm:pt modelId="{D345F656-BF24-479A-87E7-52DF37848173}" type="sibTrans" cxnId="{E520DE8E-1853-4369-84A5-0265BC42D033}">
      <dgm:prSet/>
      <dgm:spPr/>
      <dgm:t>
        <a:bodyPr/>
        <a:lstStyle/>
        <a:p>
          <a:endParaRPr lang="en-GB" sz="1200"/>
        </a:p>
      </dgm:t>
    </dgm:pt>
    <dgm:pt modelId="{6B38F5FD-DBEA-48E3-893F-FF5A971322AF}" type="pres">
      <dgm:prSet presAssocID="{8B6E0514-9EAB-4F03-9A7B-025344C7D9DD}" presName="linearFlow" presStyleCnt="0">
        <dgm:presLayoutVars>
          <dgm:dir/>
          <dgm:resizeHandles val="exact"/>
        </dgm:presLayoutVars>
      </dgm:prSet>
      <dgm:spPr/>
    </dgm:pt>
    <dgm:pt modelId="{71D06B89-8478-475D-B21E-C9951FF0CD32}" type="pres">
      <dgm:prSet presAssocID="{0754CC0E-55AC-4704-87B1-44322D1D36E2}" presName="composite" presStyleCnt="0"/>
      <dgm:spPr/>
    </dgm:pt>
    <dgm:pt modelId="{4019B307-69DC-440D-88A3-AA0C32A9334C}" type="pres">
      <dgm:prSet presAssocID="{0754CC0E-55AC-4704-87B1-44322D1D36E2}" presName="imgShp" presStyleLbl="fgImgPlace1" presStyleIdx="0" presStyleCnt="3"/>
      <dgm:spPr/>
    </dgm:pt>
    <dgm:pt modelId="{36407FDF-A2C0-4800-8413-F6AF87058039}" type="pres">
      <dgm:prSet presAssocID="{0754CC0E-55AC-4704-87B1-44322D1D36E2}" presName="txShp" presStyleLbl="node1" presStyleIdx="0" presStyleCnt="3">
        <dgm:presLayoutVars>
          <dgm:bulletEnabled val="1"/>
        </dgm:presLayoutVars>
      </dgm:prSet>
      <dgm:spPr/>
    </dgm:pt>
    <dgm:pt modelId="{BCC5DC8C-51B6-477F-8005-466D22085C1E}" type="pres">
      <dgm:prSet presAssocID="{DA263453-3D90-4C7B-A426-E57E4CA2A721}" presName="spacing" presStyleCnt="0"/>
      <dgm:spPr/>
    </dgm:pt>
    <dgm:pt modelId="{B7125A27-C665-4F56-B191-836CD3E6888B}" type="pres">
      <dgm:prSet presAssocID="{E31D1750-EAD5-41E9-8DFB-E58E506600D6}" presName="composite" presStyleCnt="0"/>
      <dgm:spPr/>
    </dgm:pt>
    <dgm:pt modelId="{E50F04F8-F6DA-4DB9-ACFE-E80E28227B59}" type="pres">
      <dgm:prSet presAssocID="{E31D1750-EAD5-41E9-8DFB-E58E506600D6}" presName="imgShp" presStyleLbl="fgImgPlace1" presStyleIdx="1" presStyleCnt="3"/>
      <dgm:spPr/>
    </dgm:pt>
    <dgm:pt modelId="{2CBD316A-57F4-4663-AB28-234E1239741F}" type="pres">
      <dgm:prSet presAssocID="{E31D1750-EAD5-41E9-8DFB-E58E506600D6}" presName="txShp" presStyleLbl="node1" presStyleIdx="1" presStyleCnt="3">
        <dgm:presLayoutVars>
          <dgm:bulletEnabled val="1"/>
        </dgm:presLayoutVars>
      </dgm:prSet>
      <dgm:spPr/>
    </dgm:pt>
    <dgm:pt modelId="{CEBB95A4-DCCA-4AD7-AD8D-7ACF1062DED3}" type="pres">
      <dgm:prSet presAssocID="{6C0C8FB6-2DC4-40A9-83A0-013EB759339E}" presName="spacing" presStyleCnt="0"/>
      <dgm:spPr/>
    </dgm:pt>
    <dgm:pt modelId="{9A4EB290-B990-4CB5-8E71-A9DC9743C9B4}" type="pres">
      <dgm:prSet presAssocID="{4EB80BE3-B247-4CBA-A33C-797B5D0253CF}" presName="composite" presStyleCnt="0"/>
      <dgm:spPr/>
    </dgm:pt>
    <dgm:pt modelId="{149D677D-3B5B-4E2E-9B5D-7DF993E1617A}" type="pres">
      <dgm:prSet presAssocID="{4EB80BE3-B247-4CBA-A33C-797B5D0253CF}" presName="imgShp" presStyleLbl="fgImgPlace1" presStyleIdx="2" presStyleCnt="3"/>
      <dgm:spPr/>
    </dgm:pt>
    <dgm:pt modelId="{D563F374-B60B-4EB0-9DD1-5DA4D0D17C6D}" type="pres">
      <dgm:prSet presAssocID="{4EB80BE3-B247-4CBA-A33C-797B5D0253CF}" presName="txShp" presStyleLbl="node1" presStyleIdx="2" presStyleCnt="3">
        <dgm:presLayoutVars>
          <dgm:bulletEnabled val="1"/>
        </dgm:presLayoutVars>
      </dgm:prSet>
      <dgm:spPr/>
    </dgm:pt>
  </dgm:ptLst>
  <dgm:cxnLst>
    <dgm:cxn modelId="{E738E732-9ECB-42B5-9FFA-E7FC02AC404F}" type="presOf" srcId="{0754CC0E-55AC-4704-87B1-44322D1D36E2}" destId="{36407FDF-A2C0-4800-8413-F6AF87058039}" srcOrd="0" destOrd="0" presId="urn:microsoft.com/office/officeart/2005/8/layout/vList3"/>
    <dgm:cxn modelId="{822FF93E-9332-4D6A-91EE-8F345335229C}" srcId="{8B6E0514-9EAB-4F03-9A7B-025344C7D9DD}" destId="{0754CC0E-55AC-4704-87B1-44322D1D36E2}" srcOrd="0" destOrd="0" parTransId="{EA71E39E-08A7-42F7-9D2C-3FCBEBD7A9E1}" sibTransId="{DA263453-3D90-4C7B-A426-E57E4CA2A721}"/>
    <dgm:cxn modelId="{3490996D-27DD-4AE8-8985-49C3AD529E95}" srcId="{8B6E0514-9EAB-4F03-9A7B-025344C7D9DD}" destId="{E31D1750-EAD5-41E9-8DFB-E58E506600D6}" srcOrd="1" destOrd="0" parTransId="{EC5D3FBC-677A-4185-915F-4732969CCDA0}" sibTransId="{6C0C8FB6-2DC4-40A9-83A0-013EB759339E}"/>
    <dgm:cxn modelId="{FB015173-EEFD-4350-B038-B46CD557DD1C}" type="presOf" srcId="{8B6E0514-9EAB-4F03-9A7B-025344C7D9DD}" destId="{6B38F5FD-DBEA-48E3-893F-FF5A971322AF}" srcOrd="0" destOrd="0" presId="urn:microsoft.com/office/officeart/2005/8/layout/vList3"/>
    <dgm:cxn modelId="{E520DE8E-1853-4369-84A5-0265BC42D033}" srcId="{8B6E0514-9EAB-4F03-9A7B-025344C7D9DD}" destId="{4EB80BE3-B247-4CBA-A33C-797B5D0253CF}" srcOrd="2" destOrd="0" parTransId="{55DA595F-BA71-4BF3-A656-97ACF0BC8224}" sibTransId="{D345F656-BF24-479A-87E7-52DF37848173}"/>
    <dgm:cxn modelId="{B4FF7CB9-9556-484E-9892-9233E95C6B0B}" type="presOf" srcId="{4EB80BE3-B247-4CBA-A33C-797B5D0253CF}" destId="{D563F374-B60B-4EB0-9DD1-5DA4D0D17C6D}" srcOrd="0" destOrd="0" presId="urn:microsoft.com/office/officeart/2005/8/layout/vList3"/>
    <dgm:cxn modelId="{1D83BAEC-50F7-4BFF-BA71-3A66951F1679}" type="presOf" srcId="{E31D1750-EAD5-41E9-8DFB-E58E506600D6}" destId="{2CBD316A-57F4-4663-AB28-234E1239741F}" srcOrd="0" destOrd="0" presId="urn:microsoft.com/office/officeart/2005/8/layout/vList3"/>
    <dgm:cxn modelId="{AD8E4866-BC29-452F-95BA-8E62FCF540A1}" type="presParOf" srcId="{6B38F5FD-DBEA-48E3-893F-FF5A971322AF}" destId="{71D06B89-8478-475D-B21E-C9951FF0CD32}" srcOrd="0" destOrd="0" presId="urn:microsoft.com/office/officeart/2005/8/layout/vList3"/>
    <dgm:cxn modelId="{67776AD2-CCFE-450F-A94F-022C2AAE4642}" type="presParOf" srcId="{71D06B89-8478-475D-B21E-C9951FF0CD32}" destId="{4019B307-69DC-440D-88A3-AA0C32A9334C}" srcOrd="0" destOrd="0" presId="urn:microsoft.com/office/officeart/2005/8/layout/vList3"/>
    <dgm:cxn modelId="{F06EDC50-CE0E-4EC6-B585-879675F91E92}" type="presParOf" srcId="{71D06B89-8478-475D-B21E-C9951FF0CD32}" destId="{36407FDF-A2C0-4800-8413-F6AF87058039}" srcOrd="1" destOrd="0" presId="urn:microsoft.com/office/officeart/2005/8/layout/vList3"/>
    <dgm:cxn modelId="{907F5375-CBDB-4D0B-9068-81532BED6A0A}" type="presParOf" srcId="{6B38F5FD-DBEA-48E3-893F-FF5A971322AF}" destId="{BCC5DC8C-51B6-477F-8005-466D22085C1E}" srcOrd="1" destOrd="0" presId="urn:microsoft.com/office/officeart/2005/8/layout/vList3"/>
    <dgm:cxn modelId="{510D0BB6-B306-4669-9567-0CBF80422542}" type="presParOf" srcId="{6B38F5FD-DBEA-48E3-893F-FF5A971322AF}" destId="{B7125A27-C665-4F56-B191-836CD3E6888B}" srcOrd="2" destOrd="0" presId="urn:microsoft.com/office/officeart/2005/8/layout/vList3"/>
    <dgm:cxn modelId="{01C91F66-77E0-431F-A0E1-A56D51992425}" type="presParOf" srcId="{B7125A27-C665-4F56-B191-836CD3E6888B}" destId="{E50F04F8-F6DA-4DB9-ACFE-E80E28227B59}" srcOrd="0" destOrd="0" presId="urn:microsoft.com/office/officeart/2005/8/layout/vList3"/>
    <dgm:cxn modelId="{999A767F-D3C5-46B7-A3D4-B97575B76EBD}" type="presParOf" srcId="{B7125A27-C665-4F56-B191-836CD3E6888B}" destId="{2CBD316A-57F4-4663-AB28-234E1239741F}" srcOrd="1" destOrd="0" presId="urn:microsoft.com/office/officeart/2005/8/layout/vList3"/>
    <dgm:cxn modelId="{5182696D-8184-48D7-AA7D-3B2F6EF966CA}" type="presParOf" srcId="{6B38F5FD-DBEA-48E3-893F-FF5A971322AF}" destId="{CEBB95A4-DCCA-4AD7-AD8D-7ACF1062DED3}" srcOrd="3" destOrd="0" presId="urn:microsoft.com/office/officeart/2005/8/layout/vList3"/>
    <dgm:cxn modelId="{186018A1-9C93-4854-B51E-30721A91FC76}" type="presParOf" srcId="{6B38F5FD-DBEA-48E3-893F-FF5A971322AF}" destId="{9A4EB290-B990-4CB5-8E71-A9DC9743C9B4}" srcOrd="4" destOrd="0" presId="urn:microsoft.com/office/officeart/2005/8/layout/vList3"/>
    <dgm:cxn modelId="{7C8D5C3B-DA68-40D7-8D2C-AD2CF0240810}" type="presParOf" srcId="{9A4EB290-B990-4CB5-8E71-A9DC9743C9B4}" destId="{149D677D-3B5B-4E2E-9B5D-7DF993E1617A}" srcOrd="0" destOrd="0" presId="urn:microsoft.com/office/officeart/2005/8/layout/vList3"/>
    <dgm:cxn modelId="{27C08F15-02AB-4159-B4D1-CAFC1E65FA46}" type="presParOf" srcId="{9A4EB290-B990-4CB5-8E71-A9DC9743C9B4}" destId="{D563F374-B60B-4EB0-9DD1-5DA4D0D17C6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407FDF-A2C0-4800-8413-F6AF87058039}">
      <dsp:nvSpPr>
        <dsp:cNvPr id="0" name=""/>
        <dsp:cNvSpPr/>
      </dsp:nvSpPr>
      <dsp:spPr>
        <a:xfrm rot="10800000">
          <a:off x="1097191" y="605"/>
          <a:ext cx="3507416" cy="854976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7021" tIns="45720" rIns="85344" bIns="45720" numCol="1" spcCol="1270" anchor="ctr" anchorCtr="0">
          <a:noAutofit/>
        </a:bodyPr>
        <a:lstStyle/>
        <a:p>
          <a:pPr marL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حل مشكلة نقص تبلل الأجزاء الصلبة بالسائل المستمر (الطفو)</a:t>
          </a:r>
        </a:p>
      </dsp:txBody>
      <dsp:txXfrm rot="10800000">
        <a:off x="1310935" y="605"/>
        <a:ext cx="3293672" cy="854976"/>
      </dsp:txXfrm>
    </dsp:sp>
    <dsp:sp modelId="{4019B307-69DC-440D-88A3-AA0C32A9334C}">
      <dsp:nvSpPr>
        <dsp:cNvPr id="0" name=""/>
        <dsp:cNvSpPr/>
      </dsp:nvSpPr>
      <dsp:spPr>
        <a:xfrm>
          <a:off x="669702" y="605"/>
          <a:ext cx="854976" cy="854976"/>
        </a:xfrm>
        <a:prstGeom prst="ellipse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BD316A-57F4-4663-AB28-234E1239741F}">
      <dsp:nvSpPr>
        <dsp:cNvPr id="0" name=""/>
        <dsp:cNvSpPr/>
      </dsp:nvSpPr>
      <dsp:spPr>
        <a:xfrm rot="10800000">
          <a:off x="1097191" y="1110799"/>
          <a:ext cx="3507416" cy="854976"/>
        </a:xfrm>
        <a:prstGeom prst="homePlat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7021" tIns="45720" rIns="85344" bIns="45720" numCol="1" spcCol="1270" anchor="ctr" anchorCtr="0">
          <a:noAutofit/>
        </a:bodyPr>
        <a:lstStyle/>
        <a:p>
          <a:pPr marL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الحصول على ترسيب بطيء للأجزاء المعلقة في الطور المسنمر</a:t>
          </a:r>
        </a:p>
      </dsp:txBody>
      <dsp:txXfrm rot="10800000">
        <a:off x="1310935" y="1110799"/>
        <a:ext cx="3293672" cy="854976"/>
      </dsp:txXfrm>
    </dsp:sp>
    <dsp:sp modelId="{E50F04F8-F6DA-4DB9-ACFE-E80E28227B59}">
      <dsp:nvSpPr>
        <dsp:cNvPr id="0" name=""/>
        <dsp:cNvSpPr/>
      </dsp:nvSpPr>
      <dsp:spPr>
        <a:xfrm>
          <a:off x="669702" y="1110799"/>
          <a:ext cx="854976" cy="854976"/>
        </a:xfrm>
        <a:prstGeom prst="ellipse">
          <a:avLst/>
        </a:prstGeom>
        <a:solidFill>
          <a:schemeClr val="accent5">
            <a:tint val="50000"/>
            <a:hueOff val="-3364820"/>
            <a:satOff val="-11474"/>
            <a:lumOff val="-191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63F374-B60B-4EB0-9DD1-5DA4D0D17C6D}">
      <dsp:nvSpPr>
        <dsp:cNvPr id="0" name=""/>
        <dsp:cNvSpPr/>
      </dsp:nvSpPr>
      <dsp:spPr>
        <a:xfrm rot="10800000">
          <a:off x="1097191" y="2220992"/>
          <a:ext cx="3507416" cy="854976"/>
        </a:xfrm>
        <a:prstGeom prst="homePlat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7021" tIns="45720" rIns="85344" bIns="45720" numCol="1" spcCol="1270" anchor="ctr" anchorCtr="0">
          <a:noAutofit/>
        </a:bodyPr>
        <a:lstStyle/>
        <a:p>
          <a:pPr marL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الجصول على راسب هش ومسامي </a:t>
          </a:r>
        </a:p>
      </dsp:txBody>
      <dsp:txXfrm rot="10800000">
        <a:off x="1310935" y="2220992"/>
        <a:ext cx="3293672" cy="854976"/>
      </dsp:txXfrm>
    </dsp:sp>
    <dsp:sp modelId="{149D677D-3B5B-4E2E-9B5D-7DF993E1617A}">
      <dsp:nvSpPr>
        <dsp:cNvPr id="0" name=""/>
        <dsp:cNvSpPr/>
      </dsp:nvSpPr>
      <dsp:spPr>
        <a:xfrm>
          <a:off x="669702" y="2220992"/>
          <a:ext cx="854976" cy="854976"/>
        </a:xfrm>
        <a:prstGeom prst="ellipse">
          <a:avLst/>
        </a:prstGeom>
        <a:solidFill>
          <a:schemeClr val="accent5">
            <a:tint val="50000"/>
            <a:hueOff val="-6729641"/>
            <a:satOff val="-22947"/>
            <a:lumOff val="-38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32</cp:revision>
  <cp:lastPrinted>2023-05-02T06:37:00Z</cp:lastPrinted>
  <dcterms:created xsi:type="dcterms:W3CDTF">2023-05-13T12:11:00Z</dcterms:created>
  <dcterms:modified xsi:type="dcterms:W3CDTF">2023-05-15T08:43:00Z</dcterms:modified>
</cp:coreProperties>
</file>