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3246DA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الحيوية2</w:t>
      </w:r>
    </w:p>
    <w:p w14:paraId="7B8DC8B7" w14:textId="575858F9"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8163C0">
        <w:rPr>
          <w:rFonts w:ascii="Sakkal Majalla" w:hAnsi="Sakkal Majalla" w:cs="Sakkal Majalla" w:hint="cs"/>
          <w:rtl/>
        </w:rPr>
        <w:t>9</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62C10CB" w:rsidR="009C0A33" w:rsidRPr="00CA681E" w:rsidRDefault="008163C0" w:rsidP="00BC7C6F">
      <w:pPr>
        <w:pStyle w:val="Heading1"/>
        <w:rPr>
          <w:rFonts w:ascii="Sakkal Majalla" w:hAnsi="Sakkal Majalla" w:cs="Sakkal Majalla"/>
        </w:rPr>
      </w:pPr>
      <w:r>
        <w:rPr>
          <w:rFonts w:ascii="Sakkal Majalla" w:hAnsi="Sakkal Majalla" w:cs="Sakkal Majalla" w:hint="cs"/>
          <w:rtl/>
        </w:rPr>
        <w:t xml:space="preserve">مناقشةحالات سريرية </w:t>
      </w:r>
      <w:r w:rsidRPr="008163C0">
        <w:rPr>
          <w:rFonts w:ascii="Sakkal Majalla" w:hAnsi="Sakkal Majalla" w:cs="Sakkal Majalla"/>
        </w:rPr>
        <w:t>Discussing clinical cases</w:t>
      </w:r>
    </w:p>
    <w:p w14:paraId="6742C3B2" w14:textId="77777777" w:rsidR="00446A4B" w:rsidRPr="00CA681E"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2EB9B3A" w:rsidR="00EE29E3" w:rsidRPr="00EE29E3" w:rsidRDefault="00EE29E3" w:rsidP="00EE29E3">
      <w:pPr>
        <w:rPr>
          <w:b/>
          <w:bCs/>
        </w:rPr>
      </w:pPr>
      <w:r w:rsidRPr="00EE29E3">
        <w:rPr>
          <w:rFonts w:hint="cs"/>
          <w:b/>
          <w:bCs/>
          <w:rtl/>
        </w:rPr>
        <w:t>الفصل الدراسي</w:t>
      </w:r>
      <w:r w:rsidR="00D7289E">
        <w:rPr>
          <w:rFonts w:hint="cs"/>
          <w:b/>
          <w:bCs/>
          <w:rtl/>
          <w:lang w:bidi="ar-SY"/>
        </w:rPr>
        <w:t xml:space="preserve"> الثاني</w:t>
      </w:r>
      <w:r w:rsidRPr="00EE29E3">
        <w:rPr>
          <w:rFonts w:hint="cs"/>
          <w:b/>
          <w:bCs/>
          <w:rtl/>
        </w:rPr>
        <w:t xml:space="preserve">                                                                                                                                                     العام الدراسي</w:t>
      </w:r>
      <w:r w:rsidR="00D7289E">
        <w:rPr>
          <w:b/>
          <w:bCs/>
        </w:rPr>
        <w:t>2022-2023</w:t>
      </w:r>
    </w:p>
    <w:p w14:paraId="5993A728" w14:textId="77777777" w:rsidR="00D7289E" w:rsidRDefault="00D7289E" w:rsidP="00BB2074">
      <w:pPr>
        <w:pStyle w:val="Title"/>
        <w:rPr>
          <w:rFonts w:ascii="Sakkal Majalla" w:hAnsi="Sakkal Majalla" w:cs="Sakkal Majalla"/>
        </w:rPr>
      </w:pPr>
    </w:p>
    <w:p w14:paraId="61BA6A3D" w14:textId="33AEF256"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F01AD35" w:rsidR="00855B13" w:rsidRPr="00446A4B" w:rsidRDefault="00FD6383" w:rsidP="00D05624">
            <w:pPr>
              <w:pStyle w:val="Title"/>
              <w:rPr>
                <w:rFonts w:ascii="Sakkal Majalla" w:hAnsi="Sakkal Majalla" w:cs="Sakkal Majalla"/>
                <w:rtl/>
              </w:rPr>
            </w:pPr>
            <w:r>
              <w:rPr>
                <w:rFonts w:ascii="Sakkal Majalla" w:hAnsi="Sakkal Majalla" w:cs="Sakkal Majalla" w:hint="cs"/>
                <w:rtl/>
              </w:rPr>
              <w:t xml:space="preserve">الغاية من الجلسة </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DA14175" w:rsidR="00855B13" w:rsidRPr="00446A4B" w:rsidRDefault="00FC6566" w:rsidP="00D05624">
            <w:pPr>
              <w:pStyle w:val="Title"/>
              <w:rPr>
                <w:rFonts w:ascii="Sakkal Majalla" w:hAnsi="Sakkal Majalla" w:cs="Sakkal Majalla"/>
              </w:rPr>
            </w:pPr>
            <w:r>
              <w:rPr>
                <w:rFonts w:ascii="Sakkal Majalla" w:hAnsi="Sakkal Majalla" w:cs="Sakkal Majalla" w:hint="cs"/>
                <w:rtl/>
              </w:rPr>
              <w:t>الحالة الأولى والثانية</w:t>
            </w:r>
          </w:p>
        </w:tc>
        <w:tc>
          <w:tcPr>
            <w:tcW w:w="1553" w:type="dxa"/>
          </w:tcPr>
          <w:p w14:paraId="2F9FBC90" w14:textId="30622E6A" w:rsidR="00855B13" w:rsidRPr="00871436" w:rsidRDefault="00871436" w:rsidP="00D05624">
            <w:pPr>
              <w:pStyle w:val="Title"/>
              <w:rPr>
                <w:rFonts w:ascii="Sakkal Majalla" w:hAnsi="Sakkal Majalla" w:cs="Sakkal Majalla"/>
                <w:sz w:val="52"/>
                <w:rtl/>
              </w:rPr>
            </w:pPr>
            <w:r w:rsidRPr="00871436">
              <w:rPr>
                <w:rFonts w:ascii="Sakkal Majalla" w:hAnsi="Sakkal Majalla" w:cs="Sakkal Majalla"/>
                <w:sz w:val="52"/>
              </w:rPr>
              <w:t>3</w:t>
            </w:r>
          </w:p>
        </w:tc>
      </w:tr>
      <w:tr w:rsidR="00855B13" w:rsidRPr="00446A4B" w14:paraId="4C34C614" w14:textId="77777777" w:rsidTr="00855B13">
        <w:tc>
          <w:tcPr>
            <w:tcW w:w="7463" w:type="dxa"/>
          </w:tcPr>
          <w:p w14:paraId="6C63FCC9" w14:textId="7D94B065" w:rsidR="00855B13" w:rsidRPr="00446A4B" w:rsidRDefault="00FC6566" w:rsidP="00D05624">
            <w:pPr>
              <w:pStyle w:val="Title"/>
              <w:rPr>
                <w:rFonts w:ascii="Sakkal Majalla" w:hAnsi="Sakkal Majalla" w:cs="Sakkal Majalla"/>
                <w:rtl/>
              </w:rPr>
            </w:pPr>
            <w:r>
              <w:rPr>
                <w:rFonts w:ascii="Sakkal Majalla" w:hAnsi="Sakkal Majalla" w:cs="Sakkal Majalla" w:hint="cs"/>
                <w:rtl/>
              </w:rPr>
              <w:t>الحالة الثالثة والرابعة</w:t>
            </w:r>
          </w:p>
        </w:tc>
        <w:tc>
          <w:tcPr>
            <w:tcW w:w="1553" w:type="dxa"/>
          </w:tcPr>
          <w:p w14:paraId="52E59292" w14:textId="1561865A" w:rsidR="00855B13" w:rsidRPr="00446A4B" w:rsidRDefault="00163CA7" w:rsidP="00D05624">
            <w:pPr>
              <w:pStyle w:val="Title"/>
              <w:rPr>
                <w:rFonts w:ascii="Sakkal Majalla" w:hAnsi="Sakkal Majalla" w:cs="Sakkal Majalla"/>
                <w:rtl/>
              </w:rPr>
            </w:pPr>
            <w:r>
              <w:rPr>
                <w:rFonts w:ascii="Sakkal Majalla" w:hAnsi="Sakkal Majalla" w:cs="Sakkal Majalla" w:hint="cs"/>
                <w:rtl/>
              </w:rPr>
              <w:t>4</w:t>
            </w:r>
          </w:p>
        </w:tc>
      </w:tr>
      <w:tr w:rsidR="00FC6566" w:rsidRPr="00446A4B" w14:paraId="44205654" w14:textId="77777777" w:rsidTr="00855B13">
        <w:tc>
          <w:tcPr>
            <w:tcW w:w="7463" w:type="dxa"/>
          </w:tcPr>
          <w:p w14:paraId="75099E18" w14:textId="112F3DFA" w:rsidR="00FC6566" w:rsidRDefault="00FC6566" w:rsidP="00D05624">
            <w:pPr>
              <w:pStyle w:val="Title"/>
              <w:rPr>
                <w:rFonts w:ascii="Sakkal Majalla" w:hAnsi="Sakkal Majalla" w:cs="Sakkal Majalla"/>
                <w:rtl/>
              </w:rPr>
            </w:pPr>
            <w:r>
              <w:rPr>
                <w:rFonts w:ascii="Sakkal Majalla" w:hAnsi="Sakkal Majalla" w:cs="Sakkal Majalla" w:hint="cs"/>
                <w:rtl/>
              </w:rPr>
              <w:t>الحالة الخامسة والسادسة</w:t>
            </w:r>
          </w:p>
        </w:tc>
        <w:tc>
          <w:tcPr>
            <w:tcW w:w="1553" w:type="dxa"/>
          </w:tcPr>
          <w:p w14:paraId="0D02EBE5" w14:textId="5C6949A1" w:rsidR="00FC6566" w:rsidRDefault="00FC6566" w:rsidP="00D05624">
            <w:pPr>
              <w:pStyle w:val="Title"/>
              <w:rPr>
                <w:rFonts w:ascii="Sakkal Majalla" w:hAnsi="Sakkal Majalla" w:cs="Sakkal Majalla"/>
                <w:rtl/>
              </w:rPr>
            </w:pPr>
            <w:r>
              <w:rPr>
                <w:rFonts w:ascii="Sakkal Majalla" w:hAnsi="Sakkal Majalla" w:cs="Sakkal Majalla" w:hint="cs"/>
                <w:rtl/>
              </w:rPr>
              <w:t>5</w:t>
            </w:r>
          </w:p>
        </w:tc>
      </w:tr>
      <w:tr w:rsidR="00FC6566" w:rsidRPr="00446A4B" w14:paraId="578E01D9" w14:textId="77777777" w:rsidTr="00855B13">
        <w:tc>
          <w:tcPr>
            <w:tcW w:w="7463" w:type="dxa"/>
          </w:tcPr>
          <w:p w14:paraId="279CBFD1" w14:textId="7D14F980" w:rsidR="00FC6566" w:rsidRDefault="00FC6566" w:rsidP="00D05624">
            <w:pPr>
              <w:pStyle w:val="Title"/>
              <w:rPr>
                <w:rFonts w:ascii="Sakkal Majalla" w:hAnsi="Sakkal Majalla" w:cs="Sakkal Majalla"/>
                <w:rtl/>
              </w:rPr>
            </w:pPr>
            <w:r>
              <w:rPr>
                <w:rFonts w:ascii="Sakkal Majalla" w:hAnsi="Sakkal Majalla" w:cs="Sakkal Majalla" w:hint="cs"/>
                <w:rtl/>
              </w:rPr>
              <w:t>الحالة السابعة والثامنة</w:t>
            </w:r>
          </w:p>
        </w:tc>
        <w:tc>
          <w:tcPr>
            <w:tcW w:w="1553" w:type="dxa"/>
          </w:tcPr>
          <w:p w14:paraId="43776C99" w14:textId="7670B3D3" w:rsidR="00FC6566" w:rsidRDefault="005C7BAD" w:rsidP="00D05624">
            <w:pPr>
              <w:pStyle w:val="Title"/>
              <w:rPr>
                <w:rFonts w:ascii="Sakkal Majalla" w:hAnsi="Sakkal Majalla" w:cs="Sakkal Majalla"/>
                <w:rtl/>
              </w:rPr>
            </w:pPr>
            <w:r>
              <w:rPr>
                <w:rFonts w:ascii="Sakkal Majalla" w:hAnsi="Sakkal Majalla" w:cs="Sakkal Majalla" w:hint="cs"/>
                <w:rtl/>
              </w:rPr>
              <w:t>6</w:t>
            </w:r>
          </w:p>
        </w:tc>
      </w:tr>
      <w:tr w:rsidR="00FC6566" w:rsidRPr="00446A4B" w14:paraId="1B611874" w14:textId="77777777" w:rsidTr="00855B13">
        <w:tc>
          <w:tcPr>
            <w:tcW w:w="7463" w:type="dxa"/>
          </w:tcPr>
          <w:p w14:paraId="7DE9BA9E" w14:textId="50933EEF" w:rsidR="00FC6566" w:rsidRDefault="005C7BAD" w:rsidP="00D05624">
            <w:pPr>
              <w:pStyle w:val="Title"/>
              <w:rPr>
                <w:rFonts w:ascii="Sakkal Majalla" w:hAnsi="Sakkal Majalla" w:cs="Sakkal Majalla"/>
                <w:rtl/>
              </w:rPr>
            </w:pPr>
            <w:r>
              <w:rPr>
                <w:rFonts w:ascii="Sakkal Majalla" w:hAnsi="Sakkal Majalla" w:cs="Sakkal Majalla" w:hint="cs"/>
                <w:rtl/>
              </w:rPr>
              <w:t>الحالة التاسعة والعاشرة</w:t>
            </w:r>
          </w:p>
        </w:tc>
        <w:tc>
          <w:tcPr>
            <w:tcW w:w="1553" w:type="dxa"/>
          </w:tcPr>
          <w:p w14:paraId="0AA948F8" w14:textId="5CAF8C61" w:rsidR="00FC6566" w:rsidRDefault="005C7BAD" w:rsidP="00D05624">
            <w:pPr>
              <w:pStyle w:val="Title"/>
              <w:rPr>
                <w:rFonts w:ascii="Sakkal Majalla" w:hAnsi="Sakkal Majalla" w:cs="Sakkal Majalla"/>
                <w:rtl/>
              </w:rPr>
            </w:pPr>
            <w:r>
              <w:rPr>
                <w:rFonts w:ascii="Sakkal Majalla" w:hAnsi="Sakkal Majalla" w:cs="Sakkal Majalla" w:hint="cs"/>
                <w:rtl/>
              </w:rPr>
              <w:t>7</w:t>
            </w:r>
          </w:p>
        </w:tc>
      </w:tr>
    </w:tbl>
    <w:p w14:paraId="0053EB70" w14:textId="77777777" w:rsidR="00DC30F6" w:rsidRDefault="00DC30F6" w:rsidP="00D05624">
      <w:pPr>
        <w:pStyle w:val="Heading2"/>
        <w:rPr>
          <w:rFonts w:ascii="Sakkal Majalla" w:hAnsi="Sakkal Majalla" w:cs="Sakkal Majalla"/>
          <w:rtl/>
        </w:rPr>
      </w:pPr>
      <w:bookmarkStart w:id="0" w:name="_Toc133308112"/>
    </w:p>
    <w:p w14:paraId="603A8FF0" w14:textId="77777777" w:rsidR="00DC30F6" w:rsidRDefault="00DC30F6" w:rsidP="00D05624">
      <w:pPr>
        <w:pStyle w:val="Heading2"/>
        <w:rPr>
          <w:rFonts w:ascii="Sakkal Majalla" w:hAnsi="Sakkal Majalla" w:cs="Sakkal Majalla"/>
          <w:rtl/>
        </w:rPr>
      </w:pPr>
    </w:p>
    <w:p w14:paraId="57B27A1A" w14:textId="77777777" w:rsidR="00E4761C" w:rsidRDefault="00E4761C" w:rsidP="00AF26E4">
      <w:pPr>
        <w:rPr>
          <w:rtl/>
          <w:lang w:bidi="ar-SY"/>
        </w:rPr>
      </w:pPr>
    </w:p>
    <w:p w14:paraId="1467106A" w14:textId="77777777" w:rsidR="00E4761C" w:rsidRDefault="00E4761C" w:rsidP="00AF26E4">
      <w:pPr>
        <w:rPr>
          <w:rtl/>
          <w:lang w:bidi="ar-SY"/>
        </w:rPr>
      </w:pPr>
    </w:p>
    <w:p w14:paraId="1D47CC5A" w14:textId="77777777" w:rsidR="00163CA7" w:rsidRDefault="00163CA7" w:rsidP="00AF26E4">
      <w:pPr>
        <w:rPr>
          <w:rtl/>
          <w:lang w:bidi="ar-SY"/>
        </w:rPr>
      </w:pPr>
    </w:p>
    <w:p w14:paraId="3959844E" w14:textId="77777777" w:rsidR="00DC30F6" w:rsidRDefault="00DC30F6" w:rsidP="00D05624">
      <w:pPr>
        <w:pStyle w:val="Heading2"/>
        <w:rPr>
          <w:rFonts w:ascii="Sakkal Majalla" w:hAnsi="Sakkal Majalla" w:cs="Sakkal Majalla"/>
          <w:rtl/>
        </w:rPr>
      </w:pPr>
    </w:p>
    <w:p w14:paraId="40564D33" w14:textId="77777777" w:rsidR="00163CA7" w:rsidRDefault="00163CA7" w:rsidP="00163CA7">
      <w:pPr>
        <w:rPr>
          <w:rtl/>
          <w:lang w:bidi="ar-SY"/>
        </w:rPr>
      </w:pPr>
    </w:p>
    <w:p w14:paraId="71A801F3" w14:textId="77777777" w:rsidR="005C7BAD" w:rsidRDefault="005C7BAD" w:rsidP="00163CA7">
      <w:pPr>
        <w:rPr>
          <w:rtl/>
          <w:lang w:bidi="ar-SY"/>
        </w:rPr>
      </w:pPr>
    </w:p>
    <w:p w14:paraId="3A4A2ABD" w14:textId="77777777" w:rsidR="005C7BAD" w:rsidRPr="00163CA7" w:rsidRDefault="005C7BAD" w:rsidP="00163CA7">
      <w:pPr>
        <w:rPr>
          <w:rtl/>
          <w:lang w:bidi="ar-SY"/>
        </w:rPr>
      </w:pPr>
    </w:p>
    <w:p w14:paraId="2B5A7F6E" w14:textId="71B109A3" w:rsidR="00847301" w:rsidRPr="00446A4B" w:rsidRDefault="00847301" w:rsidP="00D05624">
      <w:pPr>
        <w:pStyle w:val="Heading2"/>
        <w:rPr>
          <w:rFonts w:ascii="Sakkal Majalla" w:hAnsi="Sakkal Majalla" w:cs="Sakkal Majalla"/>
          <w:rtl/>
        </w:rPr>
      </w:pPr>
      <w:r w:rsidRPr="00446A4B">
        <w:rPr>
          <w:rFonts w:ascii="Sakkal Majalla" w:hAnsi="Sakkal Majalla" w:cs="Sakkal Majalla"/>
          <w:rtl/>
        </w:rPr>
        <w:lastRenderedPageBreak/>
        <w:t>الغاية من الجلسة:</w:t>
      </w:r>
      <w:bookmarkEnd w:id="0"/>
    </w:p>
    <w:p w14:paraId="49D77427" w14:textId="4C2F960A" w:rsidR="00847301" w:rsidRPr="00446A4B" w:rsidRDefault="00420D4F" w:rsidP="00AF26E4">
      <w:pPr>
        <w:rPr>
          <w:rtl/>
          <w:lang w:bidi="ar-SY"/>
        </w:rPr>
      </w:pPr>
      <w:r>
        <w:rPr>
          <w:rFonts w:hint="cs"/>
          <w:rtl/>
        </w:rPr>
        <w:t>مناقشة بعض الحالات السريرية والتدريب على قراءة النتائج وتفسيرها.</w:t>
      </w:r>
    </w:p>
    <w:p w14:paraId="1147497B" w14:textId="6BFAB00A" w:rsidR="00622AF0" w:rsidRDefault="00A074CC" w:rsidP="00622AF0">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t>الحالة الأولى:</w:t>
      </w:r>
    </w:p>
    <w:p w14:paraId="136B9F6B" w14:textId="64F70C77" w:rsidR="00A074CC" w:rsidRPr="00A074CC" w:rsidRDefault="00A074CC" w:rsidP="00A074CC">
      <w:pPr>
        <w:spacing w:after="120" w:line="264" w:lineRule="auto"/>
        <w:jc w:val="both"/>
        <w:rPr>
          <w:rFonts w:eastAsiaTheme="minorEastAsia"/>
          <w:b/>
          <w:bCs/>
          <w:color w:val="1F3864" w:themeColor="accent1" w:themeShade="80"/>
          <w:lang w:bidi="ar-SY"/>
        </w:rPr>
      </w:pPr>
      <w:r w:rsidRPr="00A074CC">
        <w:rPr>
          <w:rFonts w:eastAsiaTheme="minorEastAsia"/>
          <w:color w:val="000000" w:themeColor="text1"/>
          <w:rtl/>
          <w:lang w:bidi="ar-SY"/>
        </w:rPr>
        <w:t>مريض عمره 34 سنة يعاني من ألم في المراق الأيمن العلوي وتعب عام مع يرقان خفيف، ولديه سوابق تعاطي المخدرات وريدياً، الموجودات المخبرية لديه موضحة في الجدول التالي، ناقش التحاليل وأعطي تشخيصاً للحالة المرضية</w:t>
      </w:r>
      <w:r>
        <w:rPr>
          <w:rFonts w:eastAsiaTheme="minorEastAsia" w:hint="cs"/>
          <w:b/>
          <w:bCs/>
          <w:color w:val="1F3864" w:themeColor="accent1" w:themeShade="80"/>
          <w:rtl/>
          <w:lang w:bidi="ar-SY"/>
        </w:rPr>
        <w:t>.</w:t>
      </w:r>
    </w:p>
    <w:tbl>
      <w:tblPr>
        <w:tblStyle w:val="TableGridLight"/>
        <w:tblpPr w:leftFromText="180" w:rightFromText="180" w:vertAnchor="text" w:horzAnchor="margin" w:tblpXSpec="center" w:tblpY="719"/>
        <w:tblW w:w="4590" w:type="dxa"/>
        <w:tblLook w:val="0400" w:firstRow="0" w:lastRow="0" w:firstColumn="0" w:lastColumn="0" w:noHBand="0" w:noVBand="1"/>
      </w:tblPr>
      <w:tblGrid>
        <w:gridCol w:w="2230"/>
        <w:gridCol w:w="1100"/>
        <w:gridCol w:w="1260"/>
      </w:tblGrid>
      <w:tr w:rsidR="001A47B3" w:rsidRPr="00420D4F" w14:paraId="088D2C84" w14:textId="77777777" w:rsidTr="001A47B3">
        <w:trPr>
          <w:trHeight w:val="510"/>
        </w:trPr>
        <w:tc>
          <w:tcPr>
            <w:tcW w:w="2230" w:type="dxa"/>
            <w:hideMark/>
          </w:tcPr>
          <w:p w14:paraId="08B5D71B"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Unconjugated bilirubin</w:t>
            </w:r>
          </w:p>
        </w:tc>
        <w:tc>
          <w:tcPr>
            <w:tcW w:w="1100" w:type="dxa"/>
            <w:hideMark/>
          </w:tcPr>
          <w:p w14:paraId="4309CBAC" w14:textId="6D5D39CE"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2.5</w:t>
            </w:r>
          </w:p>
        </w:tc>
        <w:tc>
          <w:tcPr>
            <w:tcW w:w="1260" w:type="dxa"/>
            <w:hideMark/>
          </w:tcPr>
          <w:p w14:paraId="69D76D68" w14:textId="1EFCB679"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mg/dl</w:t>
            </w:r>
          </w:p>
        </w:tc>
      </w:tr>
      <w:tr w:rsidR="001A47B3" w:rsidRPr="00420D4F" w14:paraId="0C434B42" w14:textId="77777777" w:rsidTr="001A47B3">
        <w:trPr>
          <w:trHeight w:val="510"/>
        </w:trPr>
        <w:tc>
          <w:tcPr>
            <w:tcW w:w="2230" w:type="dxa"/>
            <w:hideMark/>
          </w:tcPr>
          <w:p w14:paraId="2AF16F7D"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Conjugated bilirubin</w:t>
            </w:r>
          </w:p>
        </w:tc>
        <w:tc>
          <w:tcPr>
            <w:tcW w:w="1100" w:type="dxa"/>
            <w:hideMark/>
          </w:tcPr>
          <w:p w14:paraId="0B4ED658" w14:textId="1C7A232A"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0.7</w:t>
            </w:r>
          </w:p>
        </w:tc>
        <w:tc>
          <w:tcPr>
            <w:tcW w:w="1260" w:type="dxa"/>
            <w:hideMark/>
          </w:tcPr>
          <w:p w14:paraId="6A81AFD4" w14:textId="61D9B3E3"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mg/dl</w:t>
            </w:r>
          </w:p>
        </w:tc>
      </w:tr>
      <w:tr w:rsidR="001A47B3" w:rsidRPr="00420D4F" w14:paraId="241C5195" w14:textId="77777777" w:rsidTr="001A47B3">
        <w:trPr>
          <w:trHeight w:val="510"/>
        </w:trPr>
        <w:tc>
          <w:tcPr>
            <w:tcW w:w="2230" w:type="dxa"/>
            <w:hideMark/>
          </w:tcPr>
          <w:p w14:paraId="0CAAE464"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Uric acid</w:t>
            </w:r>
          </w:p>
        </w:tc>
        <w:tc>
          <w:tcPr>
            <w:tcW w:w="1100" w:type="dxa"/>
            <w:hideMark/>
          </w:tcPr>
          <w:p w14:paraId="130899C3" w14:textId="30575739" w:rsidR="00420D4F" w:rsidRPr="00420D4F" w:rsidRDefault="00420D4F" w:rsidP="00DE7593">
            <w:pPr>
              <w:spacing w:line="276" w:lineRule="auto"/>
              <w:jc w:val="center"/>
              <w:rPr>
                <w:rFonts w:eastAsia="Times New Roman"/>
              </w:rPr>
            </w:pPr>
            <w:r w:rsidRPr="00420D4F">
              <w:rPr>
                <w:rFonts w:eastAsia="Times New Roman"/>
                <w:color w:val="000000" w:themeColor="dark1"/>
                <w:kern w:val="24"/>
              </w:rPr>
              <w:t>3</w:t>
            </w:r>
          </w:p>
        </w:tc>
        <w:tc>
          <w:tcPr>
            <w:tcW w:w="1260" w:type="dxa"/>
            <w:hideMark/>
          </w:tcPr>
          <w:p w14:paraId="4BFF819D" w14:textId="34AEDD32"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mg/dl</w:t>
            </w:r>
          </w:p>
        </w:tc>
      </w:tr>
      <w:tr w:rsidR="001A47B3" w:rsidRPr="00420D4F" w14:paraId="7385349E" w14:textId="77777777" w:rsidTr="001A47B3">
        <w:trPr>
          <w:trHeight w:val="510"/>
        </w:trPr>
        <w:tc>
          <w:tcPr>
            <w:tcW w:w="2230" w:type="dxa"/>
            <w:hideMark/>
          </w:tcPr>
          <w:p w14:paraId="6D728A08"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ALT</w:t>
            </w:r>
          </w:p>
        </w:tc>
        <w:tc>
          <w:tcPr>
            <w:tcW w:w="1100" w:type="dxa"/>
            <w:hideMark/>
          </w:tcPr>
          <w:p w14:paraId="5E264AFE" w14:textId="084F74A8"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3100</w:t>
            </w:r>
          </w:p>
        </w:tc>
        <w:tc>
          <w:tcPr>
            <w:tcW w:w="1260" w:type="dxa"/>
            <w:hideMark/>
          </w:tcPr>
          <w:p w14:paraId="7E17D64D" w14:textId="1EEFA77F"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U/L</w:t>
            </w:r>
          </w:p>
        </w:tc>
      </w:tr>
      <w:tr w:rsidR="001A47B3" w:rsidRPr="00420D4F" w14:paraId="1731CD6D" w14:textId="77777777" w:rsidTr="001A47B3">
        <w:trPr>
          <w:trHeight w:val="510"/>
        </w:trPr>
        <w:tc>
          <w:tcPr>
            <w:tcW w:w="2230" w:type="dxa"/>
            <w:hideMark/>
          </w:tcPr>
          <w:p w14:paraId="584079EC"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AST</w:t>
            </w:r>
          </w:p>
        </w:tc>
        <w:tc>
          <w:tcPr>
            <w:tcW w:w="1100" w:type="dxa"/>
            <w:hideMark/>
          </w:tcPr>
          <w:p w14:paraId="3C923B8F" w14:textId="11A8A66A"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2800</w:t>
            </w:r>
          </w:p>
        </w:tc>
        <w:tc>
          <w:tcPr>
            <w:tcW w:w="1260" w:type="dxa"/>
            <w:hideMark/>
          </w:tcPr>
          <w:p w14:paraId="5103BB35" w14:textId="44F7D93C"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U/L</w:t>
            </w:r>
          </w:p>
        </w:tc>
      </w:tr>
      <w:tr w:rsidR="001A47B3" w:rsidRPr="00420D4F" w14:paraId="4EE8D15D" w14:textId="77777777" w:rsidTr="001A47B3">
        <w:trPr>
          <w:trHeight w:val="510"/>
        </w:trPr>
        <w:tc>
          <w:tcPr>
            <w:tcW w:w="2230" w:type="dxa"/>
            <w:hideMark/>
          </w:tcPr>
          <w:p w14:paraId="6CA29B06" w14:textId="77777777"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sym w:font="Symbol" w:char="F067"/>
            </w:r>
            <w:r w:rsidRPr="00420D4F">
              <w:rPr>
                <w:rFonts w:eastAsia="Times New Roman"/>
                <w:color w:val="000000" w:themeColor="dark1"/>
                <w:kern w:val="24"/>
              </w:rPr>
              <w:t>GT</w:t>
            </w:r>
          </w:p>
        </w:tc>
        <w:tc>
          <w:tcPr>
            <w:tcW w:w="1100" w:type="dxa"/>
            <w:hideMark/>
          </w:tcPr>
          <w:p w14:paraId="2C1B8F71" w14:textId="5C62BEC8" w:rsidR="00420D4F" w:rsidRPr="00A074CC" w:rsidRDefault="00420D4F" w:rsidP="00DE7593">
            <w:pPr>
              <w:tabs>
                <w:tab w:val="right" w:pos="720"/>
              </w:tabs>
              <w:spacing w:after="120" w:line="276" w:lineRule="auto"/>
              <w:ind w:left="-138" w:right="-284"/>
              <w:jc w:val="center"/>
              <w:rPr>
                <w:rtl/>
                <w:lang w:bidi="ar-SY"/>
              </w:rPr>
            </w:pPr>
            <w:r w:rsidRPr="00420D4F">
              <w:rPr>
                <w:color w:val="000000" w:themeColor="dark1"/>
                <w:kern w:val="24"/>
              </w:rPr>
              <w:t>860</w:t>
            </w:r>
          </w:p>
          <w:p w14:paraId="35221982" w14:textId="385AA6E9" w:rsidR="00420D4F" w:rsidRPr="00420D4F" w:rsidRDefault="00420D4F" w:rsidP="00DE7593">
            <w:pPr>
              <w:spacing w:line="276" w:lineRule="auto"/>
              <w:jc w:val="center"/>
              <w:rPr>
                <w:rFonts w:eastAsia="Times New Roman"/>
              </w:rPr>
            </w:pPr>
          </w:p>
        </w:tc>
        <w:tc>
          <w:tcPr>
            <w:tcW w:w="1260" w:type="dxa"/>
            <w:hideMark/>
          </w:tcPr>
          <w:p w14:paraId="78397274" w14:textId="0494261C" w:rsidR="00420D4F" w:rsidRPr="00420D4F" w:rsidRDefault="00420D4F" w:rsidP="00DE7593">
            <w:pPr>
              <w:bidi w:val="0"/>
              <w:spacing w:line="276" w:lineRule="auto"/>
              <w:jc w:val="center"/>
              <w:rPr>
                <w:rFonts w:eastAsia="Times New Roman"/>
              </w:rPr>
            </w:pPr>
            <w:r w:rsidRPr="00420D4F">
              <w:rPr>
                <w:rFonts w:eastAsia="Times New Roman"/>
                <w:color w:val="000000" w:themeColor="dark1"/>
                <w:kern w:val="24"/>
              </w:rPr>
              <w:t>U/L</w:t>
            </w:r>
          </w:p>
        </w:tc>
      </w:tr>
    </w:tbl>
    <w:p w14:paraId="0F7AD878" w14:textId="77777777" w:rsidR="00420D4F" w:rsidRPr="00A074CC" w:rsidRDefault="00420D4F" w:rsidP="00DE7593">
      <w:pPr>
        <w:tabs>
          <w:tab w:val="right" w:pos="720"/>
        </w:tabs>
        <w:spacing w:after="120" w:line="276" w:lineRule="auto"/>
        <w:ind w:right="-284"/>
        <w:jc w:val="center"/>
        <w:rPr>
          <w:rtl/>
          <w:lang w:bidi="ar-SY"/>
        </w:rPr>
      </w:pPr>
    </w:p>
    <w:p w14:paraId="04656BDA" w14:textId="77777777" w:rsidR="00420D4F" w:rsidRPr="00A074CC" w:rsidRDefault="00420D4F" w:rsidP="00DE7593">
      <w:pPr>
        <w:tabs>
          <w:tab w:val="right" w:pos="720"/>
        </w:tabs>
        <w:spacing w:after="120" w:line="276" w:lineRule="auto"/>
        <w:ind w:left="-138" w:right="-284"/>
        <w:jc w:val="center"/>
        <w:rPr>
          <w:rtl/>
          <w:lang w:bidi="ar-SY"/>
        </w:rPr>
      </w:pPr>
    </w:p>
    <w:p w14:paraId="60553439" w14:textId="77777777" w:rsidR="00420D4F" w:rsidRPr="00A074CC" w:rsidRDefault="00420D4F" w:rsidP="00DE7593">
      <w:pPr>
        <w:tabs>
          <w:tab w:val="right" w:pos="720"/>
        </w:tabs>
        <w:spacing w:after="120" w:line="276" w:lineRule="auto"/>
        <w:ind w:left="-138" w:right="-284"/>
        <w:jc w:val="center"/>
        <w:rPr>
          <w:rtl/>
          <w:lang w:bidi="ar-SY"/>
        </w:rPr>
      </w:pPr>
    </w:p>
    <w:p w14:paraId="7673243C" w14:textId="77777777" w:rsidR="00420D4F" w:rsidRPr="00A074CC" w:rsidRDefault="00420D4F" w:rsidP="00DE7593">
      <w:pPr>
        <w:tabs>
          <w:tab w:val="right" w:pos="720"/>
        </w:tabs>
        <w:spacing w:after="120" w:line="276" w:lineRule="auto"/>
        <w:ind w:left="-138" w:right="-284"/>
        <w:jc w:val="center"/>
        <w:rPr>
          <w:rtl/>
          <w:lang w:bidi="ar-SY"/>
        </w:rPr>
      </w:pPr>
    </w:p>
    <w:p w14:paraId="10947FF6" w14:textId="399229B1" w:rsidR="00420D4F" w:rsidRPr="00A074CC" w:rsidRDefault="00420D4F" w:rsidP="00DE7593">
      <w:pPr>
        <w:tabs>
          <w:tab w:val="right" w:pos="720"/>
        </w:tabs>
        <w:spacing w:after="120" w:line="276" w:lineRule="auto"/>
        <w:ind w:left="-138" w:right="-284"/>
        <w:jc w:val="center"/>
        <w:rPr>
          <w:rtl/>
          <w:lang w:bidi="ar-SY"/>
        </w:rPr>
      </w:pPr>
    </w:p>
    <w:p w14:paraId="405646B7" w14:textId="384AA453" w:rsidR="00420D4F" w:rsidRPr="00A074CC" w:rsidRDefault="00420D4F" w:rsidP="00DE7593">
      <w:pPr>
        <w:tabs>
          <w:tab w:val="right" w:pos="720"/>
        </w:tabs>
        <w:spacing w:after="120" w:line="276" w:lineRule="auto"/>
        <w:ind w:left="-138" w:right="-284"/>
        <w:jc w:val="center"/>
        <w:rPr>
          <w:rtl/>
          <w:lang w:bidi="ar-SY"/>
        </w:rPr>
      </w:pPr>
    </w:p>
    <w:p w14:paraId="64864891" w14:textId="006B9963" w:rsidR="00420D4F" w:rsidRPr="00A074CC" w:rsidRDefault="00420D4F" w:rsidP="00DE7593">
      <w:pPr>
        <w:tabs>
          <w:tab w:val="right" w:pos="720"/>
        </w:tabs>
        <w:spacing w:after="120" w:line="276" w:lineRule="auto"/>
        <w:ind w:left="-138" w:right="-284"/>
        <w:jc w:val="center"/>
        <w:rPr>
          <w:rtl/>
          <w:lang w:bidi="ar-SY"/>
        </w:rPr>
      </w:pPr>
    </w:p>
    <w:p w14:paraId="115D7A50" w14:textId="77777777" w:rsidR="00A074CC" w:rsidRDefault="00A074CC" w:rsidP="00DE7593">
      <w:pPr>
        <w:spacing w:after="120" w:line="264" w:lineRule="auto"/>
        <w:jc w:val="center"/>
        <w:rPr>
          <w:rFonts w:eastAsiaTheme="minorEastAsia"/>
          <w:b/>
          <w:bCs/>
          <w:color w:val="1F3864" w:themeColor="accent1" w:themeShade="80"/>
          <w:sz w:val="26"/>
          <w:szCs w:val="26"/>
          <w:rtl/>
          <w:lang w:bidi="ar-SY"/>
        </w:rPr>
      </w:pPr>
    </w:p>
    <w:p w14:paraId="62D2FFF2" w14:textId="77777777" w:rsidR="001A47B3" w:rsidRDefault="001A47B3" w:rsidP="00DE7593">
      <w:pPr>
        <w:spacing w:after="120" w:line="264" w:lineRule="auto"/>
        <w:jc w:val="center"/>
        <w:rPr>
          <w:rFonts w:eastAsiaTheme="minorEastAsia"/>
          <w:b/>
          <w:bCs/>
          <w:color w:val="1F3864" w:themeColor="accent1" w:themeShade="80"/>
          <w:sz w:val="26"/>
          <w:szCs w:val="26"/>
          <w:rtl/>
          <w:lang w:bidi="ar-SY"/>
        </w:rPr>
      </w:pPr>
    </w:p>
    <w:p w14:paraId="1A9E3E99" w14:textId="0373ED26" w:rsidR="00A074CC" w:rsidRDefault="00A074CC" w:rsidP="001A47B3">
      <w:pPr>
        <w:spacing w:after="120" w:line="264" w:lineRule="auto"/>
        <w:rPr>
          <w:rFonts w:eastAsiaTheme="minorEastAsia"/>
          <w:b/>
          <w:bCs/>
          <w:color w:val="1F3864" w:themeColor="accent1" w:themeShade="80"/>
          <w:sz w:val="26"/>
          <w:szCs w:val="26"/>
          <w:rtl/>
          <w:lang w:bidi="ar-SY"/>
        </w:rPr>
      </w:pPr>
      <w:bookmarkStart w:id="1" w:name="_Hlk134531634"/>
      <w:r w:rsidRPr="00A074CC">
        <w:rPr>
          <w:rFonts w:eastAsiaTheme="minorEastAsia"/>
          <w:b/>
          <w:bCs/>
          <w:color w:val="1F3864" w:themeColor="accent1" w:themeShade="80"/>
          <w:sz w:val="26"/>
          <w:szCs w:val="26"/>
          <w:rtl/>
          <w:lang w:bidi="ar-SY"/>
        </w:rPr>
        <w:t xml:space="preserve">الحالة </w:t>
      </w:r>
      <w:r>
        <w:rPr>
          <w:rFonts w:eastAsiaTheme="minorEastAsia" w:hint="cs"/>
          <w:b/>
          <w:bCs/>
          <w:color w:val="1F3864" w:themeColor="accent1" w:themeShade="80"/>
          <w:sz w:val="26"/>
          <w:szCs w:val="26"/>
          <w:rtl/>
          <w:lang w:bidi="ar-SY"/>
        </w:rPr>
        <w:t>الثانية:</w:t>
      </w:r>
    </w:p>
    <w:bookmarkEnd w:id="1"/>
    <w:p w14:paraId="349748D3" w14:textId="14DA25C6" w:rsidR="00A074CC" w:rsidRPr="00A074CC" w:rsidRDefault="00A074CC" w:rsidP="00A074CC">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مريضة عمرها 28 سنة تعاني من شحوب ودوخة واصفرار. أجرت تحليل دم وكانت لديها النتائج التالية، ناقش التحاليل وأعطي تشخيصاً للحالة المرضية</w:t>
      </w:r>
      <w:r>
        <w:rPr>
          <w:rFonts w:eastAsiaTheme="minorEastAsia" w:hint="cs"/>
          <w:color w:val="000000" w:themeColor="text1"/>
          <w:rtl/>
          <w:lang w:bidi="ar-SY"/>
        </w:rPr>
        <w:t>.</w:t>
      </w:r>
    </w:p>
    <w:tbl>
      <w:tblPr>
        <w:tblStyle w:val="TableGridLight"/>
        <w:tblpPr w:leftFromText="180" w:rightFromText="180" w:vertAnchor="text" w:horzAnchor="margin" w:tblpXSpec="center" w:tblpY="81"/>
        <w:tblW w:w="4765" w:type="dxa"/>
        <w:tblLook w:val="0400" w:firstRow="0" w:lastRow="0" w:firstColumn="0" w:lastColumn="0" w:noHBand="0" w:noVBand="1"/>
      </w:tblPr>
      <w:tblGrid>
        <w:gridCol w:w="1975"/>
        <w:gridCol w:w="1350"/>
        <w:gridCol w:w="1440"/>
      </w:tblGrid>
      <w:tr w:rsidR="00A074CC" w:rsidRPr="00A074CC" w14:paraId="4CB85206" w14:textId="77777777" w:rsidTr="00DE7593">
        <w:trPr>
          <w:trHeight w:val="510"/>
        </w:trPr>
        <w:tc>
          <w:tcPr>
            <w:tcW w:w="1975" w:type="dxa"/>
            <w:hideMark/>
          </w:tcPr>
          <w:p w14:paraId="2AD18465"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Unconjugated bilirubin</w:t>
            </w:r>
          </w:p>
        </w:tc>
        <w:tc>
          <w:tcPr>
            <w:tcW w:w="1350" w:type="dxa"/>
            <w:hideMark/>
          </w:tcPr>
          <w:p w14:paraId="42D0E3F1"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2.7</w:t>
            </w:r>
          </w:p>
        </w:tc>
        <w:tc>
          <w:tcPr>
            <w:tcW w:w="1440" w:type="dxa"/>
            <w:hideMark/>
          </w:tcPr>
          <w:p w14:paraId="62C578CE"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mg/dl</w:t>
            </w:r>
          </w:p>
        </w:tc>
      </w:tr>
      <w:tr w:rsidR="00A074CC" w:rsidRPr="00A074CC" w14:paraId="06B2EBBB" w14:textId="77777777" w:rsidTr="00DE7593">
        <w:trPr>
          <w:trHeight w:val="510"/>
        </w:trPr>
        <w:tc>
          <w:tcPr>
            <w:tcW w:w="1975" w:type="dxa"/>
            <w:hideMark/>
          </w:tcPr>
          <w:p w14:paraId="562F8C31"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Conjugated bilirubin</w:t>
            </w:r>
          </w:p>
        </w:tc>
        <w:tc>
          <w:tcPr>
            <w:tcW w:w="1350" w:type="dxa"/>
            <w:hideMark/>
          </w:tcPr>
          <w:p w14:paraId="79220FBC"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0.7</w:t>
            </w:r>
          </w:p>
        </w:tc>
        <w:tc>
          <w:tcPr>
            <w:tcW w:w="1440" w:type="dxa"/>
            <w:hideMark/>
          </w:tcPr>
          <w:p w14:paraId="2AC29AA1"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mg/dl</w:t>
            </w:r>
          </w:p>
        </w:tc>
      </w:tr>
      <w:tr w:rsidR="00A074CC" w:rsidRPr="00A074CC" w14:paraId="74F65052" w14:textId="77777777" w:rsidTr="00DE7593">
        <w:trPr>
          <w:trHeight w:val="510"/>
        </w:trPr>
        <w:tc>
          <w:tcPr>
            <w:tcW w:w="1975" w:type="dxa"/>
            <w:hideMark/>
          </w:tcPr>
          <w:p w14:paraId="190A253A"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Uric acid</w:t>
            </w:r>
          </w:p>
        </w:tc>
        <w:tc>
          <w:tcPr>
            <w:tcW w:w="1350" w:type="dxa"/>
            <w:hideMark/>
          </w:tcPr>
          <w:p w14:paraId="3542CFB4"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9</w:t>
            </w:r>
          </w:p>
        </w:tc>
        <w:tc>
          <w:tcPr>
            <w:tcW w:w="1440" w:type="dxa"/>
            <w:hideMark/>
          </w:tcPr>
          <w:p w14:paraId="5F26F79E"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mg/dl</w:t>
            </w:r>
          </w:p>
        </w:tc>
      </w:tr>
      <w:tr w:rsidR="00A074CC" w:rsidRPr="00A074CC" w14:paraId="0AD1EAA8" w14:textId="77777777" w:rsidTr="00DE7593">
        <w:trPr>
          <w:trHeight w:val="510"/>
        </w:trPr>
        <w:tc>
          <w:tcPr>
            <w:tcW w:w="1975" w:type="dxa"/>
            <w:hideMark/>
          </w:tcPr>
          <w:p w14:paraId="28745785"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ALT</w:t>
            </w:r>
          </w:p>
        </w:tc>
        <w:tc>
          <w:tcPr>
            <w:tcW w:w="1350" w:type="dxa"/>
            <w:hideMark/>
          </w:tcPr>
          <w:p w14:paraId="124E5B5E"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46</w:t>
            </w:r>
          </w:p>
        </w:tc>
        <w:tc>
          <w:tcPr>
            <w:tcW w:w="1440" w:type="dxa"/>
            <w:hideMark/>
          </w:tcPr>
          <w:p w14:paraId="6313D4A7"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U/L</w:t>
            </w:r>
          </w:p>
        </w:tc>
      </w:tr>
      <w:tr w:rsidR="00A074CC" w:rsidRPr="00A074CC" w14:paraId="09652718" w14:textId="77777777" w:rsidTr="00DE7593">
        <w:trPr>
          <w:trHeight w:val="510"/>
        </w:trPr>
        <w:tc>
          <w:tcPr>
            <w:tcW w:w="1975" w:type="dxa"/>
            <w:hideMark/>
          </w:tcPr>
          <w:p w14:paraId="3223D64B"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AST</w:t>
            </w:r>
          </w:p>
        </w:tc>
        <w:tc>
          <w:tcPr>
            <w:tcW w:w="1350" w:type="dxa"/>
            <w:hideMark/>
          </w:tcPr>
          <w:p w14:paraId="23E0DBFB"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38</w:t>
            </w:r>
          </w:p>
        </w:tc>
        <w:tc>
          <w:tcPr>
            <w:tcW w:w="1440" w:type="dxa"/>
            <w:hideMark/>
          </w:tcPr>
          <w:p w14:paraId="0463F2C5"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U/L</w:t>
            </w:r>
          </w:p>
        </w:tc>
      </w:tr>
      <w:tr w:rsidR="00A074CC" w:rsidRPr="00A074CC" w14:paraId="51CCC59B" w14:textId="77777777" w:rsidTr="00DE7593">
        <w:trPr>
          <w:trHeight w:val="510"/>
        </w:trPr>
        <w:tc>
          <w:tcPr>
            <w:tcW w:w="1975" w:type="dxa"/>
            <w:hideMark/>
          </w:tcPr>
          <w:p w14:paraId="089967B0"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sym w:font="Symbol" w:char="F067"/>
            </w:r>
            <w:r w:rsidRPr="00A074CC">
              <w:rPr>
                <w:rFonts w:eastAsia="Times New Roman"/>
                <w:color w:val="000000" w:themeColor="dark1"/>
                <w:kern w:val="24"/>
              </w:rPr>
              <w:t>GT</w:t>
            </w:r>
          </w:p>
        </w:tc>
        <w:tc>
          <w:tcPr>
            <w:tcW w:w="1350" w:type="dxa"/>
            <w:hideMark/>
          </w:tcPr>
          <w:p w14:paraId="002B859C"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45</w:t>
            </w:r>
          </w:p>
        </w:tc>
        <w:tc>
          <w:tcPr>
            <w:tcW w:w="1440" w:type="dxa"/>
            <w:hideMark/>
          </w:tcPr>
          <w:p w14:paraId="20B16DC4" w14:textId="77777777" w:rsidR="00A074CC" w:rsidRPr="00A074CC" w:rsidRDefault="00A074CC" w:rsidP="00DE7593">
            <w:pPr>
              <w:bidi w:val="0"/>
              <w:spacing w:line="276" w:lineRule="auto"/>
              <w:jc w:val="center"/>
              <w:rPr>
                <w:rFonts w:eastAsia="Times New Roman"/>
                <w:color w:val="000000" w:themeColor="dark1"/>
                <w:kern w:val="24"/>
              </w:rPr>
            </w:pPr>
            <w:r w:rsidRPr="00A074CC">
              <w:rPr>
                <w:rFonts w:eastAsia="Times New Roman"/>
                <w:color w:val="000000" w:themeColor="dark1"/>
                <w:kern w:val="24"/>
              </w:rPr>
              <w:t>U/L</w:t>
            </w:r>
          </w:p>
        </w:tc>
      </w:tr>
    </w:tbl>
    <w:p w14:paraId="499BEF33" w14:textId="77777777" w:rsidR="00A074CC" w:rsidRPr="00DE7593" w:rsidRDefault="00A074CC" w:rsidP="00A074CC">
      <w:pPr>
        <w:spacing w:after="120" w:line="264" w:lineRule="auto"/>
        <w:jc w:val="both"/>
        <w:rPr>
          <w:rFonts w:eastAsiaTheme="minorEastAsia"/>
          <w:b/>
          <w:bCs/>
          <w:color w:val="1F3864" w:themeColor="accent1" w:themeShade="80"/>
          <w:rtl/>
          <w:lang w:bidi="ar-SY"/>
        </w:rPr>
      </w:pPr>
    </w:p>
    <w:p w14:paraId="66D94517" w14:textId="77BA0B6D" w:rsidR="00420D4F" w:rsidRPr="00DE7593" w:rsidRDefault="00420D4F" w:rsidP="00420D4F">
      <w:pPr>
        <w:tabs>
          <w:tab w:val="right" w:pos="720"/>
        </w:tabs>
        <w:spacing w:after="120" w:line="276" w:lineRule="auto"/>
        <w:ind w:left="-138" w:right="-284"/>
        <w:rPr>
          <w:rtl/>
          <w:lang w:bidi="ar-SY"/>
        </w:rPr>
      </w:pPr>
    </w:p>
    <w:p w14:paraId="01065F5D" w14:textId="586C7A3F" w:rsidR="00420D4F" w:rsidRPr="00DE7593" w:rsidRDefault="00420D4F" w:rsidP="00420D4F">
      <w:pPr>
        <w:tabs>
          <w:tab w:val="right" w:pos="720"/>
        </w:tabs>
        <w:spacing w:after="120" w:line="276" w:lineRule="auto"/>
        <w:ind w:left="-138" w:right="-284"/>
        <w:rPr>
          <w:rtl/>
          <w:lang w:bidi="ar-SY"/>
        </w:rPr>
      </w:pPr>
    </w:p>
    <w:p w14:paraId="4A19D586" w14:textId="327FE30B" w:rsidR="00420D4F" w:rsidRPr="00DE7593" w:rsidRDefault="00420D4F" w:rsidP="00420D4F">
      <w:pPr>
        <w:tabs>
          <w:tab w:val="right" w:pos="720"/>
        </w:tabs>
        <w:spacing w:after="120" w:line="276" w:lineRule="auto"/>
        <w:ind w:left="-138" w:right="-284"/>
        <w:rPr>
          <w:rtl/>
          <w:lang w:bidi="ar-SY"/>
        </w:rPr>
      </w:pPr>
    </w:p>
    <w:p w14:paraId="5A01F2F7" w14:textId="77777777" w:rsidR="00420D4F" w:rsidRPr="00DE7593" w:rsidRDefault="00420D4F" w:rsidP="00420D4F">
      <w:pPr>
        <w:tabs>
          <w:tab w:val="right" w:pos="720"/>
        </w:tabs>
        <w:spacing w:after="120" w:line="276" w:lineRule="auto"/>
        <w:ind w:left="-138" w:right="-284"/>
        <w:rPr>
          <w:rtl/>
          <w:lang w:bidi="ar-SY"/>
        </w:rPr>
      </w:pPr>
    </w:p>
    <w:p w14:paraId="5F44D532" w14:textId="77777777" w:rsidR="00420D4F" w:rsidRPr="00DE7593" w:rsidRDefault="00420D4F" w:rsidP="00420D4F">
      <w:pPr>
        <w:tabs>
          <w:tab w:val="right" w:pos="720"/>
        </w:tabs>
        <w:spacing w:after="120" w:line="276" w:lineRule="auto"/>
        <w:ind w:left="-138" w:right="-284"/>
        <w:jc w:val="right"/>
        <w:rPr>
          <w:rtl/>
          <w:lang w:bidi="ar-SY"/>
        </w:rPr>
      </w:pPr>
    </w:p>
    <w:p w14:paraId="31857AA6" w14:textId="77777777" w:rsidR="00420D4F" w:rsidRPr="00DE7593" w:rsidRDefault="00420D4F" w:rsidP="00420D4F">
      <w:pPr>
        <w:tabs>
          <w:tab w:val="right" w:pos="720"/>
        </w:tabs>
        <w:spacing w:after="120" w:line="276" w:lineRule="auto"/>
        <w:ind w:left="-138" w:right="-284"/>
        <w:jc w:val="right"/>
        <w:rPr>
          <w:rtl/>
          <w:lang w:bidi="ar-SY"/>
        </w:rPr>
      </w:pPr>
    </w:p>
    <w:p w14:paraId="01001E9F" w14:textId="77777777" w:rsidR="00420D4F" w:rsidRPr="00DE7593" w:rsidRDefault="00420D4F" w:rsidP="00A074CC">
      <w:pPr>
        <w:tabs>
          <w:tab w:val="right" w:pos="720"/>
        </w:tabs>
        <w:spacing w:after="120" w:line="276" w:lineRule="auto"/>
        <w:ind w:left="-138" w:right="-284"/>
        <w:rPr>
          <w:rtl/>
          <w:lang w:bidi="ar-SY"/>
        </w:rPr>
      </w:pPr>
    </w:p>
    <w:p w14:paraId="225F8941" w14:textId="77777777" w:rsidR="00A074CC" w:rsidRDefault="00A074CC" w:rsidP="00A074CC">
      <w:pPr>
        <w:tabs>
          <w:tab w:val="right" w:pos="720"/>
        </w:tabs>
        <w:spacing w:after="120" w:line="276" w:lineRule="auto"/>
        <w:ind w:left="-138" w:right="-284"/>
        <w:rPr>
          <w:rtl/>
          <w:lang w:bidi="ar-SY"/>
        </w:rPr>
      </w:pPr>
    </w:p>
    <w:p w14:paraId="0577F2C3" w14:textId="77777777" w:rsidR="00A074CC" w:rsidRDefault="00A074CC" w:rsidP="00A074CC">
      <w:pPr>
        <w:tabs>
          <w:tab w:val="right" w:pos="720"/>
        </w:tabs>
        <w:spacing w:after="120" w:line="276" w:lineRule="auto"/>
        <w:ind w:left="-138" w:right="-284"/>
        <w:rPr>
          <w:rtl/>
          <w:lang w:bidi="ar-SY"/>
        </w:rPr>
      </w:pPr>
    </w:p>
    <w:p w14:paraId="31B6050F" w14:textId="0CDFD292" w:rsidR="00A074CC" w:rsidRDefault="00A074CC" w:rsidP="00A074CC">
      <w:pPr>
        <w:spacing w:after="120" w:line="264" w:lineRule="auto"/>
        <w:jc w:val="both"/>
        <w:rPr>
          <w:rFonts w:eastAsiaTheme="minorEastAsia"/>
          <w:b/>
          <w:bCs/>
          <w:color w:val="1F3864" w:themeColor="accent1" w:themeShade="80"/>
          <w:sz w:val="26"/>
          <w:szCs w:val="26"/>
          <w:rtl/>
          <w:lang w:bidi="ar-SY"/>
        </w:rPr>
      </w:pPr>
      <w:bookmarkStart w:id="2" w:name="_Hlk134533073"/>
      <w:r w:rsidRPr="00A074CC">
        <w:rPr>
          <w:rFonts w:eastAsiaTheme="minorEastAsia"/>
          <w:b/>
          <w:bCs/>
          <w:color w:val="1F3864" w:themeColor="accent1" w:themeShade="80"/>
          <w:sz w:val="26"/>
          <w:szCs w:val="26"/>
          <w:rtl/>
          <w:lang w:bidi="ar-SY"/>
        </w:rPr>
        <w:t xml:space="preserve">الحالة </w:t>
      </w:r>
      <w:r>
        <w:rPr>
          <w:rFonts w:eastAsiaTheme="minorEastAsia" w:hint="cs"/>
          <w:b/>
          <w:bCs/>
          <w:color w:val="1F3864" w:themeColor="accent1" w:themeShade="80"/>
          <w:sz w:val="26"/>
          <w:szCs w:val="26"/>
          <w:rtl/>
          <w:lang w:bidi="ar-SY"/>
        </w:rPr>
        <w:t>الثالثة:</w:t>
      </w:r>
    </w:p>
    <w:bookmarkEnd w:id="2"/>
    <w:p w14:paraId="1873EA26" w14:textId="77777777" w:rsidR="00DE7593" w:rsidRDefault="00A074CC" w:rsidP="00A074CC">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مريض عمره 67 سنة، يكثر من شرب الكحوليات، لاحظت زوجته اصفراراً في عينيه منذ 4 أسابيع لكنه لم يراجع الطبيب لأنه لم يشعر بأي أعراض أو ألم بطني. راجع الطبيب مؤخراً لأن بوله أصبح غامقاً وزادت شدة اليرقان. الموجودات المخبرية لديه موضحة في الجدول التالي، ناقش التحاليل وأعطي تشخيصاً للحالة المرضي</w:t>
      </w:r>
      <w:r>
        <w:rPr>
          <w:rFonts w:eastAsiaTheme="minorEastAsia" w:hint="cs"/>
          <w:color w:val="000000" w:themeColor="text1"/>
          <w:rtl/>
          <w:lang w:bidi="ar-SY"/>
        </w:rPr>
        <w:t>ة.</w:t>
      </w:r>
    </w:p>
    <w:tbl>
      <w:tblPr>
        <w:tblStyle w:val="TableGridLight"/>
        <w:tblpPr w:leftFromText="180" w:rightFromText="180" w:vertAnchor="text" w:horzAnchor="page" w:tblpX="3463" w:tblpY="298"/>
        <w:tblW w:w="5215" w:type="dxa"/>
        <w:tblLook w:val="0400" w:firstRow="0" w:lastRow="0" w:firstColumn="0" w:lastColumn="0" w:noHBand="0" w:noVBand="1"/>
      </w:tblPr>
      <w:tblGrid>
        <w:gridCol w:w="2065"/>
        <w:gridCol w:w="1440"/>
        <w:gridCol w:w="1710"/>
      </w:tblGrid>
      <w:tr w:rsidR="001A47B3" w:rsidRPr="001A47B3" w14:paraId="01224A2B" w14:textId="77777777" w:rsidTr="00533156">
        <w:trPr>
          <w:trHeight w:val="510"/>
        </w:trPr>
        <w:tc>
          <w:tcPr>
            <w:tcW w:w="2065" w:type="dxa"/>
            <w:hideMark/>
          </w:tcPr>
          <w:p w14:paraId="7E4DEED3"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Unconjugated bilirubin</w:t>
            </w:r>
          </w:p>
        </w:tc>
        <w:tc>
          <w:tcPr>
            <w:tcW w:w="1440" w:type="dxa"/>
            <w:hideMark/>
          </w:tcPr>
          <w:p w14:paraId="0ED00400"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0.7</w:t>
            </w:r>
          </w:p>
        </w:tc>
        <w:tc>
          <w:tcPr>
            <w:tcW w:w="1710" w:type="dxa"/>
            <w:hideMark/>
          </w:tcPr>
          <w:p w14:paraId="5D36247A"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mg/dl</w:t>
            </w:r>
          </w:p>
        </w:tc>
      </w:tr>
      <w:tr w:rsidR="001A47B3" w:rsidRPr="001A47B3" w14:paraId="6E26E0D7" w14:textId="77777777" w:rsidTr="00533156">
        <w:trPr>
          <w:trHeight w:val="510"/>
        </w:trPr>
        <w:tc>
          <w:tcPr>
            <w:tcW w:w="2065" w:type="dxa"/>
            <w:hideMark/>
          </w:tcPr>
          <w:p w14:paraId="1B84120A"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Conjugated bilirubin</w:t>
            </w:r>
          </w:p>
        </w:tc>
        <w:tc>
          <w:tcPr>
            <w:tcW w:w="1440" w:type="dxa"/>
            <w:hideMark/>
          </w:tcPr>
          <w:p w14:paraId="34B4C8E0"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2.5</w:t>
            </w:r>
          </w:p>
        </w:tc>
        <w:tc>
          <w:tcPr>
            <w:tcW w:w="1710" w:type="dxa"/>
            <w:hideMark/>
          </w:tcPr>
          <w:p w14:paraId="168B040B"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mg/dl</w:t>
            </w:r>
          </w:p>
        </w:tc>
      </w:tr>
      <w:tr w:rsidR="001A47B3" w:rsidRPr="001A47B3" w14:paraId="4520D534" w14:textId="77777777" w:rsidTr="00533156">
        <w:trPr>
          <w:trHeight w:val="510"/>
        </w:trPr>
        <w:tc>
          <w:tcPr>
            <w:tcW w:w="2065" w:type="dxa"/>
            <w:hideMark/>
          </w:tcPr>
          <w:p w14:paraId="648C7B32"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Uric acid</w:t>
            </w:r>
          </w:p>
        </w:tc>
        <w:tc>
          <w:tcPr>
            <w:tcW w:w="1440" w:type="dxa"/>
            <w:hideMark/>
          </w:tcPr>
          <w:p w14:paraId="7C5F22B9"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6</w:t>
            </w:r>
          </w:p>
        </w:tc>
        <w:tc>
          <w:tcPr>
            <w:tcW w:w="1710" w:type="dxa"/>
            <w:hideMark/>
          </w:tcPr>
          <w:p w14:paraId="68C4132F"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mg/dl</w:t>
            </w:r>
          </w:p>
        </w:tc>
      </w:tr>
      <w:tr w:rsidR="001A47B3" w:rsidRPr="001A47B3" w14:paraId="5A4E407E" w14:textId="77777777" w:rsidTr="00533156">
        <w:trPr>
          <w:trHeight w:val="510"/>
        </w:trPr>
        <w:tc>
          <w:tcPr>
            <w:tcW w:w="2065" w:type="dxa"/>
            <w:hideMark/>
          </w:tcPr>
          <w:p w14:paraId="17A011A5"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ALT</w:t>
            </w:r>
          </w:p>
        </w:tc>
        <w:tc>
          <w:tcPr>
            <w:tcW w:w="1440" w:type="dxa"/>
            <w:hideMark/>
          </w:tcPr>
          <w:p w14:paraId="72D1B40A"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58</w:t>
            </w:r>
          </w:p>
        </w:tc>
        <w:tc>
          <w:tcPr>
            <w:tcW w:w="1710" w:type="dxa"/>
            <w:hideMark/>
          </w:tcPr>
          <w:p w14:paraId="71F4E050"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U/L</w:t>
            </w:r>
          </w:p>
        </w:tc>
      </w:tr>
      <w:tr w:rsidR="001A47B3" w:rsidRPr="001A47B3" w14:paraId="1E5E11B9" w14:textId="77777777" w:rsidTr="00533156">
        <w:trPr>
          <w:trHeight w:val="510"/>
        </w:trPr>
        <w:tc>
          <w:tcPr>
            <w:tcW w:w="2065" w:type="dxa"/>
            <w:hideMark/>
          </w:tcPr>
          <w:p w14:paraId="070CFD1D"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AST</w:t>
            </w:r>
          </w:p>
        </w:tc>
        <w:tc>
          <w:tcPr>
            <w:tcW w:w="1440" w:type="dxa"/>
            <w:hideMark/>
          </w:tcPr>
          <w:p w14:paraId="18570520"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60</w:t>
            </w:r>
          </w:p>
        </w:tc>
        <w:tc>
          <w:tcPr>
            <w:tcW w:w="1710" w:type="dxa"/>
            <w:hideMark/>
          </w:tcPr>
          <w:p w14:paraId="5D6C49F5"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U/L</w:t>
            </w:r>
          </w:p>
        </w:tc>
      </w:tr>
      <w:tr w:rsidR="001A47B3" w:rsidRPr="001A47B3" w14:paraId="405FC6D2" w14:textId="77777777" w:rsidTr="00533156">
        <w:trPr>
          <w:trHeight w:val="510"/>
        </w:trPr>
        <w:tc>
          <w:tcPr>
            <w:tcW w:w="2065" w:type="dxa"/>
            <w:hideMark/>
          </w:tcPr>
          <w:p w14:paraId="19DAB842"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sym w:font="Symbol" w:char="F067"/>
            </w:r>
            <w:r w:rsidRPr="001A47B3">
              <w:rPr>
                <w:rFonts w:eastAsia="Times New Roman"/>
                <w:color w:val="000000" w:themeColor="dark1"/>
                <w:kern w:val="24"/>
              </w:rPr>
              <w:t>GT</w:t>
            </w:r>
          </w:p>
        </w:tc>
        <w:tc>
          <w:tcPr>
            <w:tcW w:w="1440" w:type="dxa"/>
            <w:hideMark/>
          </w:tcPr>
          <w:p w14:paraId="76DB6B7A"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tl/>
              </w:rPr>
              <w:t>169</w:t>
            </w:r>
          </w:p>
        </w:tc>
        <w:tc>
          <w:tcPr>
            <w:tcW w:w="1710" w:type="dxa"/>
            <w:hideMark/>
          </w:tcPr>
          <w:p w14:paraId="5AB72DAA" w14:textId="77777777" w:rsidR="001A47B3" w:rsidRPr="001A47B3" w:rsidRDefault="001A47B3" w:rsidP="001A47B3">
            <w:pPr>
              <w:bidi w:val="0"/>
              <w:spacing w:line="276" w:lineRule="auto"/>
              <w:jc w:val="center"/>
              <w:rPr>
                <w:rFonts w:eastAsia="Times New Roman"/>
                <w:color w:val="000000" w:themeColor="dark1"/>
                <w:kern w:val="24"/>
              </w:rPr>
            </w:pPr>
            <w:r w:rsidRPr="001A47B3">
              <w:rPr>
                <w:rFonts w:eastAsia="Times New Roman"/>
                <w:color w:val="000000" w:themeColor="dark1"/>
                <w:kern w:val="24"/>
              </w:rPr>
              <w:t>U/L</w:t>
            </w:r>
          </w:p>
        </w:tc>
      </w:tr>
    </w:tbl>
    <w:p w14:paraId="635D1B00" w14:textId="495D3981" w:rsidR="00A074CC" w:rsidRDefault="00A074CC" w:rsidP="00A074CC">
      <w:pPr>
        <w:spacing w:after="120" w:line="264" w:lineRule="auto"/>
        <w:jc w:val="both"/>
        <w:rPr>
          <w:rFonts w:eastAsiaTheme="minorEastAsia"/>
          <w:color w:val="000000" w:themeColor="text1"/>
          <w:rtl/>
          <w:lang w:bidi="ar-SY"/>
        </w:rPr>
      </w:pPr>
    </w:p>
    <w:p w14:paraId="65178414" w14:textId="77777777" w:rsidR="00DE7593" w:rsidRDefault="00DE7593" w:rsidP="00DE7593">
      <w:pPr>
        <w:spacing w:after="120" w:line="264" w:lineRule="auto"/>
        <w:rPr>
          <w:rFonts w:eastAsiaTheme="minorEastAsia"/>
          <w:color w:val="000000" w:themeColor="text1"/>
          <w:rtl/>
          <w:lang w:bidi="ar-SY"/>
        </w:rPr>
      </w:pPr>
    </w:p>
    <w:p w14:paraId="09A3A397" w14:textId="77777777" w:rsidR="00DE7593" w:rsidRDefault="00DE7593" w:rsidP="00A074CC">
      <w:pPr>
        <w:spacing w:after="120" w:line="264" w:lineRule="auto"/>
        <w:jc w:val="both"/>
        <w:rPr>
          <w:rFonts w:eastAsiaTheme="minorEastAsia"/>
          <w:color w:val="000000" w:themeColor="text1"/>
          <w:rtl/>
          <w:lang w:bidi="ar-SY"/>
        </w:rPr>
      </w:pPr>
    </w:p>
    <w:p w14:paraId="03E300C0" w14:textId="77777777" w:rsidR="00A074CC" w:rsidRPr="00A074CC" w:rsidRDefault="00A074CC" w:rsidP="00A074CC">
      <w:pPr>
        <w:spacing w:after="120" w:line="264" w:lineRule="auto"/>
        <w:jc w:val="right"/>
        <w:rPr>
          <w:rFonts w:eastAsiaTheme="minorEastAsia"/>
          <w:color w:val="000000" w:themeColor="text1"/>
        </w:rPr>
      </w:pPr>
    </w:p>
    <w:p w14:paraId="19F90A2D" w14:textId="77777777" w:rsidR="00A074CC" w:rsidRPr="00A074CC" w:rsidRDefault="00A074CC" w:rsidP="00A074CC">
      <w:pPr>
        <w:spacing w:after="120" w:line="264" w:lineRule="auto"/>
        <w:jc w:val="both"/>
        <w:rPr>
          <w:rFonts w:eastAsiaTheme="minorEastAsia"/>
          <w:b/>
          <w:bCs/>
          <w:color w:val="1F3864" w:themeColor="accent1" w:themeShade="80"/>
          <w:sz w:val="26"/>
          <w:szCs w:val="26"/>
          <w:rtl/>
          <w:lang w:bidi="ar-SY"/>
        </w:rPr>
      </w:pPr>
    </w:p>
    <w:p w14:paraId="25718586" w14:textId="77777777" w:rsidR="00420D4F" w:rsidRDefault="00420D4F" w:rsidP="00420D4F">
      <w:pPr>
        <w:tabs>
          <w:tab w:val="right" w:pos="720"/>
        </w:tabs>
        <w:spacing w:after="120" w:line="276" w:lineRule="auto"/>
        <w:ind w:left="-138" w:right="-284"/>
        <w:jc w:val="right"/>
        <w:rPr>
          <w:rtl/>
          <w:lang w:bidi="ar-SY"/>
        </w:rPr>
      </w:pPr>
    </w:p>
    <w:p w14:paraId="472E4079" w14:textId="77777777" w:rsidR="00420D4F" w:rsidRDefault="00420D4F" w:rsidP="00533156">
      <w:pPr>
        <w:tabs>
          <w:tab w:val="right" w:pos="720"/>
        </w:tabs>
        <w:spacing w:after="120" w:line="276" w:lineRule="auto"/>
        <w:ind w:left="-138" w:right="-284"/>
        <w:rPr>
          <w:rtl/>
          <w:lang w:bidi="ar-SY"/>
        </w:rPr>
      </w:pPr>
    </w:p>
    <w:p w14:paraId="382D6D91" w14:textId="77777777" w:rsidR="00533156" w:rsidRDefault="00533156" w:rsidP="00533156">
      <w:pPr>
        <w:tabs>
          <w:tab w:val="right" w:pos="720"/>
        </w:tabs>
        <w:spacing w:after="120" w:line="276" w:lineRule="auto"/>
        <w:ind w:left="-138" w:right="-284"/>
        <w:rPr>
          <w:rtl/>
          <w:lang w:bidi="ar-SY"/>
        </w:rPr>
      </w:pPr>
    </w:p>
    <w:p w14:paraId="6E836DD3" w14:textId="7629838A" w:rsidR="00533156" w:rsidRDefault="00533156" w:rsidP="00533156">
      <w:pPr>
        <w:spacing w:after="120" w:line="264" w:lineRule="auto"/>
        <w:jc w:val="both"/>
        <w:rPr>
          <w:rFonts w:eastAsiaTheme="minorEastAsia"/>
          <w:b/>
          <w:bCs/>
          <w:color w:val="1F3864" w:themeColor="accent1" w:themeShade="80"/>
          <w:sz w:val="26"/>
          <w:szCs w:val="26"/>
          <w:rtl/>
          <w:lang w:bidi="ar-SY"/>
        </w:rPr>
      </w:pPr>
      <w:bookmarkStart w:id="3" w:name="_Hlk134533742"/>
      <w:r w:rsidRPr="00A074CC">
        <w:rPr>
          <w:rFonts w:eastAsiaTheme="minorEastAsia"/>
          <w:b/>
          <w:bCs/>
          <w:color w:val="1F3864" w:themeColor="accent1" w:themeShade="80"/>
          <w:sz w:val="26"/>
          <w:szCs w:val="26"/>
          <w:rtl/>
          <w:lang w:bidi="ar-SY"/>
        </w:rPr>
        <w:t xml:space="preserve">الحالة </w:t>
      </w:r>
      <w:r>
        <w:rPr>
          <w:rFonts w:eastAsiaTheme="minorEastAsia" w:hint="cs"/>
          <w:b/>
          <w:bCs/>
          <w:color w:val="1F3864" w:themeColor="accent1" w:themeShade="80"/>
          <w:sz w:val="26"/>
          <w:szCs w:val="26"/>
          <w:rtl/>
          <w:lang w:bidi="ar-SY"/>
        </w:rPr>
        <w:t xml:space="preserve">الرابعة: </w:t>
      </w:r>
    </w:p>
    <w:bookmarkEnd w:id="3"/>
    <w:p w14:paraId="1CBE4558" w14:textId="172A9D1A" w:rsidR="00533156" w:rsidRPr="00533156" w:rsidRDefault="00533156" w:rsidP="00533156">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tbl>
      <w:tblPr>
        <w:tblStyle w:val="TableGridLight"/>
        <w:tblpPr w:leftFromText="180" w:rightFromText="180" w:vertAnchor="text" w:horzAnchor="page" w:tblpX="3472" w:tblpY="185"/>
        <w:tblW w:w="5220" w:type="dxa"/>
        <w:tblLook w:val="0400" w:firstRow="0" w:lastRow="0" w:firstColumn="0" w:lastColumn="0" w:noHBand="0" w:noVBand="1"/>
      </w:tblPr>
      <w:tblGrid>
        <w:gridCol w:w="3240"/>
        <w:gridCol w:w="1980"/>
      </w:tblGrid>
      <w:tr w:rsidR="00533156" w:rsidRPr="00533156" w14:paraId="50F6CAB1" w14:textId="77777777" w:rsidTr="00533156">
        <w:trPr>
          <w:trHeight w:val="510"/>
        </w:trPr>
        <w:tc>
          <w:tcPr>
            <w:tcW w:w="3240" w:type="dxa"/>
            <w:hideMark/>
          </w:tcPr>
          <w:p w14:paraId="3B0FE117"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Jaundice</w:t>
            </w:r>
          </w:p>
        </w:tc>
        <w:tc>
          <w:tcPr>
            <w:tcW w:w="1980" w:type="dxa"/>
            <w:hideMark/>
          </w:tcPr>
          <w:p w14:paraId="6B3AFC88" w14:textId="77777777" w:rsidR="00533156" w:rsidRPr="00533156" w:rsidRDefault="00533156" w:rsidP="00533156">
            <w:pPr>
              <w:bidi w:val="0"/>
              <w:spacing w:line="276" w:lineRule="auto"/>
              <w:jc w:val="center"/>
              <w:rPr>
                <w:rFonts w:eastAsia="Times New Roman"/>
                <w:color w:val="000000" w:themeColor="dark1"/>
                <w:kern w:val="24"/>
              </w:rPr>
            </w:pPr>
          </w:p>
        </w:tc>
      </w:tr>
      <w:tr w:rsidR="00533156" w:rsidRPr="00533156" w14:paraId="69922B0C" w14:textId="77777777" w:rsidTr="00533156">
        <w:trPr>
          <w:trHeight w:val="510"/>
        </w:trPr>
        <w:tc>
          <w:tcPr>
            <w:tcW w:w="3240" w:type="dxa"/>
            <w:hideMark/>
          </w:tcPr>
          <w:p w14:paraId="26CAC7B0"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Unconjugated bilirubin</w:t>
            </w:r>
          </w:p>
        </w:tc>
        <w:tc>
          <w:tcPr>
            <w:tcW w:w="1980" w:type="dxa"/>
            <w:hideMark/>
          </w:tcPr>
          <w:p w14:paraId="4C5B672E"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p>
        </w:tc>
      </w:tr>
      <w:tr w:rsidR="00533156" w:rsidRPr="00533156" w14:paraId="33AB7769" w14:textId="77777777" w:rsidTr="00533156">
        <w:trPr>
          <w:trHeight w:val="510"/>
        </w:trPr>
        <w:tc>
          <w:tcPr>
            <w:tcW w:w="3240" w:type="dxa"/>
            <w:hideMark/>
          </w:tcPr>
          <w:p w14:paraId="278A554F"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Conjugated bilirubin</w:t>
            </w:r>
          </w:p>
        </w:tc>
        <w:tc>
          <w:tcPr>
            <w:tcW w:w="1980" w:type="dxa"/>
            <w:hideMark/>
          </w:tcPr>
          <w:p w14:paraId="00F78B66"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p>
        </w:tc>
      </w:tr>
      <w:tr w:rsidR="00533156" w:rsidRPr="00533156" w14:paraId="4E74E637" w14:textId="77777777" w:rsidTr="00533156">
        <w:trPr>
          <w:trHeight w:val="510"/>
        </w:trPr>
        <w:tc>
          <w:tcPr>
            <w:tcW w:w="3240" w:type="dxa"/>
            <w:hideMark/>
          </w:tcPr>
          <w:p w14:paraId="5410C931"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ALP</w:t>
            </w:r>
          </w:p>
        </w:tc>
        <w:tc>
          <w:tcPr>
            <w:tcW w:w="1980" w:type="dxa"/>
            <w:hideMark/>
          </w:tcPr>
          <w:p w14:paraId="23033E2C"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 xml:space="preserve">N / </w:t>
            </w:r>
            <w:r w:rsidRPr="00533156">
              <w:rPr>
                <w:rFonts w:eastAsia="Times New Roman"/>
                <w:color w:val="000000" w:themeColor="dark1"/>
                <w:kern w:val="24"/>
              </w:rPr>
              <w:sym w:font="Wingdings 3" w:char="F023"/>
            </w:r>
          </w:p>
        </w:tc>
      </w:tr>
      <w:tr w:rsidR="00533156" w:rsidRPr="00533156" w14:paraId="5FEE4B38" w14:textId="77777777" w:rsidTr="00533156">
        <w:trPr>
          <w:trHeight w:val="510"/>
        </w:trPr>
        <w:tc>
          <w:tcPr>
            <w:tcW w:w="3240" w:type="dxa"/>
            <w:hideMark/>
          </w:tcPr>
          <w:p w14:paraId="75B0A9B6"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AST</w:t>
            </w:r>
          </w:p>
        </w:tc>
        <w:tc>
          <w:tcPr>
            <w:tcW w:w="1980" w:type="dxa"/>
            <w:hideMark/>
          </w:tcPr>
          <w:p w14:paraId="156BB43D"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p>
        </w:tc>
      </w:tr>
      <w:tr w:rsidR="00533156" w:rsidRPr="00533156" w14:paraId="4DC5E7F5" w14:textId="77777777" w:rsidTr="00533156">
        <w:trPr>
          <w:trHeight w:val="510"/>
        </w:trPr>
        <w:tc>
          <w:tcPr>
            <w:tcW w:w="3240" w:type="dxa"/>
            <w:hideMark/>
          </w:tcPr>
          <w:p w14:paraId="53C892FC"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t>ALT</w:t>
            </w:r>
          </w:p>
        </w:tc>
        <w:tc>
          <w:tcPr>
            <w:tcW w:w="1980" w:type="dxa"/>
            <w:hideMark/>
          </w:tcPr>
          <w:p w14:paraId="50BBC01D" w14:textId="77777777" w:rsidR="00533156" w:rsidRPr="00533156" w:rsidRDefault="00533156" w:rsidP="00533156">
            <w:pPr>
              <w:bidi w:val="0"/>
              <w:spacing w:line="276" w:lineRule="auto"/>
              <w:jc w:val="center"/>
              <w:rPr>
                <w:rFonts w:eastAsia="Times New Roman"/>
                <w:color w:val="000000" w:themeColor="dark1"/>
                <w:kern w:val="24"/>
              </w:rPr>
            </w:pP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r w:rsidRPr="00533156">
              <w:rPr>
                <w:rFonts w:eastAsia="Times New Roman"/>
                <w:color w:val="000000" w:themeColor="dark1"/>
                <w:kern w:val="24"/>
              </w:rPr>
              <w:sym w:font="Wingdings 3" w:char="F023"/>
            </w:r>
          </w:p>
        </w:tc>
      </w:tr>
    </w:tbl>
    <w:p w14:paraId="2E3F8AA6" w14:textId="2671CB5C" w:rsidR="00533156" w:rsidRPr="00533156" w:rsidRDefault="00533156" w:rsidP="00533156">
      <w:pPr>
        <w:spacing w:after="120" w:line="264" w:lineRule="auto"/>
        <w:jc w:val="right"/>
        <w:rPr>
          <w:rtl/>
          <w:lang w:bidi="ar-SY"/>
        </w:rPr>
      </w:pPr>
      <w:r>
        <w:rPr>
          <w:rFonts w:hint="cs"/>
          <w:rtl/>
          <w:lang w:bidi="ar-SY"/>
        </w:rPr>
        <w:t xml:space="preserve">  </w:t>
      </w:r>
    </w:p>
    <w:p w14:paraId="1DA5E97E" w14:textId="77777777" w:rsidR="00533156" w:rsidRDefault="00533156" w:rsidP="00533156">
      <w:pPr>
        <w:spacing w:after="120" w:line="264" w:lineRule="auto"/>
        <w:jc w:val="right"/>
        <w:rPr>
          <w:rFonts w:eastAsiaTheme="minorEastAsia"/>
          <w:b/>
          <w:bCs/>
          <w:color w:val="1F3864" w:themeColor="accent1" w:themeShade="80"/>
          <w:sz w:val="26"/>
          <w:szCs w:val="26"/>
          <w:rtl/>
          <w:lang w:bidi="ar-SY"/>
        </w:rPr>
      </w:pPr>
    </w:p>
    <w:p w14:paraId="0DC9ED65" w14:textId="77777777" w:rsidR="00533156" w:rsidRDefault="00533156" w:rsidP="00533156">
      <w:pPr>
        <w:tabs>
          <w:tab w:val="right" w:pos="720"/>
        </w:tabs>
        <w:spacing w:after="120" w:line="276" w:lineRule="auto"/>
        <w:ind w:left="-138" w:right="-284"/>
        <w:rPr>
          <w:rtl/>
          <w:lang w:bidi="ar-SY"/>
        </w:rPr>
      </w:pPr>
    </w:p>
    <w:p w14:paraId="50F97079" w14:textId="77777777" w:rsidR="00533156" w:rsidRDefault="00533156" w:rsidP="00533156">
      <w:pPr>
        <w:tabs>
          <w:tab w:val="right" w:pos="720"/>
        </w:tabs>
        <w:spacing w:after="120" w:line="276" w:lineRule="auto"/>
        <w:ind w:left="-138" w:right="-284"/>
        <w:rPr>
          <w:rtl/>
          <w:lang w:bidi="ar-SY"/>
        </w:rPr>
      </w:pPr>
    </w:p>
    <w:p w14:paraId="3E13B700" w14:textId="77777777" w:rsidR="007E64A8" w:rsidRDefault="007E64A8" w:rsidP="00533156">
      <w:pPr>
        <w:tabs>
          <w:tab w:val="right" w:pos="720"/>
        </w:tabs>
        <w:spacing w:after="120" w:line="276" w:lineRule="auto"/>
        <w:ind w:left="-138" w:right="-284"/>
        <w:rPr>
          <w:rtl/>
          <w:lang w:bidi="ar-SY"/>
        </w:rPr>
      </w:pPr>
    </w:p>
    <w:p w14:paraId="2992A593" w14:textId="77777777" w:rsidR="007E64A8" w:rsidRDefault="007E64A8" w:rsidP="00533156">
      <w:pPr>
        <w:tabs>
          <w:tab w:val="right" w:pos="720"/>
        </w:tabs>
        <w:spacing w:after="120" w:line="276" w:lineRule="auto"/>
        <w:ind w:left="-138" w:right="-284"/>
        <w:rPr>
          <w:rtl/>
          <w:lang w:bidi="ar-SY"/>
        </w:rPr>
      </w:pPr>
    </w:p>
    <w:p w14:paraId="25B2367E" w14:textId="77777777" w:rsidR="007E64A8" w:rsidRDefault="007E64A8" w:rsidP="00533156">
      <w:pPr>
        <w:tabs>
          <w:tab w:val="right" w:pos="720"/>
        </w:tabs>
        <w:spacing w:after="120" w:line="276" w:lineRule="auto"/>
        <w:ind w:left="-138" w:right="-284"/>
        <w:rPr>
          <w:rtl/>
          <w:lang w:bidi="ar-SY"/>
        </w:rPr>
      </w:pPr>
    </w:p>
    <w:p w14:paraId="1D7A4D44" w14:textId="77777777" w:rsidR="007E64A8" w:rsidRDefault="007E64A8" w:rsidP="00533156">
      <w:pPr>
        <w:tabs>
          <w:tab w:val="right" w:pos="720"/>
        </w:tabs>
        <w:spacing w:after="120" w:line="276" w:lineRule="auto"/>
        <w:ind w:left="-138" w:right="-284"/>
        <w:rPr>
          <w:rtl/>
          <w:lang w:bidi="ar-SY"/>
        </w:rPr>
      </w:pPr>
    </w:p>
    <w:p w14:paraId="3C413231" w14:textId="77777777" w:rsidR="007E64A8" w:rsidRDefault="007E64A8" w:rsidP="00533156">
      <w:pPr>
        <w:tabs>
          <w:tab w:val="right" w:pos="720"/>
        </w:tabs>
        <w:spacing w:after="120" w:line="276" w:lineRule="auto"/>
        <w:ind w:left="-138" w:right="-284"/>
        <w:rPr>
          <w:rtl/>
          <w:lang w:bidi="ar-SY"/>
        </w:rPr>
      </w:pPr>
    </w:p>
    <w:p w14:paraId="3009722F" w14:textId="77777777" w:rsidR="007E64A8" w:rsidRDefault="007E64A8" w:rsidP="00533156">
      <w:pPr>
        <w:tabs>
          <w:tab w:val="right" w:pos="720"/>
        </w:tabs>
        <w:spacing w:after="120" w:line="276" w:lineRule="auto"/>
        <w:ind w:left="-138" w:right="-284"/>
        <w:rPr>
          <w:rtl/>
          <w:lang w:bidi="ar-SY"/>
        </w:rPr>
      </w:pPr>
    </w:p>
    <w:p w14:paraId="1FA3290D" w14:textId="77777777" w:rsidR="007E64A8" w:rsidRDefault="007E64A8" w:rsidP="00533156">
      <w:pPr>
        <w:tabs>
          <w:tab w:val="right" w:pos="720"/>
        </w:tabs>
        <w:spacing w:after="120" w:line="276" w:lineRule="auto"/>
        <w:ind w:left="-138" w:right="-284"/>
        <w:rPr>
          <w:rtl/>
          <w:lang w:bidi="ar-SY"/>
        </w:rPr>
      </w:pPr>
    </w:p>
    <w:p w14:paraId="086CC640" w14:textId="1757BE91" w:rsidR="007E64A8" w:rsidRDefault="007E64A8" w:rsidP="007E64A8">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lastRenderedPageBreak/>
        <w:t xml:space="preserve">الحالة </w:t>
      </w:r>
      <w:r>
        <w:rPr>
          <w:rFonts w:eastAsiaTheme="minorEastAsia" w:hint="cs"/>
          <w:b/>
          <w:bCs/>
          <w:color w:val="1F3864" w:themeColor="accent1" w:themeShade="80"/>
          <w:sz w:val="26"/>
          <w:szCs w:val="26"/>
          <w:rtl/>
          <w:lang w:bidi="ar-SY"/>
        </w:rPr>
        <w:t>الخامسة:</w:t>
      </w:r>
    </w:p>
    <w:p w14:paraId="2EA3023F" w14:textId="77777777" w:rsidR="007E64A8" w:rsidRPr="00533156" w:rsidRDefault="007E64A8" w:rsidP="007E64A8">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tbl>
      <w:tblPr>
        <w:tblStyle w:val="TableGridLight"/>
        <w:tblpPr w:leftFromText="180" w:rightFromText="180" w:vertAnchor="text" w:horzAnchor="page" w:tblpX="3477" w:tblpY="299"/>
        <w:tblW w:w="5220" w:type="dxa"/>
        <w:tblLook w:val="0400" w:firstRow="0" w:lastRow="0" w:firstColumn="0" w:lastColumn="0" w:noHBand="0" w:noVBand="1"/>
      </w:tblPr>
      <w:tblGrid>
        <w:gridCol w:w="2800"/>
        <w:gridCol w:w="2420"/>
      </w:tblGrid>
      <w:tr w:rsidR="007E64A8" w:rsidRPr="007E64A8" w14:paraId="59AEF366" w14:textId="77777777" w:rsidTr="007E64A8">
        <w:trPr>
          <w:trHeight w:val="510"/>
        </w:trPr>
        <w:tc>
          <w:tcPr>
            <w:tcW w:w="2800" w:type="dxa"/>
            <w:hideMark/>
          </w:tcPr>
          <w:p w14:paraId="56E765E2"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Jaundice</w:t>
            </w:r>
          </w:p>
        </w:tc>
        <w:tc>
          <w:tcPr>
            <w:tcW w:w="2420" w:type="dxa"/>
            <w:hideMark/>
          </w:tcPr>
          <w:p w14:paraId="063C7DB3" w14:textId="77777777" w:rsidR="007E64A8" w:rsidRPr="007E64A8" w:rsidRDefault="007E64A8" w:rsidP="007E64A8">
            <w:pPr>
              <w:bidi w:val="0"/>
              <w:spacing w:line="276" w:lineRule="auto"/>
              <w:jc w:val="center"/>
              <w:rPr>
                <w:rFonts w:eastAsia="Times New Roman"/>
                <w:color w:val="000000" w:themeColor="dark1"/>
                <w:kern w:val="24"/>
              </w:rPr>
            </w:pPr>
          </w:p>
        </w:tc>
      </w:tr>
      <w:tr w:rsidR="007E64A8" w:rsidRPr="007E64A8" w14:paraId="6087FBA9" w14:textId="77777777" w:rsidTr="007E64A8">
        <w:trPr>
          <w:trHeight w:val="510"/>
        </w:trPr>
        <w:tc>
          <w:tcPr>
            <w:tcW w:w="2800" w:type="dxa"/>
            <w:hideMark/>
          </w:tcPr>
          <w:p w14:paraId="27BC72D0" w14:textId="4D01DC70"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Anemia</w:t>
            </w:r>
          </w:p>
        </w:tc>
        <w:tc>
          <w:tcPr>
            <w:tcW w:w="2420" w:type="dxa"/>
            <w:hideMark/>
          </w:tcPr>
          <w:p w14:paraId="038D587A" w14:textId="77777777" w:rsidR="007E64A8" w:rsidRPr="007E64A8" w:rsidRDefault="007E64A8" w:rsidP="007E64A8">
            <w:pPr>
              <w:bidi w:val="0"/>
              <w:spacing w:line="276" w:lineRule="auto"/>
              <w:jc w:val="center"/>
              <w:rPr>
                <w:rFonts w:eastAsia="Times New Roman"/>
                <w:color w:val="000000" w:themeColor="dark1"/>
                <w:kern w:val="24"/>
              </w:rPr>
            </w:pPr>
          </w:p>
        </w:tc>
      </w:tr>
      <w:tr w:rsidR="007E64A8" w:rsidRPr="007E64A8" w14:paraId="4ABD43E0" w14:textId="77777777" w:rsidTr="007E64A8">
        <w:trPr>
          <w:trHeight w:val="510"/>
        </w:trPr>
        <w:tc>
          <w:tcPr>
            <w:tcW w:w="2800" w:type="dxa"/>
            <w:hideMark/>
          </w:tcPr>
          <w:p w14:paraId="5BCE7D33"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Unconjugated bilirubin</w:t>
            </w:r>
          </w:p>
        </w:tc>
        <w:tc>
          <w:tcPr>
            <w:tcW w:w="2420" w:type="dxa"/>
            <w:hideMark/>
          </w:tcPr>
          <w:p w14:paraId="1BA60291"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p>
        </w:tc>
      </w:tr>
      <w:tr w:rsidR="007E64A8" w:rsidRPr="007E64A8" w14:paraId="43AE6763" w14:textId="77777777" w:rsidTr="007E64A8">
        <w:trPr>
          <w:trHeight w:val="510"/>
        </w:trPr>
        <w:tc>
          <w:tcPr>
            <w:tcW w:w="2800" w:type="dxa"/>
            <w:hideMark/>
          </w:tcPr>
          <w:p w14:paraId="59E1C1FD"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Conjugated bilirubin</w:t>
            </w:r>
          </w:p>
        </w:tc>
        <w:tc>
          <w:tcPr>
            <w:tcW w:w="2420" w:type="dxa"/>
            <w:hideMark/>
          </w:tcPr>
          <w:p w14:paraId="44DBEA0A"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N</w:t>
            </w:r>
          </w:p>
        </w:tc>
      </w:tr>
      <w:tr w:rsidR="007E64A8" w:rsidRPr="007E64A8" w14:paraId="7D2C5D33" w14:textId="77777777" w:rsidTr="007E64A8">
        <w:trPr>
          <w:trHeight w:val="510"/>
        </w:trPr>
        <w:tc>
          <w:tcPr>
            <w:tcW w:w="2800" w:type="dxa"/>
            <w:hideMark/>
          </w:tcPr>
          <w:p w14:paraId="14C10E12"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ALP</w:t>
            </w:r>
          </w:p>
        </w:tc>
        <w:tc>
          <w:tcPr>
            <w:tcW w:w="2420" w:type="dxa"/>
            <w:hideMark/>
          </w:tcPr>
          <w:p w14:paraId="4D45787E"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N</w:t>
            </w:r>
          </w:p>
        </w:tc>
      </w:tr>
      <w:tr w:rsidR="007E64A8" w:rsidRPr="007E64A8" w14:paraId="55F25F5C" w14:textId="77777777" w:rsidTr="007E64A8">
        <w:trPr>
          <w:trHeight w:val="510"/>
        </w:trPr>
        <w:tc>
          <w:tcPr>
            <w:tcW w:w="2800" w:type="dxa"/>
            <w:hideMark/>
          </w:tcPr>
          <w:p w14:paraId="2A006F28"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Symbol" w:char="F067"/>
            </w:r>
            <w:r w:rsidRPr="007E64A8">
              <w:rPr>
                <w:rFonts w:eastAsia="Times New Roman"/>
                <w:color w:val="000000" w:themeColor="dark1"/>
                <w:kern w:val="24"/>
              </w:rPr>
              <w:t>GT</w:t>
            </w:r>
          </w:p>
        </w:tc>
        <w:tc>
          <w:tcPr>
            <w:tcW w:w="2420" w:type="dxa"/>
            <w:hideMark/>
          </w:tcPr>
          <w:p w14:paraId="6DB50E4C" w14:textId="77777777" w:rsidR="007E64A8" w:rsidRPr="007E64A8" w:rsidRDefault="007E64A8" w:rsidP="007E64A8">
            <w:pPr>
              <w:bidi w:val="0"/>
              <w:spacing w:line="276" w:lineRule="auto"/>
              <w:jc w:val="center"/>
              <w:rPr>
                <w:rFonts w:eastAsia="Times New Roman"/>
                <w:color w:val="000000" w:themeColor="dark1"/>
                <w:kern w:val="24"/>
              </w:rPr>
            </w:pPr>
            <w:r w:rsidRPr="007E64A8">
              <w:rPr>
                <w:rFonts w:eastAsia="Times New Roman"/>
                <w:color w:val="000000" w:themeColor="dark1"/>
                <w:kern w:val="24"/>
              </w:rPr>
              <w:t>N</w:t>
            </w:r>
          </w:p>
        </w:tc>
      </w:tr>
    </w:tbl>
    <w:p w14:paraId="005C6A57" w14:textId="77777777" w:rsidR="007E64A8" w:rsidRDefault="007E64A8" w:rsidP="00533156">
      <w:pPr>
        <w:tabs>
          <w:tab w:val="right" w:pos="720"/>
        </w:tabs>
        <w:spacing w:after="120" w:line="276" w:lineRule="auto"/>
        <w:ind w:left="-138" w:right="-284"/>
        <w:rPr>
          <w:rtl/>
          <w:lang w:bidi="ar-SY"/>
        </w:rPr>
      </w:pPr>
    </w:p>
    <w:p w14:paraId="57E481EF" w14:textId="77777777" w:rsidR="007E64A8" w:rsidRDefault="007E64A8" w:rsidP="00533156">
      <w:pPr>
        <w:tabs>
          <w:tab w:val="right" w:pos="720"/>
        </w:tabs>
        <w:spacing w:after="120" w:line="276" w:lineRule="auto"/>
        <w:ind w:left="-138" w:right="-284"/>
        <w:rPr>
          <w:rtl/>
          <w:lang w:bidi="ar-SY"/>
        </w:rPr>
      </w:pPr>
    </w:p>
    <w:p w14:paraId="2BDE3D9A" w14:textId="77777777" w:rsidR="007E64A8" w:rsidRDefault="007E64A8" w:rsidP="00533156">
      <w:pPr>
        <w:tabs>
          <w:tab w:val="right" w:pos="720"/>
        </w:tabs>
        <w:spacing w:after="120" w:line="276" w:lineRule="auto"/>
        <w:ind w:left="-138" w:right="-284"/>
        <w:rPr>
          <w:rtl/>
          <w:lang w:bidi="ar-SY"/>
        </w:rPr>
      </w:pPr>
    </w:p>
    <w:p w14:paraId="50499898" w14:textId="77777777" w:rsidR="007E64A8" w:rsidRDefault="007E64A8" w:rsidP="00533156">
      <w:pPr>
        <w:tabs>
          <w:tab w:val="right" w:pos="720"/>
        </w:tabs>
        <w:spacing w:after="120" w:line="276" w:lineRule="auto"/>
        <w:ind w:left="-138" w:right="-284"/>
        <w:rPr>
          <w:rtl/>
          <w:lang w:bidi="ar-SY"/>
        </w:rPr>
      </w:pPr>
    </w:p>
    <w:p w14:paraId="06B633D5" w14:textId="77777777" w:rsidR="007E64A8" w:rsidRDefault="007E64A8" w:rsidP="00533156">
      <w:pPr>
        <w:tabs>
          <w:tab w:val="right" w:pos="720"/>
        </w:tabs>
        <w:spacing w:after="120" w:line="276" w:lineRule="auto"/>
        <w:ind w:left="-138" w:right="-284"/>
        <w:rPr>
          <w:rtl/>
          <w:lang w:bidi="ar-SY"/>
        </w:rPr>
      </w:pPr>
    </w:p>
    <w:p w14:paraId="71B3FB66" w14:textId="77777777" w:rsidR="007E64A8" w:rsidRDefault="007E64A8" w:rsidP="00533156">
      <w:pPr>
        <w:tabs>
          <w:tab w:val="right" w:pos="720"/>
        </w:tabs>
        <w:spacing w:after="120" w:line="276" w:lineRule="auto"/>
        <w:ind w:left="-138" w:right="-284"/>
        <w:rPr>
          <w:rtl/>
          <w:lang w:bidi="ar-SY"/>
        </w:rPr>
      </w:pPr>
    </w:p>
    <w:p w14:paraId="0F2937E3" w14:textId="77777777" w:rsidR="007E64A8" w:rsidRDefault="007E64A8" w:rsidP="00533156">
      <w:pPr>
        <w:tabs>
          <w:tab w:val="right" w:pos="720"/>
        </w:tabs>
        <w:spacing w:after="120" w:line="276" w:lineRule="auto"/>
        <w:ind w:left="-138" w:right="-284"/>
        <w:rPr>
          <w:rtl/>
          <w:lang w:bidi="ar-SY"/>
        </w:rPr>
      </w:pPr>
    </w:p>
    <w:p w14:paraId="49616CAE" w14:textId="77777777" w:rsidR="007E64A8" w:rsidRDefault="007E64A8" w:rsidP="00533156">
      <w:pPr>
        <w:tabs>
          <w:tab w:val="right" w:pos="720"/>
        </w:tabs>
        <w:spacing w:after="120" w:line="276" w:lineRule="auto"/>
        <w:ind w:left="-138" w:right="-284"/>
        <w:rPr>
          <w:rtl/>
          <w:lang w:bidi="ar-SY"/>
        </w:rPr>
      </w:pPr>
    </w:p>
    <w:p w14:paraId="06F4F40C" w14:textId="3881135C" w:rsidR="007E64A8" w:rsidRDefault="007E64A8" w:rsidP="007E64A8">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t xml:space="preserve">الحالة </w:t>
      </w:r>
      <w:r>
        <w:rPr>
          <w:rFonts w:eastAsiaTheme="minorEastAsia" w:hint="cs"/>
          <w:b/>
          <w:bCs/>
          <w:color w:val="1F3864" w:themeColor="accent1" w:themeShade="80"/>
          <w:sz w:val="26"/>
          <w:szCs w:val="26"/>
          <w:rtl/>
          <w:lang w:bidi="ar-SY"/>
        </w:rPr>
        <w:t>السادسة:</w:t>
      </w:r>
    </w:p>
    <w:p w14:paraId="1B4C9B30" w14:textId="77777777" w:rsidR="007E64A8" w:rsidRDefault="007E64A8" w:rsidP="007E64A8">
      <w:pPr>
        <w:spacing w:after="120" w:line="264" w:lineRule="auto"/>
        <w:jc w:val="both"/>
        <w:rPr>
          <w:rFonts w:eastAsiaTheme="minorEastAsia"/>
          <w:color w:val="000000" w:themeColor="text1"/>
          <w:rtl/>
          <w:lang w:bidi="ar-SY"/>
        </w:rPr>
      </w:pPr>
      <w:bookmarkStart w:id="4" w:name="_Hlk134534436"/>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bookmarkEnd w:id="4"/>
    <w:p w14:paraId="655F9186" w14:textId="77777777" w:rsidR="007E29B5" w:rsidRPr="00533156" w:rsidRDefault="007E29B5" w:rsidP="007E64A8">
      <w:pPr>
        <w:spacing w:after="120" w:line="264" w:lineRule="auto"/>
        <w:jc w:val="both"/>
        <w:rPr>
          <w:rFonts w:eastAsiaTheme="minorEastAsia"/>
          <w:color w:val="000000" w:themeColor="text1"/>
          <w:rtl/>
          <w:lang w:bidi="ar-SY"/>
        </w:rPr>
      </w:pPr>
    </w:p>
    <w:tbl>
      <w:tblPr>
        <w:tblStyle w:val="TableGridLight"/>
        <w:tblW w:w="5220" w:type="dxa"/>
        <w:tblInd w:w="2065" w:type="dxa"/>
        <w:tblLook w:val="0400" w:firstRow="0" w:lastRow="0" w:firstColumn="0" w:lastColumn="0" w:noHBand="0" w:noVBand="1"/>
      </w:tblPr>
      <w:tblGrid>
        <w:gridCol w:w="2289"/>
        <w:gridCol w:w="2931"/>
      </w:tblGrid>
      <w:tr w:rsidR="007E64A8" w:rsidRPr="007E64A8" w14:paraId="08ADD515" w14:textId="77777777" w:rsidTr="007E29B5">
        <w:trPr>
          <w:trHeight w:val="510"/>
        </w:trPr>
        <w:tc>
          <w:tcPr>
            <w:tcW w:w="2289" w:type="dxa"/>
            <w:hideMark/>
          </w:tcPr>
          <w:p w14:paraId="3398493A"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Jaundice</w:t>
            </w:r>
          </w:p>
        </w:tc>
        <w:tc>
          <w:tcPr>
            <w:tcW w:w="2931" w:type="dxa"/>
            <w:hideMark/>
          </w:tcPr>
          <w:p w14:paraId="743DFA07" w14:textId="77777777" w:rsidR="007E64A8" w:rsidRPr="007E64A8" w:rsidRDefault="007E64A8" w:rsidP="007E29B5">
            <w:pPr>
              <w:bidi w:val="0"/>
              <w:spacing w:line="276" w:lineRule="auto"/>
              <w:jc w:val="center"/>
              <w:rPr>
                <w:rFonts w:eastAsia="Times New Roman"/>
                <w:color w:val="000000" w:themeColor="dark1"/>
                <w:kern w:val="24"/>
              </w:rPr>
            </w:pPr>
          </w:p>
        </w:tc>
      </w:tr>
      <w:tr w:rsidR="007E64A8" w:rsidRPr="007E64A8" w14:paraId="161D36F5" w14:textId="77777777" w:rsidTr="007E29B5">
        <w:trPr>
          <w:trHeight w:val="510"/>
        </w:trPr>
        <w:tc>
          <w:tcPr>
            <w:tcW w:w="2289" w:type="dxa"/>
            <w:hideMark/>
          </w:tcPr>
          <w:p w14:paraId="0FD447E5"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Unconjugated bilirubin</w:t>
            </w:r>
          </w:p>
        </w:tc>
        <w:tc>
          <w:tcPr>
            <w:tcW w:w="2931" w:type="dxa"/>
            <w:hideMark/>
          </w:tcPr>
          <w:p w14:paraId="5DD6D7AF"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p>
        </w:tc>
      </w:tr>
      <w:tr w:rsidR="007E64A8" w:rsidRPr="007E64A8" w14:paraId="425BAADC" w14:textId="77777777" w:rsidTr="007E29B5">
        <w:trPr>
          <w:trHeight w:val="510"/>
        </w:trPr>
        <w:tc>
          <w:tcPr>
            <w:tcW w:w="2289" w:type="dxa"/>
            <w:hideMark/>
          </w:tcPr>
          <w:p w14:paraId="79D21B6F"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Conjugated bilirubin</w:t>
            </w:r>
          </w:p>
        </w:tc>
        <w:tc>
          <w:tcPr>
            <w:tcW w:w="2931" w:type="dxa"/>
            <w:hideMark/>
          </w:tcPr>
          <w:p w14:paraId="0C7367A4"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p>
        </w:tc>
      </w:tr>
      <w:tr w:rsidR="007E64A8" w:rsidRPr="007E64A8" w14:paraId="71FE9268" w14:textId="77777777" w:rsidTr="007E29B5">
        <w:trPr>
          <w:trHeight w:val="510"/>
        </w:trPr>
        <w:tc>
          <w:tcPr>
            <w:tcW w:w="2289" w:type="dxa"/>
            <w:hideMark/>
          </w:tcPr>
          <w:p w14:paraId="51B6A12C"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ALP</w:t>
            </w:r>
          </w:p>
        </w:tc>
        <w:tc>
          <w:tcPr>
            <w:tcW w:w="2931" w:type="dxa"/>
            <w:hideMark/>
          </w:tcPr>
          <w:p w14:paraId="6651FA5C"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p>
        </w:tc>
      </w:tr>
      <w:tr w:rsidR="007E64A8" w:rsidRPr="007E64A8" w14:paraId="28F39CA8" w14:textId="77777777" w:rsidTr="007E29B5">
        <w:trPr>
          <w:trHeight w:val="510"/>
        </w:trPr>
        <w:tc>
          <w:tcPr>
            <w:tcW w:w="2289" w:type="dxa"/>
            <w:hideMark/>
          </w:tcPr>
          <w:p w14:paraId="4E438AB4"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AST</w:t>
            </w:r>
          </w:p>
        </w:tc>
        <w:tc>
          <w:tcPr>
            <w:tcW w:w="2931" w:type="dxa"/>
            <w:hideMark/>
          </w:tcPr>
          <w:p w14:paraId="102CFD07"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p>
        </w:tc>
      </w:tr>
      <w:tr w:rsidR="007E64A8" w:rsidRPr="007E64A8" w14:paraId="69EABF3D" w14:textId="77777777" w:rsidTr="007E29B5">
        <w:trPr>
          <w:trHeight w:val="510"/>
        </w:trPr>
        <w:tc>
          <w:tcPr>
            <w:tcW w:w="2289" w:type="dxa"/>
            <w:hideMark/>
          </w:tcPr>
          <w:p w14:paraId="24CDABD4"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t>ALT</w:t>
            </w:r>
          </w:p>
        </w:tc>
        <w:tc>
          <w:tcPr>
            <w:tcW w:w="2931" w:type="dxa"/>
            <w:hideMark/>
          </w:tcPr>
          <w:p w14:paraId="0145B2D8"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p>
        </w:tc>
      </w:tr>
      <w:tr w:rsidR="007E64A8" w:rsidRPr="007E64A8" w14:paraId="1DE38C9D" w14:textId="77777777" w:rsidTr="007E29B5">
        <w:trPr>
          <w:trHeight w:val="510"/>
        </w:trPr>
        <w:tc>
          <w:tcPr>
            <w:tcW w:w="2289" w:type="dxa"/>
            <w:hideMark/>
          </w:tcPr>
          <w:p w14:paraId="6DB77EE5"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Symbol" w:char="F067"/>
            </w:r>
            <w:r w:rsidRPr="007E64A8">
              <w:rPr>
                <w:rFonts w:eastAsia="Times New Roman"/>
                <w:color w:val="000000" w:themeColor="dark1"/>
                <w:kern w:val="24"/>
              </w:rPr>
              <w:t>GT</w:t>
            </w:r>
          </w:p>
        </w:tc>
        <w:tc>
          <w:tcPr>
            <w:tcW w:w="2931" w:type="dxa"/>
            <w:hideMark/>
          </w:tcPr>
          <w:p w14:paraId="338C0689" w14:textId="77777777" w:rsidR="007E64A8" w:rsidRPr="007E64A8" w:rsidRDefault="007E64A8" w:rsidP="007E29B5">
            <w:pPr>
              <w:bidi w:val="0"/>
              <w:spacing w:line="276" w:lineRule="auto"/>
              <w:jc w:val="center"/>
              <w:rPr>
                <w:rFonts w:eastAsia="Times New Roman"/>
                <w:color w:val="000000" w:themeColor="dark1"/>
                <w:kern w:val="24"/>
              </w:rPr>
            </w:pP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r w:rsidRPr="007E64A8">
              <w:rPr>
                <w:rFonts w:eastAsia="Times New Roman"/>
                <w:color w:val="000000" w:themeColor="dark1"/>
                <w:kern w:val="24"/>
              </w:rPr>
              <w:sym w:font="Wingdings 3" w:char="F023"/>
            </w:r>
          </w:p>
        </w:tc>
      </w:tr>
    </w:tbl>
    <w:p w14:paraId="3E747114" w14:textId="77777777" w:rsidR="007E64A8" w:rsidRDefault="007E64A8" w:rsidP="007E29B5">
      <w:pPr>
        <w:spacing w:after="120" w:line="264" w:lineRule="auto"/>
        <w:jc w:val="center"/>
        <w:rPr>
          <w:rFonts w:eastAsiaTheme="minorEastAsia"/>
          <w:b/>
          <w:bCs/>
          <w:color w:val="1F3864" w:themeColor="accent1" w:themeShade="80"/>
          <w:rtl/>
          <w:lang w:bidi="ar-SY"/>
        </w:rPr>
      </w:pPr>
    </w:p>
    <w:p w14:paraId="368342CB" w14:textId="77777777" w:rsidR="007E29B5" w:rsidRDefault="007E29B5" w:rsidP="007E29B5">
      <w:pPr>
        <w:spacing w:after="120" w:line="264" w:lineRule="auto"/>
        <w:jc w:val="center"/>
        <w:rPr>
          <w:rFonts w:eastAsiaTheme="minorEastAsia"/>
          <w:b/>
          <w:bCs/>
          <w:color w:val="1F3864" w:themeColor="accent1" w:themeShade="80"/>
          <w:rtl/>
          <w:lang w:bidi="ar-SY"/>
        </w:rPr>
      </w:pPr>
    </w:p>
    <w:p w14:paraId="575877E2" w14:textId="77777777" w:rsidR="007E29B5" w:rsidRDefault="007E29B5" w:rsidP="007E29B5">
      <w:pPr>
        <w:spacing w:after="120" w:line="264" w:lineRule="auto"/>
        <w:jc w:val="center"/>
        <w:rPr>
          <w:rFonts w:eastAsiaTheme="minorEastAsia"/>
          <w:b/>
          <w:bCs/>
          <w:color w:val="1F3864" w:themeColor="accent1" w:themeShade="80"/>
          <w:rtl/>
          <w:lang w:bidi="ar-SY"/>
        </w:rPr>
      </w:pPr>
    </w:p>
    <w:p w14:paraId="1A55BA30" w14:textId="77777777" w:rsidR="007E29B5" w:rsidRDefault="007E29B5" w:rsidP="007E29B5">
      <w:pPr>
        <w:spacing w:after="120" w:line="264" w:lineRule="auto"/>
        <w:jc w:val="center"/>
        <w:rPr>
          <w:rFonts w:eastAsiaTheme="minorEastAsia"/>
          <w:b/>
          <w:bCs/>
          <w:color w:val="1F3864" w:themeColor="accent1" w:themeShade="80"/>
          <w:rtl/>
          <w:lang w:bidi="ar-SY"/>
        </w:rPr>
      </w:pPr>
    </w:p>
    <w:p w14:paraId="241932B7" w14:textId="77777777" w:rsidR="007E29B5" w:rsidRPr="007E29B5" w:rsidRDefault="007E29B5" w:rsidP="007E29B5">
      <w:pPr>
        <w:spacing w:after="120" w:line="264" w:lineRule="auto"/>
        <w:jc w:val="center"/>
        <w:rPr>
          <w:rFonts w:eastAsiaTheme="minorEastAsia"/>
          <w:b/>
          <w:bCs/>
          <w:color w:val="1F3864" w:themeColor="accent1" w:themeShade="80"/>
          <w:rtl/>
          <w:lang w:bidi="ar-SY"/>
        </w:rPr>
      </w:pPr>
    </w:p>
    <w:p w14:paraId="30ABD608" w14:textId="66D448D6" w:rsidR="007E29B5" w:rsidRDefault="007E29B5" w:rsidP="007E29B5">
      <w:pPr>
        <w:spacing w:after="120" w:line="264" w:lineRule="auto"/>
        <w:jc w:val="both"/>
        <w:rPr>
          <w:rFonts w:eastAsiaTheme="minorEastAsia"/>
          <w:b/>
          <w:bCs/>
          <w:color w:val="1F3864" w:themeColor="accent1" w:themeShade="80"/>
          <w:sz w:val="26"/>
          <w:szCs w:val="26"/>
          <w:rtl/>
          <w:lang w:bidi="ar-SY"/>
        </w:rPr>
      </w:pPr>
      <w:bookmarkStart w:id="5" w:name="_Hlk134534998"/>
      <w:r w:rsidRPr="00A074CC">
        <w:rPr>
          <w:rFonts w:eastAsiaTheme="minorEastAsia"/>
          <w:b/>
          <w:bCs/>
          <w:color w:val="1F3864" w:themeColor="accent1" w:themeShade="80"/>
          <w:sz w:val="26"/>
          <w:szCs w:val="26"/>
          <w:rtl/>
          <w:lang w:bidi="ar-SY"/>
        </w:rPr>
        <w:lastRenderedPageBreak/>
        <w:t xml:space="preserve">الحالة </w:t>
      </w:r>
      <w:r>
        <w:rPr>
          <w:rFonts w:eastAsiaTheme="minorEastAsia" w:hint="cs"/>
          <w:b/>
          <w:bCs/>
          <w:color w:val="1F3864" w:themeColor="accent1" w:themeShade="80"/>
          <w:sz w:val="26"/>
          <w:szCs w:val="26"/>
          <w:rtl/>
          <w:lang w:bidi="ar-SY"/>
        </w:rPr>
        <w:t>السابعة:</w:t>
      </w:r>
    </w:p>
    <w:bookmarkEnd w:id="5"/>
    <w:p w14:paraId="53D7850A" w14:textId="16897F19" w:rsidR="007E29B5" w:rsidRDefault="007E29B5" w:rsidP="00221CE5">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p w14:paraId="19B99FD9" w14:textId="77777777" w:rsidR="00221CE5" w:rsidRPr="00221CE5" w:rsidRDefault="00221CE5" w:rsidP="00221CE5">
      <w:pPr>
        <w:spacing w:after="120" w:line="264" w:lineRule="auto"/>
        <w:jc w:val="both"/>
        <w:rPr>
          <w:rFonts w:eastAsiaTheme="minorEastAsia"/>
          <w:color w:val="000000" w:themeColor="text1"/>
          <w:rtl/>
          <w:lang w:bidi="ar-SY"/>
        </w:rPr>
      </w:pPr>
    </w:p>
    <w:tbl>
      <w:tblPr>
        <w:tblStyle w:val="TableGridLight"/>
        <w:tblW w:w="5220" w:type="dxa"/>
        <w:tblInd w:w="1975" w:type="dxa"/>
        <w:tblLook w:val="0400" w:firstRow="0" w:lastRow="0" w:firstColumn="0" w:lastColumn="0" w:noHBand="0" w:noVBand="1"/>
      </w:tblPr>
      <w:tblGrid>
        <w:gridCol w:w="2379"/>
        <w:gridCol w:w="2841"/>
      </w:tblGrid>
      <w:tr w:rsidR="007E29B5" w:rsidRPr="007E29B5" w14:paraId="72921D88" w14:textId="77777777" w:rsidTr="007E29B5">
        <w:trPr>
          <w:trHeight w:val="510"/>
        </w:trPr>
        <w:tc>
          <w:tcPr>
            <w:tcW w:w="2379" w:type="dxa"/>
            <w:hideMark/>
          </w:tcPr>
          <w:p w14:paraId="2F4A3412"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Right upper quarter pain</w:t>
            </w:r>
          </w:p>
        </w:tc>
        <w:tc>
          <w:tcPr>
            <w:tcW w:w="2841" w:type="dxa"/>
            <w:hideMark/>
          </w:tcPr>
          <w:p w14:paraId="4CBC6597" w14:textId="77777777" w:rsidR="007E29B5" w:rsidRPr="007E29B5" w:rsidRDefault="007E29B5" w:rsidP="007E29B5">
            <w:pPr>
              <w:bidi w:val="0"/>
              <w:spacing w:line="276" w:lineRule="auto"/>
              <w:jc w:val="center"/>
              <w:rPr>
                <w:rFonts w:eastAsia="Times New Roman"/>
                <w:color w:val="000000" w:themeColor="dark1"/>
                <w:kern w:val="24"/>
              </w:rPr>
            </w:pPr>
          </w:p>
        </w:tc>
      </w:tr>
      <w:tr w:rsidR="007E29B5" w:rsidRPr="007E29B5" w14:paraId="318CCFA0" w14:textId="77777777" w:rsidTr="007E29B5">
        <w:trPr>
          <w:trHeight w:val="510"/>
        </w:trPr>
        <w:tc>
          <w:tcPr>
            <w:tcW w:w="2379" w:type="dxa"/>
            <w:hideMark/>
          </w:tcPr>
          <w:p w14:paraId="6A83D5C7"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Fever</w:t>
            </w:r>
          </w:p>
        </w:tc>
        <w:tc>
          <w:tcPr>
            <w:tcW w:w="2841" w:type="dxa"/>
            <w:hideMark/>
          </w:tcPr>
          <w:p w14:paraId="5EAD185F" w14:textId="77777777" w:rsidR="007E29B5" w:rsidRPr="007E29B5" w:rsidRDefault="007E29B5" w:rsidP="007E29B5">
            <w:pPr>
              <w:bidi w:val="0"/>
              <w:spacing w:line="276" w:lineRule="auto"/>
              <w:jc w:val="center"/>
              <w:rPr>
                <w:rFonts w:eastAsia="Times New Roman"/>
                <w:color w:val="000000" w:themeColor="dark1"/>
                <w:kern w:val="24"/>
              </w:rPr>
            </w:pPr>
          </w:p>
        </w:tc>
      </w:tr>
      <w:tr w:rsidR="007E29B5" w:rsidRPr="007E29B5" w14:paraId="5362E6CE" w14:textId="77777777" w:rsidTr="007E29B5">
        <w:trPr>
          <w:trHeight w:val="510"/>
        </w:trPr>
        <w:tc>
          <w:tcPr>
            <w:tcW w:w="2379" w:type="dxa"/>
            <w:hideMark/>
          </w:tcPr>
          <w:p w14:paraId="0206022C"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Jaundice, Dark urine</w:t>
            </w:r>
          </w:p>
        </w:tc>
        <w:tc>
          <w:tcPr>
            <w:tcW w:w="2841" w:type="dxa"/>
            <w:hideMark/>
          </w:tcPr>
          <w:p w14:paraId="3B8E0BAE" w14:textId="77777777" w:rsidR="007E29B5" w:rsidRPr="007E29B5" w:rsidRDefault="007E29B5" w:rsidP="007E29B5">
            <w:pPr>
              <w:bidi w:val="0"/>
              <w:spacing w:line="276" w:lineRule="auto"/>
              <w:jc w:val="center"/>
              <w:rPr>
                <w:rFonts w:eastAsia="Times New Roman"/>
                <w:color w:val="000000" w:themeColor="dark1"/>
                <w:kern w:val="24"/>
              </w:rPr>
            </w:pPr>
          </w:p>
        </w:tc>
      </w:tr>
      <w:tr w:rsidR="007E29B5" w:rsidRPr="007E29B5" w14:paraId="41D00E18" w14:textId="77777777" w:rsidTr="007E29B5">
        <w:trPr>
          <w:trHeight w:val="510"/>
        </w:trPr>
        <w:tc>
          <w:tcPr>
            <w:tcW w:w="2379" w:type="dxa"/>
            <w:hideMark/>
          </w:tcPr>
          <w:p w14:paraId="143D6074"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ALT</w:t>
            </w:r>
          </w:p>
        </w:tc>
        <w:tc>
          <w:tcPr>
            <w:tcW w:w="2841" w:type="dxa"/>
            <w:hideMark/>
          </w:tcPr>
          <w:p w14:paraId="11AA0009"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p>
        </w:tc>
      </w:tr>
      <w:tr w:rsidR="007E29B5" w:rsidRPr="007E29B5" w14:paraId="59FD56FB" w14:textId="77777777" w:rsidTr="007E29B5">
        <w:trPr>
          <w:trHeight w:val="510"/>
        </w:trPr>
        <w:tc>
          <w:tcPr>
            <w:tcW w:w="2379" w:type="dxa"/>
            <w:hideMark/>
          </w:tcPr>
          <w:p w14:paraId="65B98ABB"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AST</w:t>
            </w:r>
          </w:p>
        </w:tc>
        <w:tc>
          <w:tcPr>
            <w:tcW w:w="2841" w:type="dxa"/>
            <w:hideMark/>
          </w:tcPr>
          <w:p w14:paraId="1A0C03E0"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r w:rsidRPr="007E29B5">
              <w:rPr>
                <w:rFonts w:eastAsia="Times New Roman"/>
                <w:color w:val="000000" w:themeColor="dark1"/>
                <w:kern w:val="24"/>
              </w:rPr>
              <w:sym w:font="Wingdings 3" w:char="F023"/>
            </w:r>
          </w:p>
        </w:tc>
      </w:tr>
      <w:tr w:rsidR="007E29B5" w:rsidRPr="007E29B5" w14:paraId="1E2FF9AE" w14:textId="77777777" w:rsidTr="007E29B5">
        <w:trPr>
          <w:trHeight w:val="510"/>
        </w:trPr>
        <w:tc>
          <w:tcPr>
            <w:tcW w:w="2379" w:type="dxa"/>
            <w:hideMark/>
          </w:tcPr>
          <w:p w14:paraId="66FEB445"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t>ALP</w:t>
            </w:r>
          </w:p>
        </w:tc>
        <w:tc>
          <w:tcPr>
            <w:tcW w:w="2841" w:type="dxa"/>
            <w:hideMark/>
          </w:tcPr>
          <w:p w14:paraId="5456BA25" w14:textId="77777777" w:rsidR="007E29B5" w:rsidRPr="007E29B5" w:rsidRDefault="007E29B5" w:rsidP="007E29B5">
            <w:pPr>
              <w:bidi w:val="0"/>
              <w:spacing w:line="276" w:lineRule="auto"/>
              <w:jc w:val="center"/>
              <w:rPr>
                <w:rFonts w:eastAsia="Times New Roman"/>
                <w:color w:val="000000" w:themeColor="dark1"/>
                <w:kern w:val="24"/>
              </w:rPr>
            </w:pPr>
            <w:r w:rsidRPr="007E29B5">
              <w:rPr>
                <w:rFonts w:eastAsia="Times New Roman"/>
                <w:color w:val="000000" w:themeColor="dark1"/>
                <w:kern w:val="24"/>
              </w:rPr>
              <w:sym w:font="Wingdings 3" w:char="F023"/>
            </w:r>
          </w:p>
        </w:tc>
      </w:tr>
    </w:tbl>
    <w:p w14:paraId="729EF87A" w14:textId="77777777" w:rsidR="00221CE5" w:rsidRDefault="00221CE5" w:rsidP="00221CE5">
      <w:pPr>
        <w:spacing w:after="120" w:line="264" w:lineRule="auto"/>
        <w:jc w:val="both"/>
        <w:rPr>
          <w:rFonts w:eastAsiaTheme="minorEastAsia"/>
          <w:b/>
          <w:bCs/>
          <w:color w:val="1F3864" w:themeColor="accent1" w:themeShade="80"/>
          <w:sz w:val="26"/>
          <w:szCs w:val="26"/>
          <w:rtl/>
          <w:lang w:bidi="ar-SY"/>
        </w:rPr>
      </w:pPr>
    </w:p>
    <w:p w14:paraId="6E95742E" w14:textId="1D510295" w:rsidR="00221CE5" w:rsidRDefault="00221CE5" w:rsidP="00221CE5">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t xml:space="preserve">الحالة </w:t>
      </w:r>
      <w:r w:rsidR="00FC6566">
        <w:rPr>
          <w:rFonts w:eastAsiaTheme="minorEastAsia" w:hint="cs"/>
          <w:b/>
          <w:bCs/>
          <w:color w:val="1F3864" w:themeColor="accent1" w:themeShade="80"/>
          <w:sz w:val="26"/>
          <w:szCs w:val="26"/>
          <w:rtl/>
          <w:lang w:bidi="ar-SY"/>
        </w:rPr>
        <w:t>الثامنة:</w:t>
      </w:r>
    </w:p>
    <w:p w14:paraId="4AFA859C" w14:textId="77777777" w:rsidR="00221CE5" w:rsidRDefault="00221CE5" w:rsidP="00221CE5">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p w14:paraId="16A9DADC" w14:textId="77777777" w:rsidR="00221CE5" w:rsidRPr="00221CE5" w:rsidRDefault="00221CE5" w:rsidP="00221CE5">
      <w:pPr>
        <w:spacing w:after="120" w:line="264" w:lineRule="auto"/>
        <w:jc w:val="both"/>
        <w:rPr>
          <w:rFonts w:eastAsiaTheme="minorEastAsia"/>
          <w:color w:val="000000" w:themeColor="text1"/>
          <w:rtl/>
          <w:lang w:bidi="ar-SY"/>
        </w:rPr>
      </w:pPr>
    </w:p>
    <w:tbl>
      <w:tblPr>
        <w:tblStyle w:val="TableGridLight"/>
        <w:tblW w:w="5220" w:type="dxa"/>
        <w:tblInd w:w="1975" w:type="dxa"/>
        <w:tblLook w:val="0400" w:firstRow="0" w:lastRow="0" w:firstColumn="0" w:lastColumn="0" w:noHBand="0" w:noVBand="1"/>
      </w:tblPr>
      <w:tblGrid>
        <w:gridCol w:w="2379"/>
        <w:gridCol w:w="2841"/>
      </w:tblGrid>
      <w:tr w:rsidR="00221CE5" w:rsidRPr="00221CE5" w14:paraId="5591749A" w14:textId="77777777" w:rsidTr="00221CE5">
        <w:trPr>
          <w:trHeight w:val="510"/>
        </w:trPr>
        <w:tc>
          <w:tcPr>
            <w:tcW w:w="2379" w:type="dxa"/>
            <w:hideMark/>
          </w:tcPr>
          <w:p w14:paraId="3976C579"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Right upper quarter pain</w:t>
            </w:r>
          </w:p>
        </w:tc>
        <w:tc>
          <w:tcPr>
            <w:tcW w:w="2841" w:type="dxa"/>
            <w:hideMark/>
          </w:tcPr>
          <w:p w14:paraId="1C8280BC" w14:textId="77777777" w:rsidR="00221CE5" w:rsidRPr="00221CE5" w:rsidRDefault="00221CE5" w:rsidP="00221CE5">
            <w:pPr>
              <w:bidi w:val="0"/>
              <w:spacing w:line="276" w:lineRule="auto"/>
              <w:jc w:val="center"/>
              <w:rPr>
                <w:rFonts w:eastAsia="Times New Roman"/>
                <w:color w:val="000000" w:themeColor="dark1"/>
                <w:kern w:val="24"/>
              </w:rPr>
            </w:pPr>
          </w:p>
        </w:tc>
      </w:tr>
      <w:tr w:rsidR="00221CE5" w:rsidRPr="00221CE5" w14:paraId="61E7E2D6" w14:textId="77777777" w:rsidTr="00221CE5">
        <w:trPr>
          <w:trHeight w:val="510"/>
        </w:trPr>
        <w:tc>
          <w:tcPr>
            <w:tcW w:w="2379" w:type="dxa"/>
            <w:hideMark/>
          </w:tcPr>
          <w:p w14:paraId="48331CA6"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Fever</w:t>
            </w:r>
          </w:p>
        </w:tc>
        <w:tc>
          <w:tcPr>
            <w:tcW w:w="2841" w:type="dxa"/>
            <w:hideMark/>
          </w:tcPr>
          <w:p w14:paraId="6BDEEAF0" w14:textId="77777777" w:rsidR="00221CE5" w:rsidRPr="00221CE5" w:rsidRDefault="00221CE5" w:rsidP="00221CE5">
            <w:pPr>
              <w:bidi w:val="0"/>
              <w:spacing w:line="276" w:lineRule="auto"/>
              <w:jc w:val="center"/>
              <w:rPr>
                <w:rFonts w:eastAsia="Times New Roman"/>
                <w:color w:val="000000" w:themeColor="dark1"/>
                <w:kern w:val="24"/>
              </w:rPr>
            </w:pPr>
          </w:p>
        </w:tc>
      </w:tr>
      <w:tr w:rsidR="00221CE5" w:rsidRPr="00221CE5" w14:paraId="33C9C14E" w14:textId="77777777" w:rsidTr="00221CE5">
        <w:trPr>
          <w:trHeight w:val="510"/>
        </w:trPr>
        <w:tc>
          <w:tcPr>
            <w:tcW w:w="2379" w:type="dxa"/>
            <w:hideMark/>
          </w:tcPr>
          <w:p w14:paraId="17F60A14"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Jaundice, Dark urine</w:t>
            </w:r>
          </w:p>
        </w:tc>
        <w:tc>
          <w:tcPr>
            <w:tcW w:w="2841" w:type="dxa"/>
            <w:hideMark/>
          </w:tcPr>
          <w:p w14:paraId="54ED6F0A" w14:textId="77777777" w:rsidR="00221CE5" w:rsidRPr="00221CE5" w:rsidRDefault="00221CE5" w:rsidP="00221CE5">
            <w:pPr>
              <w:bidi w:val="0"/>
              <w:spacing w:line="276" w:lineRule="auto"/>
              <w:jc w:val="center"/>
              <w:rPr>
                <w:rFonts w:eastAsia="Times New Roman"/>
                <w:color w:val="000000" w:themeColor="dark1"/>
                <w:kern w:val="24"/>
              </w:rPr>
            </w:pPr>
          </w:p>
        </w:tc>
      </w:tr>
      <w:tr w:rsidR="00221CE5" w:rsidRPr="00221CE5" w14:paraId="50763A55" w14:textId="77777777" w:rsidTr="00221CE5">
        <w:trPr>
          <w:trHeight w:val="510"/>
        </w:trPr>
        <w:tc>
          <w:tcPr>
            <w:tcW w:w="2379" w:type="dxa"/>
            <w:hideMark/>
          </w:tcPr>
          <w:p w14:paraId="5E098BAD"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ALT</w:t>
            </w:r>
          </w:p>
        </w:tc>
        <w:tc>
          <w:tcPr>
            <w:tcW w:w="2841" w:type="dxa"/>
            <w:hideMark/>
          </w:tcPr>
          <w:p w14:paraId="2F404A7C"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sym w:font="Wingdings 3" w:char="F023"/>
            </w:r>
            <w:r w:rsidRPr="00221CE5">
              <w:rPr>
                <w:rFonts w:eastAsia="Times New Roman"/>
                <w:color w:val="000000" w:themeColor="dark1"/>
                <w:kern w:val="24"/>
              </w:rPr>
              <w:sym w:font="Wingdings 3" w:char="F023"/>
            </w:r>
          </w:p>
        </w:tc>
      </w:tr>
      <w:tr w:rsidR="00221CE5" w:rsidRPr="00221CE5" w14:paraId="460CDB00" w14:textId="77777777" w:rsidTr="00221CE5">
        <w:trPr>
          <w:trHeight w:val="510"/>
        </w:trPr>
        <w:tc>
          <w:tcPr>
            <w:tcW w:w="2379" w:type="dxa"/>
            <w:hideMark/>
          </w:tcPr>
          <w:p w14:paraId="62A8AD10"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AST</w:t>
            </w:r>
          </w:p>
        </w:tc>
        <w:tc>
          <w:tcPr>
            <w:tcW w:w="2841" w:type="dxa"/>
            <w:hideMark/>
          </w:tcPr>
          <w:p w14:paraId="7C042503"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sym w:font="Wingdings 3" w:char="F023"/>
            </w:r>
            <w:r w:rsidRPr="00221CE5">
              <w:rPr>
                <w:rFonts w:eastAsia="Times New Roman"/>
                <w:color w:val="000000" w:themeColor="dark1"/>
                <w:kern w:val="24"/>
              </w:rPr>
              <w:sym w:font="Wingdings 3" w:char="F023"/>
            </w:r>
          </w:p>
        </w:tc>
      </w:tr>
      <w:tr w:rsidR="00221CE5" w:rsidRPr="00221CE5" w14:paraId="49E8D9F6" w14:textId="77777777" w:rsidTr="00221CE5">
        <w:trPr>
          <w:trHeight w:val="510"/>
        </w:trPr>
        <w:tc>
          <w:tcPr>
            <w:tcW w:w="2379" w:type="dxa"/>
            <w:hideMark/>
          </w:tcPr>
          <w:p w14:paraId="763A7307"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sym w:font="Symbol" w:char="F067"/>
            </w:r>
            <w:r w:rsidRPr="00221CE5">
              <w:rPr>
                <w:rFonts w:eastAsia="Times New Roman"/>
                <w:color w:val="000000" w:themeColor="dark1"/>
                <w:kern w:val="24"/>
              </w:rPr>
              <w:t>GT</w:t>
            </w:r>
          </w:p>
        </w:tc>
        <w:tc>
          <w:tcPr>
            <w:tcW w:w="2841" w:type="dxa"/>
            <w:hideMark/>
          </w:tcPr>
          <w:p w14:paraId="3B5BC031"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sym w:font="Wingdings 3" w:char="F023"/>
            </w:r>
            <w:r w:rsidRPr="00221CE5">
              <w:rPr>
                <w:rFonts w:eastAsia="Times New Roman"/>
                <w:color w:val="000000" w:themeColor="dark1"/>
                <w:kern w:val="24"/>
              </w:rPr>
              <w:sym w:font="Wingdings 3" w:char="F023"/>
            </w:r>
          </w:p>
        </w:tc>
      </w:tr>
      <w:tr w:rsidR="00221CE5" w:rsidRPr="00221CE5" w14:paraId="0C7B13BC" w14:textId="77777777" w:rsidTr="00221CE5">
        <w:trPr>
          <w:trHeight w:val="510"/>
        </w:trPr>
        <w:tc>
          <w:tcPr>
            <w:tcW w:w="2379" w:type="dxa"/>
            <w:hideMark/>
          </w:tcPr>
          <w:p w14:paraId="04FE9B1F"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ALP</w:t>
            </w:r>
          </w:p>
        </w:tc>
        <w:tc>
          <w:tcPr>
            <w:tcW w:w="2841" w:type="dxa"/>
            <w:hideMark/>
          </w:tcPr>
          <w:p w14:paraId="3691A531" w14:textId="77777777" w:rsidR="00221CE5" w:rsidRPr="00221CE5" w:rsidRDefault="00221CE5" w:rsidP="00221CE5">
            <w:pPr>
              <w:bidi w:val="0"/>
              <w:spacing w:line="276" w:lineRule="auto"/>
              <w:jc w:val="center"/>
              <w:rPr>
                <w:rFonts w:eastAsia="Times New Roman"/>
                <w:color w:val="000000" w:themeColor="dark1"/>
                <w:kern w:val="24"/>
              </w:rPr>
            </w:pPr>
            <w:r w:rsidRPr="00221CE5">
              <w:rPr>
                <w:rFonts w:eastAsia="Times New Roman"/>
                <w:color w:val="000000" w:themeColor="dark1"/>
                <w:kern w:val="24"/>
              </w:rPr>
              <w:t xml:space="preserve">N / </w:t>
            </w:r>
            <w:r w:rsidRPr="00221CE5">
              <w:rPr>
                <w:rFonts w:eastAsia="Times New Roman"/>
                <w:color w:val="000000" w:themeColor="dark1"/>
                <w:kern w:val="24"/>
              </w:rPr>
              <w:sym w:font="Wingdings 3" w:char="F023"/>
            </w:r>
          </w:p>
        </w:tc>
      </w:tr>
    </w:tbl>
    <w:p w14:paraId="1AEE81E9" w14:textId="77777777" w:rsidR="00221CE5" w:rsidRPr="00221CE5" w:rsidRDefault="00221CE5" w:rsidP="00221CE5">
      <w:pPr>
        <w:spacing w:after="120" w:line="264" w:lineRule="auto"/>
        <w:jc w:val="center"/>
        <w:rPr>
          <w:rFonts w:eastAsiaTheme="minorEastAsia"/>
          <w:b/>
          <w:bCs/>
          <w:color w:val="1F3864" w:themeColor="accent1" w:themeShade="80"/>
          <w:rtl/>
          <w:lang w:bidi="ar-SY"/>
        </w:rPr>
      </w:pPr>
    </w:p>
    <w:p w14:paraId="390C351B" w14:textId="77777777" w:rsidR="00FC6566" w:rsidRDefault="00FC6566" w:rsidP="00FC6566">
      <w:pPr>
        <w:spacing w:after="120" w:line="264" w:lineRule="auto"/>
        <w:jc w:val="both"/>
        <w:rPr>
          <w:rFonts w:eastAsiaTheme="minorEastAsia"/>
          <w:b/>
          <w:bCs/>
          <w:color w:val="1F3864" w:themeColor="accent1" w:themeShade="80"/>
          <w:sz w:val="26"/>
          <w:szCs w:val="26"/>
          <w:rtl/>
          <w:lang w:bidi="ar-SY"/>
        </w:rPr>
      </w:pPr>
    </w:p>
    <w:p w14:paraId="4942D3E4" w14:textId="77777777" w:rsidR="00FC6566" w:rsidRDefault="00FC6566" w:rsidP="00FC6566">
      <w:pPr>
        <w:spacing w:after="120" w:line="264" w:lineRule="auto"/>
        <w:jc w:val="both"/>
        <w:rPr>
          <w:rFonts w:eastAsiaTheme="minorEastAsia"/>
          <w:b/>
          <w:bCs/>
          <w:color w:val="1F3864" w:themeColor="accent1" w:themeShade="80"/>
          <w:sz w:val="26"/>
          <w:szCs w:val="26"/>
          <w:rtl/>
          <w:lang w:bidi="ar-SY"/>
        </w:rPr>
      </w:pPr>
    </w:p>
    <w:p w14:paraId="411F6D9E" w14:textId="77777777" w:rsidR="00FC6566" w:rsidRDefault="00FC6566" w:rsidP="00FC6566">
      <w:pPr>
        <w:spacing w:after="120" w:line="264" w:lineRule="auto"/>
        <w:jc w:val="both"/>
        <w:rPr>
          <w:rFonts w:eastAsiaTheme="minorEastAsia"/>
          <w:b/>
          <w:bCs/>
          <w:color w:val="1F3864" w:themeColor="accent1" w:themeShade="80"/>
          <w:sz w:val="26"/>
          <w:szCs w:val="26"/>
          <w:rtl/>
          <w:lang w:bidi="ar-SY"/>
        </w:rPr>
      </w:pPr>
    </w:p>
    <w:p w14:paraId="0F26BD5E" w14:textId="319845F5" w:rsidR="00FC6566" w:rsidRDefault="00FC6566" w:rsidP="00FC6566">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lastRenderedPageBreak/>
        <w:t xml:space="preserve">الحالة </w:t>
      </w:r>
      <w:r>
        <w:rPr>
          <w:rFonts w:eastAsiaTheme="minorEastAsia" w:hint="cs"/>
          <w:b/>
          <w:bCs/>
          <w:color w:val="1F3864" w:themeColor="accent1" w:themeShade="80"/>
          <w:sz w:val="26"/>
          <w:szCs w:val="26"/>
          <w:rtl/>
          <w:lang w:bidi="ar-SY"/>
        </w:rPr>
        <w:t>التاسعة:</w:t>
      </w:r>
    </w:p>
    <w:p w14:paraId="25288CDE" w14:textId="77777777" w:rsidR="00FC6566" w:rsidRDefault="00FC6566" w:rsidP="00FC6566">
      <w:pPr>
        <w:spacing w:after="120" w:line="264" w:lineRule="auto"/>
        <w:jc w:val="both"/>
        <w:rPr>
          <w:rFonts w:eastAsiaTheme="minorEastAsia"/>
          <w:color w:val="000000" w:themeColor="text1"/>
          <w:rtl/>
          <w:lang w:bidi="ar-SY"/>
        </w:rPr>
      </w:pPr>
      <w:bookmarkStart w:id="6" w:name="_Hlk134535756"/>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bookmarkEnd w:id="6"/>
    <w:p w14:paraId="5E8D2464" w14:textId="77777777" w:rsidR="00FC6566" w:rsidRDefault="00FC6566" w:rsidP="00FC6566">
      <w:pPr>
        <w:spacing w:after="120" w:line="264" w:lineRule="auto"/>
        <w:jc w:val="both"/>
        <w:rPr>
          <w:rFonts w:eastAsiaTheme="minorEastAsia"/>
          <w:color w:val="000000" w:themeColor="text1"/>
          <w:rtl/>
          <w:lang w:bidi="ar-SY"/>
        </w:rPr>
      </w:pPr>
    </w:p>
    <w:tbl>
      <w:tblPr>
        <w:tblStyle w:val="TableGridLight"/>
        <w:tblW w:w="5220" w:type="dxa"/>
        <w:tblInd w:w="1975" w:type="dxa"/>
        <w:tblLook w:val="0400" w:firstRow="0" w:lastRow="0" w:firstColumn="0" w:lastColumn="0" w:noHBand="0" w:noVBand="1"/>
      </w:tblPr>
      <w:tblGrid>
        <w:gridCol w:w="2700"/>
        <w:gridCol w:w="2520"/>
      </w:tblGrid>
      <w:tr w:rsidR="00FC6566" w:rsidRPr="00FC6566" w14:paraId="3A642427" w14:textId="77777777" w:rsidTr="00FC6566">
        <w:trPr>
          <w:trHeight w:val="510"/>
        </w:trPr>
        <w:tc>
          <w:tcPr>
            <w:tcW w:w="2700" w:type="dxa"/>
            <w:hideMark/>
          </w:tcPr>
          <w:p w14:paraId="6BB2D8CE"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Epigastric pain radiating to the back</w:t>
            </w:r>
          </w:p>
        </w:tc>
        <w:tc>
          <w:tcPr>
            <w:tcW w:w="2520" w:type="dxa"/>
            <w:hideMark/>
          </w:tcPr>
          <w:p w14:paraId="47343F10" w14:textId="77777777" w:rsidR="00FC6566" w:rsidRPr="00FC6566" w:rsidRDefault="00FC6566" w:rsidP="00FC6566">
            <w:pPr>
              <w:bidi w:val="0"/>
              <w:spacing w:line="276" w:lineRule="auto"/>
              <w:jc w:val="center"/>
              <w:rPr>
                <w:rFonts w:eastAsia="Times New Roman"/>
                <w:color w:val="000000" w:themeColor="dark1"/>
                <w:kern w:val="24"/>
              </w:rPr>
            </w:pPr>
          </w:p>
        </w:tc>
      </w:tr>
      <w:tr w:rsidR="00FC6566" w:rsidRPr="00FC6566" w14:paraId="5ACFA4EA" w14:textId="77777777" w:rsidTr="00FC6566">
        <w:trPr>
          <w:trHeight w:val="510"/>
        </w:trPr>
        <w:tc>
          <w:tcPr>
            <w:tcW w:w="2700" w:type="dxa"/>
            <w:hideMark/>
          </w:tcPr>
          <w:p w14:paraId="2ECBAFC1"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Fever</w:t>
            </w:r>
          </w:p>
        </w:tc>
        <w:tc>
          <w:tcPr>
            <w:tcW w:w="2520" w:type="dxa"/>
            <w:hideMark/>
          </w:tcPr>
          <w:p w14:paraId="572252CF" w14:textId="77777777" w:rsidR="00FC6566" w:rsidRPr="00FC6566" w:rsidRDefault="00FC6566" w:rsidP="00FC6566">
            <w:pPr>
              <w:bidi w:val="0"/>
              <w:spacing w:line="276" w:lineRule="auto"/>
              <w:jc w:val="center"/>
              <w:rPr>
                <w:rFonts w:eastAsia="Times New Roman"/>
                <w:color w:val="000000" w:themeColor="dark1"/>
                <w:kern w:val="24"/>
              </w:rPr>
            </w:pPr>
          </w:p>
        </w:tc>
      </w:tr>
      <w:tr w:rsidR="00FC6566" w:rsidRPr="00FC6566" w14:paraId="6E241DCA" w14:textId="77777777" w:rsidTr="00FC6566">
        <w:trPr>
          <w:trHeight w:val="510"/>
        </w:trPr>
        <w:tc>
          <w:tcPr>
            <w:tcW w:w="2700" w:type="dxa"/>
            <w:hideMark/>
          </w:tcPr>
          <w:p w14:paraId="6AF69D6A"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Bilirubin</w:t>
            </w:r>
          </w:p>
        </w:tc>
        <w:tc>
          <w:tcPr>
            <w:tcW w:w="2520" w:type="dxa"/>
            <w:hideMark/>
          </w:tcPr>
          <w:p w14:paraId="1201E7BE"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N</w:t>
            </w:r>
          </w:p>
        </w:tc>
      </w:tr>
      <w:tr w:rsidR="00FC6566" w:rsidRPr="00FC6566" w14:paraId="22CDC1F3" w14:textId="77777777" w:rsidTr="00FC6566">
        <w:trPr>
          <w:trHeight w:val="510"/>
        </w:trPr>
        <w:tc>
          <w:tcPr>
            <w:tcW w:w="2700" w:type="dxa"/>
            <w:hideMark/>
          </w:tcPr>
          <w:p w14:paraId="7A97D04E"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Amylase</w:t>
            </w:r>
          </w:p>
        </w:tc>
        <w:tc>
          <w:tcPr>
            <w:tcW w:w="2520" w:type="dxa"/>
            <w:hideMark/>
          </w:tcPr>
          <w:p w14:paraId="2D1F3F57"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r w:rsidR="00FC6566" w:rsidRPr="00FC6566" w14:paraId="694E5FA9" w14:textId="77777777" w:rsidTr="00FC6566">
        <w:trPr>
          <w:trHeight w:val="510"/>
        </w:trPr>
        <w:tc>
          <w:tcPr>
            <w:tcW w:w="2700" w:type="dxa"/>
            <w:hideMark/>
          </w:tcPr>
          <w:p w14:paraId="4A965CD8"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Lipase</w:t>
            </w:r>
          </w:p>
        </w:tc>
        <w:tc>
          <w:tcPr>
            <w:tcW w:w="2520" w:type="dxa"/>
            <w:hideMark/>
          </w:tcPr>
          <w:p w14:paraId="0574B4F2"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r w:rsidR="00FC6566" w:rsidRPr="00FC6566" w14:paraId="1867DB1E" w14:textId="77777777" w:rsidTr="00FC6566">
        <w:trPr>
          <w:trHeight w:val="510"/>
        </w:trPr>
        <w:tc>
          <w:tcPr>
            <w:tcW w:w="2700" w:type="dxa"/>
            <w:hideMark/>
          </w:tcPr>
          <w:p w14:paraId="7EB8B5A0"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ALP</w:t>
            </w:r>
          </w:p>
        </w:tc>
        <w:tc>
          <w:tcPr>
            <w:tcW w:w="2520" w:type="dxa"/>
            <w:hideMark/>
          </w:tcPr>
          <w:p w14:paraId="0F1CB629"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N</w:t>
            </w:r>
          </w:p>
          <w:p w14:paraId="5B850042" w14:textId="77777777" w:rsidR="00FC6566" w:rsidRPr="00FC6566" w:rsidRDefault="00FC6566" w:rsidP="00FC6566">
            <w:pPr>
              <w:bidi w:val="0"/>
              <w:spacing w:line="276" w:lineRule="auto"/>
              <w:jc w:val="center"/>
              <w:rPr>
                <w:rFonts w:eastAsia="Times New Roman"/>
              </w:rPr>
            </w:pPr>
          </w:p>
        </w:tc>
      </w:tr>
    </w:tbl>
    <w:p w14:paraId="634DBA08" w14:textId="77777777" w:rsidR="00FC6566" w:rsidRPr="00FC6566" w:rsidRDefault="00FC6566" w:rsidP="00FC6566">
      <w:pPr>
        <w:spacing w:after="120" w:line="276" w:lineRule="auto"/>
        <w:ind w:left="-279" w:right="-284"/>
        <w:jc w:val="center"/>
        <w:rPr>
          <w:rFonts w:ascii="Simplified Arabic" w:eastAsiaTheme="minorEastAsia" w:hAnsi="Simplified Arabic" w:cs="Simplified Arabic"/>
          <w:sz w:val="28"/>
          <w:szCs w:val="28"/>
          <w:lang w:bidi="ar-SY"/>
        </w:rPr>
      </w:pPr>
    </w:p>
    <w:p w14:paraId="56E8CEBA" w14:textId="4A65A10B" w:rsidR="00FC6566" w:rsidRDefault="00FC6566" w:rsidP="00FC6566">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t>الحالة</w:t>
      </w:r>
      <w:r>
        <w:rPr>
          <w:rFonts w:eastAsiaTheme="minorEastAsia" w:hint="cs"/>
          <w:b/>
          <w:bCs/>
          <w:color w:val="1F3864" w:themeColor="accent1" w:themeShade="80"/>
          <w:sz w:val="26"/>
          <w:szCs w:val="26"/>
          <w:rtl/>
          <w:lang w:bidi="ar-SY"/>
        </w:rPr>
        <w:t>العاشرة:</w:t>
      </w:r>
    </w:p>
    <w:p w14:paraId="6FD94A4B" w14:textId="77777777" w:rsidR="00FC6566" w:rsidRDefault="00FC6566" w:rsidP="00FC6566">
      <w:pPr>
        <w:spacing w:after="120" w:line="264" w:lineRule="auto"/>
        <w:jc w:val="both"/>
        <w:rPr>
          <w:rFonts w:eastAsiaTheme="minorEastAsia"/>
          <w:color w:val="000000" w:themeColor="text1"/>
          <w:rtl/>
          <w:lang w:bidi="ar-SY"/>
        </w:rPr>
      </w:pPr>
      <w:r w:rsidRPr="00A074CC">
        <w:rPr>
          <w:rFonts w:eastAsiaTheme="minorEastAsia"/>
          <w:color w:val="000000" w:themeColor="text1"/>
          <w:rtl/>
          <w:lang w:bidi="ar-SY"/>
        </w:rPr>
        <w:t>الموجودات المخبرية موضحة في الجدول التالي، ناقش التحاليل وأعطي تشخيصاً للحالة المرضي</w:t>
      </w:r>
      <w:r>
        <w:rPr>
          <w:rFonts w:eastAsiaTheme="minorEastAsia" w:hint="cs"/>
          <w:color w:val="000000" w:themeColor="text1"/>
          <w:rtl/>
          <w:lang w:bidi="ar-SY"/>
        </w:rPr>
        <w:t>ة.</w:t>
      </w:r>
    </w:p>
    <w:tbl>
      <w:tblPr>
        <w:tblStyle w:val="TableGridLight"/>
        <w:tblW w:w="5220" w:type="dxa"/>
        <w:tblInd w:w="1975" w:type="dxa"/>
        <w:tblLook w:val="0400" w:firstRow="0" w:lastRow="0" w:firstColumn="0" w:lastColumn="0" w:noHBand="0" w:noVBand="1"/>
      </w:tblPr>
      <w:tblGrid>
        <w:gridCol w:w="2700"/>
        <w:gridCol w:w="2520"/>
      </w:tblGrid>
      <w:tr w:rsidR="00FC6566" w:rsidRPr="00FC6566" w14:paraId="1227DC85" w14:textId="77777777" w:rsidTr="00FC6566">
        <w:trPr>
          <w:trHeight w:val="510"/>
        </w:trPr>
        <w:tc>
          <w:tcPr>
            <w:tcW w:w="2700" w:type="dxa"/>
            <w:hideMark/>
          </w:tcPr>
          <w:p w14:paraId="39BA967A"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Right upper quarter pain</w:t>
            </w:r>
          </w:p>
        </w:tc>
        <w:tc>
          <w:tcPr>
            <w:tcW w:w="2520" w:type="dxa"/>
            <w:hideMark/>
          </w:tcPr>
          <w:p w14:paraId="462B9CB6" w14:textId="77777777" w:rsidR="00FC6566" w:rsidRPr="00FC6566" w:rsidRDefault="00FC6566" w:rsidP="00FC6566">
            <w:pPr>
              <w:bidi w:val="0"/>
              <w:spacing w:line="276" w:lineRule="auto"/>
              <w:jc w:val="center"/>
              <w:rPr>
                <w:rFonts w:eastAsia="Times New Roman"/>
                <w:color w:val="000000" w:themeColor="dark1"/>
                <w:kern w:val="24"/>
              </w:rPr>
            </w:pPr>
          </w:p>
        </w:tc>
      </w:tr>
      <w:tr w:rsidR="00FC6566" w:rsidRPr="00FC6566" w14:paraId="381BDC33" w14:textId="77777777" w:rsidTr="00FC6566">
        <w:trPr>
          <w:trHeight w:val="510"/>
        </w:trPr>
        <w:tc>
          <w:tcPr>
            <w:tcW w:w="2700" w:type="dxa"/>
            <w:hideMark/>
          </w:tcPr>
          <w:p w14:paraId="1E438B19"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Fever</w:t>
            </w:r>
          </w:p>
        </w:tc>
        <w:tc>
          <w:tcPr>
            <w:tcW w:w="2520" w:type="dxa"/>
            <w:hideMark/>
          </w:tcPr>
          <w:p w14:paraId="203BFB13" w14:textId="77777777" w:rsidR="00FC6566" w:rsidRPr="00FC6566" w:rsidRDefault="00FC6566" w:rsidP="00FC6566">
            <w:pPr>
              <w:bidi w:val="0"/>
              <w:spacing w:line="276" w:lineRule="auto"/>
              <w:jc w:val="center"/>
              <w:rPr>
                <w:rFonts w:eastAsia="Times New Roman"/>
                <w:color w:val="000000" w:themeColor="dark1"/>
                <w:kern w:val="24"/>
              </w:rPr>
            </w:pPr>
          </w:p>
        </w:tc>
      </w:tr>
      <w:tr w:rsidR="00FC6566" w:rsidRPr="00FC6566" w14:paraId="3A9FE54F" w14:textId="77777777" w:rsidTr="00FC6566">
        <w:trPr>
          <w:trHeight w:val="510"/>
        </w:trPr>
        <w:tc>
          <w:tcPr>
            <w:tcW w:w="2700" w:type="dxa"/>
            <w:hideMark/>
          </w:tcPr>
          <w:p w14:paraId="1FDB5145"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Leukocytosis</w:t>
            </w:r>
          </w:p>
        </w:tc>
        <w:tc>
          <w:tcPr>
            <w:tcW w:w="2520" w:type="dxa"/>
            <w:hideMark/>
          </w:tcPr>
          <w:p w14:paraId="3BC97525" w14:textId="77777777" w:rsidR="00FC6566" w:rsidRPr="00FC6566" w:rsidRDefault="00FC6566" w:rsidP="00FC6566">
            <w:pPr>
              <w:bidi w:val="0"/>
              <w:spacing w:line="276" w:lineRule="auto"/>
              <w:jc w:val="center"/>
              <w:rPr>
                <w:rFonts w:eastAsia="Times New Roman"/>
                <w:color w:val="000000" w:themeColor="dark1"/>
                <w:kern w:val="24"/>
              </w:rPr>
            </w:pPr>
          </w:p>
        </w:tc>
      </w:tr>
      <w:tr w:rsidR="00FC6566" w:rsidRPr="00FC6566" w14:paraId="69ACE85E" w14:textId="77777777" w:rsidTr="00FC6566">
        <w:trPr>
          <w:trHeight w:val="510"/>
        </w:trPr>
        <w:tc>
          <w:tcPr>
            <w:tcW w:w="2700" w:type="dxa"/>
            <w:hideMark/>
          </w:tcPr>
          <w:p w14:paraId="232CCB83"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Bilirubin</w:t>
            </w:r>
          </w:p>
        </w:tc>
        <w:tc>
          <w:tcPr>
            <w:tcW w:w="2520" w:type="dxa"/>
            <w:hideMark/>
          </w:tcPr>
          <w:p w14:paraId="088822D5"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r w:rsidR="00FC6566" w:rsidRPr="00FC6566" w14:paraId="13E54346" w14:textId="77777777" w:rsidTr="00FC6566">
        <w:trPr>
          <w:trHeight w:val="510"/>
        </w:trPr>
        <w:tc>
          <w:tcPr>
            <w:tcW w:w="2700" w:type="dxa"/>
            <w:hideMark/>
          </w:tcPr>
          <w:p w14:paraId="295B57AF"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Amylase</w:t>
            </w:r>
          </w:p>
        </w:tc>
        <w:tc>
          <w:tcPr>
            <w:tcW w:w="2520" w:type="dxa"/>
            <w:hideMark/>
          </w:tcPr>
          <w:p w14:paraId="303F9FE1"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r w:rsidR="00FC6566" w:rsidRPr="00FC6566" w14:paraId="0FDB23A8" w14:textId="77777777" w:rsidTr="00FC6566">
        <w:trPr>
          <w:trHeight w:val="510"/>
        </w:trPr>
        <w:tc>
          <w:tcPr>
            <w:tcW w:w="2700" w:type="dxa"/>
            <w:hideMark/>
          </w:tcPr>
          <w:p w14:paraId="5D52814F"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Lipase</w:t>
            </w:r>
          </w:p>
        </w:tc>
        <w:tc>
          <w:tcPr>
            <w:tcW w:w="2520" w:type="dxa"/>
            <w:hideMark/>
          </w:tcPr>
          <w:p w14:paraId="4137AC56"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r w:rsidR="00FC6566" w:rsidRPr="00FC6566" w14:paraId="431B2705" w14:textId="77777777" w:rsidTr="00FC6566">
        <w:trPr>
          <w:trHeight w:val="510"/>
        </w:trPr>
        <w:tc>
          <w:tcPr>
            <w:tcW w:w="2700" w:type="dxa"/>
            <w:hideMark/>
          </w:tcPr>
          <w:p w14:paraId="64F39149"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t>ALP</w:t>
            </w:r>
          </w:p>
        </w:tc>
        <w:tc>
          <w:tcPr>
            <w:tcW w:w="2520" w:type="dxa"/>
            <w:hideMark/>
          </w:tcPr>
          <w:p w14:paraId="6F1992A1" w14:textId="77777777" w:rsidR="00FC6566" w:rsidRPr="00FC6566" w:rsidRDefault="00FC6566" w:rsidP="00FC6566">
            <w:pPr>
              <w:bidi w:val="0"/>
              <w:spacing w:line="276" w:lineRule="auto"/>
              <w:jc w:val="center"/>
              <w:rPr>
                <w:rFonts w:eastAsia="Times New Roman"/>
                <w:color w:val="000000" w:themeColor="dark1"/>
                <w:kern w:val="24"/>
              </w:rPr>
            </w:pPr>
            <w:r w:rsidRPr="00FC6566">
              <w:rPr>
                <w:rFonts w:eastAsia="Times New Roman"/>
                <w:color w:val="000000" w:themeColor="dark1"/>
                <w:kern w:val="24"/>
              </w:rPr>
              <w:sym w:font="Wingdings 3" w:char="F023"/>
            </w:r>
            <w:r w:rsidRPr="00FC6566">
              <w:rPr>
                <w:rFonts w:eastAsia="Times New Roman"/>
                <w:color w:val="000000" w:themeColor="dark1"/>
                <w:kern w:val="24"/>
              </w:rPr>
              <w:sym w:font="Wingdings 3" w:char="F023"/>
            </w:r>
          </w:p>
        </w:tc>
      </w:tr>
    </w:tbl>
    <w:p w14:paraId="03B4C077" w14:textId="77777777" w:rsidR="00FC6566" w:rsidRPr="00FC6566" w:rsidRDefault="00FC6566" w:rsidP="00FC6566">
      <w:pPr>
        <w:bidi w:val="0"/>
        <w:spacing w:after="0" w:line="276" w:lineRule="auto"/>
        <w:jc w:val="center"/>
        <w:rPr>
          <w:rFonts w:eastAsia="Times New Roman"/>
          <w:color w:val="000000" w:themeColor="dark1"/>
          <w:kern w:val="24"/>
          <w:lang w:bidi="ar-SY"/>
        </w:rPr>
      </w:pPr>
    </w:p>
    <w:p w14:paraId="2D615812" w14:textId="77777777" w:rsidR="00FC6566" w:rsidRDefault="00FC6566" w:rsidP="00FC6566">
      <w:pPr>
        <w:spacing w:after="120" w:line="264" w:lineRule="auto"/>
        <w:jc w:val="both"/>
        <w:rPr>
          <w:rFonts w:eastAsiaTheme="minorEastAsia"/>
          <w:b/>
          <w:bCs/>
          <w:color w:val="1F3864" w:themeColor="accent1" w:themeShade="80"/>
          <w:sz w:val="26"/>
          <w:szCs w:val="26"/>
          <w:rtl/>
          <w:lang w:bidi="ar-SY"/>
        </w:rPr>
      </w:pPr>
    </w:p>
    <w:p w14:paraId="0A376519" w14:textId="77777777" w:rsidR="00FC6566" w:rsidRDefault="00FC6566" w:rsidP="00FC6566">
      <w:pPr>
        <w:spacing w:after="120" w:line="264" w:lineRule="auto"/>
        <w:jc w:val="both"/>
        <w:rPr>
          <w:rFonts w:eastAsiaTheme="minorEastAsia"/>
          <w:b/>
          <w:bCs/>
          <w:color w:val="1F3864" w:themeColor="accent1" w:themeShade="80"/>
          <w:sz w:val="26"/>
          <w:szCs w:val="26"/>
          <w:rtl/>
          <w:lang w:bidi="ar-SY"/>
        </w:rPr>
      </w:pPr>
    </w:p>
    <w:p w14:paraId="5B1F65F9" w14:textId="77777777" w:rsidR="007E64A8" w:rsidRPr="00221CE5" w:rsidRDefault="007E64A8" w:rsidP="00221CE5">
      <w:pPr>
        <w:tabs>
          <w:tab w:val="right" w:pos="720"/>
        </w:tabs>
        <w:spacing w:after="120" w:line="276" w:lineRule="auto"/>
        <w:ind w:left="-138" w:right="-284"/>
        <w:jc w:val="center"/>
        <w:rPr>
          <w:rtl/>
          <w:lang w:bidi="ar-SY"/>
        </w:rPr>
      </w:pPr>
    </w:p>
    <w:sectPr w:rsidR="007E64A8" w:rsidRPr="00221CE5"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9AC0" w14:textId="77777777" w:rsidR="00B51647" w:rsidRDefault="00B51647" w:rsidP="00D05624">
      <w:r>
        <w:separator/>
      </w:r>
    </w:p>
  </w:endnote>
  <w:endnote w:type="continuationSeparator" w:id="0">
    <w:p w14:paraId="493DFC3D" w14:textId="77777777" w:rsidR="00B51647" w:rsidRDefault="00B51647"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Wingdings 3">
    <w:panose1 w:val="050401020108070707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EE1E" w14:textId="77777777" w:rsidR="00B51647" w:rsidRDefault="00B51647" w:rsidP="00D05624">
      <w:r>
        <w:separator/>
      </w:r>
    </w:p>
  </w:footnote>
  <w:footnote w:type="continuationSeparator" w:id="0">
    <w:p w14:paraId="25F408EE" w14:textId="77777777" w:rsidR="00B51647" w:rsidRDefault="00B51647"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7289E">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3A1"/>
    <w:multiLevelType w:val="hybridMultilevel"/>
    <w:tmpl w:val="9BCEB89E"/>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 w15:restartNumberingAfterBreak="0">
    <w:nsid w:val="09DF54BE"/>
    <w:multiLevelType w:val="hybridMultilevel"/>
    <w:tmpl w:val="AEEE7F9E"/>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2" w15:restartNumberingAfterBreak="0">
    <w:nsid w:val="0DAE0FE1"/>
    <w:multiLevelType w:val="hybridMultilevel"/>
    <w:tmpl w:val="AEA6CCD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 w15:restartNumberingAfterBreak="0">
    <w:nsid w:val="1039018F"/>
    <w:multiLevelType w:val="hybridMultilevel"/>
    <w:tmpl w:val="F916432C"/>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4" w15:restartNumberingAfterBreak="0">
    <w:nsid w:val="14B76DA0"/>
    <w:multiLevelType w:val="hybridMultilevel"/>
    <w:tmpl w:val="AD0C4994"/>
    <w:lvl w:ilvl="0" w:tplc="495A8432">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5"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C29F6"/>
    <w:multiLevelType w:val="hybridMultilevel"/>
    <w:tmpl w:val="35F428D0"/>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7" w15:restartNumberingAfterBreak="0">
    <w:nsid w:val="1BA247B8"/>
    <w:multiLevelType w:val="hybridMultilevel"/>
    <w:tmpl w:val="5692A464"/>
    <w:lvl w:ilvl="0" w:tplc="2E9EF38E">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8" w15:restartNumberingAfterBreak="0">
    <w:nsid w:val="205B7A98"/>
    <w:multiLevelType w:val="hybridMultilevel"/>
    <w:tmpl w:val="F7A03CA2"/>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9" w15:restartNumberingAfterBreak="0">
    <w:nsid w:val="270056A8"/>
    <w:multiLevelType w:val="hybridMultilevel"/>
    <w:tmpl w:val="212AC93C"/>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0" w15:restartNumberingAfterBreak="0">
    <w:nsid w:val="35912D6F"/>
    <w:multiLevelType w:val="hybridMultilevel"/>
    <w:tmpl w:val="9BCEB89E"/>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1" w15:restartNumberingAfterBreak="0">
    <w:nsid w:val="422D7EB9"/>
    <w:multiLevelType w:val="hybridMultilevel"/>
    <w:tmpl w:val="3F5C37F0"/>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2" w15:restartNumberingAfterBreak="0">
    <w:nsid w:val="43CF1046"/>
    <w:multiLevelType w:val="hybridMultilevel"/>
    <w:tmpl w:val="E7E01BA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3" w15:restartNumberingAfterBreak="0">
    <w:nsid w:val="46FD2B12"/>
    <w:multiLevelType w:val="hybridMultilevel"/>
    <w:tmpl w:val="35F420F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4"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5" w15:restartNumberingAfterBreak="0">
    <w:nsid w:val="54C142A9"/>
    <w:multiLevelType w:val="hybridMultilevel"/>
    <w:tmpl w:val="96A26330"/>
    <w:lvl w:ilvl="0" w:tplc="FAECF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45DEC"/>
    <w:multiLevelType w:val="hybridMultilevel"/>
    <w:tmpl w:val="FC2AA124"/>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7" w15:restartNumberingAfterBreak="0">
    <w:nsid w:val="56AC4B21"/>
    <w:multiLevelType w:val="hybridMultilevel"/>
    <w:tmpl w:val="00B8F14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8" w15:restartNumberingAfterBreak="0">
    <w:nsid w:val="61F00830"/>
    <w:multiLevelType w:val="hybridMultilevel"/>
    <w:tmpl w:val="9948C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FD1E3F"/>
    <w:multiLevelType w:val="hybridMultilevel"/>
    <w:tmpl w:val="2E364836"/>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20"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5"/>
  </w:num>
  <w:num w:numId="2" w16cid:durableId="119960233">
    <w:abstractNumId w:val="20"/>
  </w:num>
  <w:num w:numId="3" w16cid:durableId="217057474">
    <w:abstractNumId w:val="14"/>
  </w:num>
  <w:num w:numId="4" w16cid:durableId="157580076">
    <w:abstractNumId w:val="1"/>
  </w:num>
  <w:num w:numId="5" w16cid:durableId="1290744713">
    <w:abstractNumId w:val="8"/>
  </w:num>
  <w:num w:numId="6" w16cid:durableId="2136176774">
    <w:abstractNumId w:val="4"/>
  </w:num>
  <w:num w:numId="7" w16cid:durableId="537472683">
    <w:abstractNumId w:val="19"/>
  </w:num>
  <w:num w:numId="8" w16cid:durableId="324675800">
    <w:abstractNumId w:val="0"/>
  </w:num>
  <w:num w:numId="9" w16cid:durableId="8069422">
    <w:abstractNumId w:val="13"/>
  </w:num>
  <w:num w:numId="10" w16cid:durableId="632559499">
    <w:abstractNumId w:val="6"/>
  </w:num>
  <w:num w:numId="11" w16cid:durableId="763652817">
    <w:abstractNumId w:val="16"/>
  </w:num>
  <w:num w:numId="12" w16cid:durableId="646127415">
    <w:abstractNumId w:val="12"/>
  </w:num>
  <w:num w:numId="13" w16cid:durableId="106200837">
    <w:abstractNumId w:val="2"/>
  </w:num>
  <w:num w:numId="14" w16cid:durableId="1437406225">
    <w:abstractNumId w:val="9"/>
  </w:num>
  <w:num w:numId="15" w16cid:durableId="1177620357">
    <w:abstractNumId w:val="11"/>
  </w:num>
  <w:num w:numId="16" w16cid:durableId="1940942997">
    <w:abstractNumId w:val="17"/>
  </w:num>
  <w:num w:numId="17" w16cid:durableId="1930498860">
    <w:abstractNumId w:val="3"/>
  </w:num>
  <w:num w:numId="18" w16cid:durableId="1786072903">
    <w:abstractNumId w:val="18"/>
  </w:num>
  <w:num w:numId="19" w16cid:durableId="1831217466">
    <w:abstractNumId w:val="15"/>
  </w:num>
  <w:num w:numId="20" w16cid:durableId="1011177015">
    <w:abstractNumId w:val="7"/>
  </w:num>
  <w:num w:numId="21" w16cid:durableId="1749114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3546C"/>
    <w:rsid w:val="00044CE9"/>
    <w:rsid w:val="00047F26"/>
    <w:rsid w:val="000611D0"/>
    <w:rsid w:val="00063390"/>
    <w:rsid w:val="000B6526"/>
    <w:rsid w:val="00137DC0"/>
    <w:rsid w:val="001579D9"/>
    <w:rsid w:val="00163CA7"/>
    <w:rsid w:val="00167CE4"/>
    <w:rsid w:val="0017222F"/>
    <w:rsid w:val="00187BB0"/>
    <w:rsid w:val="001A47B3"/>
    <w:rsid w:val="001F783B"/>
    <w:rsid w:val="00221CE5"/>
    <w:rsid w:val="002C5634"/>
    <w:rsid w:val="00300C7F"/>
    <w:rsid w:val="003B7058"/>
    <w:rsid w:val="003E1627"/>
    <w:rsid w:val="00420D4F"/>
    <w:rsid w:val="00446A4B"/>
    <w:rsid w:val="0049227E"/>
    <w:rsid w:val="004D06C8"/>
    <w:rsid w:val="005079D4"/>
    <w:rsid w:val="00533156"/>
    <w:rsid w:val="00570B27"/>
    <w:rsid w:val="00583407"/>
    <w:rsid w:val="005B4EF4"/>
    <w:rsid w:val="005C7BAD"/>
    <w:rsid w:val="005E78E7"/>
    <w:rsid w:val="005F696B"/>
    <w:rsid w:val="00622AF0"/>
    <w:rsid w:val="00664A51"/>
    <w:rsid w:val="006E55D8"/>
    <w:rsid w:val="00701B29"/>
    <w:rsid w:val="00727C27"/>
    <w:rsid w:val="007E29B5"/>
    <w:rsid w:val="007E64A8"/>
    <w:rsid w:val="008163C0"/>
    <w:rsid w:val="0083168D"/>
    <w:rsid w:val="00847301"/>
    <w:rsid w:val="00855B13"/>
    <w:rsid w:val="0086369F"/>
    <w:rsid w:val="00871436"/>
    <w:rsid w:val="00903905"/>
    <w:rsid w:val="00913659"/>
    <w:rsid w:val="009C0A33"/>
    <w:rsid w:val="009C0CB4"/>
    <w:rsid w:val="009E5BE2"/>
    <w:rsid w:val="00A057F2"/>
    <w:rsid w:val="00A074CC"/>
    <w:rsid w:val="00A6175F"/>
    <w:rsid w:val="00A66825"/>
    <w:rsid w:val="00AC0DE1"/>
    <w:rsid w:val="00AF26E4"/>
    <w:rsid w:val="00B349BB"/>
    <w:rsid w:val="00B51647"/>
    <w:rsid w:val="00BA5B72"/>
    <w:rsid w:val="00BB2074"/>
    <w:rsid w:val="00BB62C7"/>
    <w:rsid w:val="00BC7C6F"/>
    <w:rsid w:val="00C24153"/>
    <w:rsid w:val="00C3787E"/>
    <w:rsid w:val="00C451AF"/>
    <w:rsid w:val="00CA681E"/>
    <w:rsid w:val="00D05624"/>
    <w:rsid w:val="00D43B5F"/>
    <w:rsid w:val="00D62DD4"/>
    <w:rsid w:val="00D7289E"/>
    <w:rsid w:val="00D8744D"/>
    <w:rsid w:val="00DA5A58"/>
    <w:rsid w:val="00DA5EDB"/>
    <w:rsid w:val="00DC2F28"/>
    <w:rsid w:val="00DC30F6"/>
    <w:rsid w:val="00DE7593"/>
    <w:rsid w:val="00E03332"/>
    <w:rsid w:val="00E05CB7"/>
    <w:rsid w:val="00E10D7E"/>
    <w:rsid w:val="00E4761C"/>
    <w:rsid w:val="00E75F08"/>
    <w:rsid w:val="00E926F6"/>
    <w:rsid w:val="00EB5CAD"/>
    <w:rsid w:val="00EE29E3"/>
    <w:rsid w:val="00F17418"/>
    <w:rsid w:val="00FB0262"/>
    <w:rsid w:val="00FC6566"/>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styleId="GridTable1Light">
    <w:name w:val="Grid Table 1 Light"/>
    <w:basedOn w:val="TableNormal"/>
    <w:uiPriority w:val="46"/>
    <w:rsid w:val="005E78E7"/>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63CA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0D4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20D4F"/>
    <w:rPr>
      <w:sz w:val="16"/>
      <w:szCs w:val="16"/>
    </w:rPr>
  </w:style>
  <w:style w:type="paragraph" w:styleId="CommentText">
    <w:name w:val="annotation text"/>
    <w:basedOn w:val="Normal"/>
    <w:link w:val="CommentTextChar"/>
    <w:uiPriority w:val="99"/>
    <w:semiHidden/>
    <w:unhideWhenUsed/>
    <w:rsid w:val="00420D4F"/>
    <w:pPr>
      <w:spacing w:line="240" w:lineRule="auto"/>
    </w:pPr>
    <w:rPr>
      <w:sz w:val="20"/>
      <w:szCs w:val="20"/>
    </w:rPr>
  </w:style>
  <w:style w:type="character" w:customStyle="1" w:styleId="CommentTextChar">
    <w:name w:val="Comment Text Char"/>
    <w:basedOn w:val="DefaultParagraphFont"/>
    <w:link w:val="CommentText"/>
    <w:uiPriority w:val="99"/>
    <w:semiHidden/>
    <w:rsid w:val="00420D4F"/>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420D4F"/>
    <w:rPr>
      <w:b/>
      <w:bCs/>
    </w:rPr>
  </w:style>
  <w:style w:type="character" w:customStyle="1" w:styleId="CommentSubjectChar">
    <w:name w:val="Comment Subject Char"/>
    <w:basedOn w:val="CommentTextChar"/>
    <w:link w:val="CommentSubject"/>
    <w:uiPriority w:val="99"/>
    <w:semiHidden/>
    <w:rsid w:val="00420D4F"/>
    <w:rPr>
      <w:rFonts w:ascii="Sakkal Majalla" w:hAnsi="Sakkal Majalla" w:cs="Sakkal Majall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17</cp:revision>
  <cp:lastPrinted>2023-05-02T06:37:00Z</cp:lastPrinted>
  <dcterms:created xsi:type="dcterms:W3CDTF">2023-05-03T09:14:00Z</dcterms:created>
  <dcterms:modified xsi:type="dcterms:W3CDTF">2023-05-10T07:10:00Z</dcterms:modified>
</cp:coreProperties>
</file>