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876FC8B" w:rsidR="00446A4B" w:rsidRPr="00446A4B" w:rsidRDefault="00446A4B" w:rsidP="004D06C8">
      <w:pPr>
        <w:pStyle w:val="Heading1"/>
        <w:rPr>
          <w:rFonts w:ascii="Sakkal Majalla" w:hAnsi="Sakkal Majalla" w:cs="Sakkal Majalla"/>
          <w:rtl/>
        </w:rPr>
      </w:pPr>
      <w:r w:rsidRPr="00446A4B">
        <w:rPr>
          <w:rFonts w:ascii="Sakkal Majalla" w:hAnsi="Sakkal Majalla" w:cs="Sakkal Majalla"/>
          <w:rtl/>
        </w:rPr>
        <w:t>كلية:</w:t>
      </w:r>
      <w:r w:rsidR="004D06C8">
        <w:rPr>
          <w:rFonts w:ascii="Sakkal Majalla" w:hAnsi="Sakkal Majalla" w:cs="Sakkal Majalla" w:hint="cs"/>
          <w:rtl/>
        </w:rPr>
        <w:t xml:space="preserve"> الصيدلة</w:t>
      </w:r>
    </w:p>
    <w:p w14:paraId="2E6F761C" w14:textId="5B8B9762" w:rsidR="009C0A33" w:rsidRPr="00446A4B" w:rsidRDefault="005B4EF4" w:rsidP="009C0A33">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4D06C8">
        <w:rPr>
          <w:rFonts w:ascii="Sakkal Majalla" w:hAnsi="Sakkal Majalla" w:cs="Sakkal Majalla" w:hint="cs"/>
          <w:rtl/>
        </w:rPr>
        <w:t>الكيمياء الحيوية</w:t>
      </w:r>
      <w:r w:rsidR="002D09B6">
        <w:rPr>
          <w:rFonts w:ascii="Sakkal Majalla" w:hAnsi="Sakkal Majalla" w:cs="Sakkal Majalla" w:hint="cs"/>
          <w:rtl/>
        </w:rPr>
        <w:t xml:space="preserve"> السريرية</w:t>
      </w:r>
    </w:p>
    <w:p w14:paraId="7B8DC8B7" w14:textId="716B3C2A"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2D03EE">
        <w:rPr>
          <w:rFonts w:ascii="Sakkal Majalla" w:hAnsi="Sakkal Majalla" w:cs="Sakkal Majalla" w:hint="cs"/>
          <w:rtl/>
        </w:rPr>
        <w:t>7</w:t>
      </w:r>
      <w:r w:rsidRPr="00446A4B">
        <w:rPr>
          <w:rFonts w:ascii="Sakkal Majalla" w:hAnsi="Sakkal Majalla" w:cs="Sakkal Majalla"/>
          <w:rtl/>
        </w:rPr>
        <w:t>)</w:t>
      </w:r>
    </w:p>
    <w:p w14:paraId="356218D6" w14:textId="77777777" w:rsidR="00FF6C91" w:rsidRDefault="00446A4B" w:rsidP="009C0A33">
      <w:pPr>
        <w:pStyle w:val="Heading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r w:rsidR="002D03EE">
        <w:rPr>
          <w:rFonts w:ascii="Sakkal Majalla" w:hAnsi="Sakkal Majalla" w:cs="Sakkal Majalla" w:hint="cs"/>
          <w:rtl/>
        </w:rPr>
        <w:t xml:space="preserve"> </w:t>
      </w:r>
    </w:p>
    <w:p w14:paraId="5C5A4CC0" w14:textId="61347B11" w:rsidR="00446A4B" w:rsidRPr="00446A4B" w:rsidRDefault="002D03EE" w:rsidP="009C0A33">
      <w:pPr>
        <w:pStyle w:val="Heading1"/>
        <w:rPr>
          <w:rFonts w:ascii="Sakkal Majalla" w:hAnsi="Sakkal Majalla" w:cs="Sakkal Majalla"/>
        </w:rPr>
      </w:pPr>
      <w:r>
        <w:rPr>
          <w:rFonts w:ascii="Sakkal Majalla" w:hAnsi="Sakkal Majalla" w:cs="Sakkal Majalla" w:hint="cs"/>
          <w:rtl/>
        </w:rPr>
        <w:t>حالات سريرية</w:t>
      </w:r>
    </w:p>
    <w:p w14:paraId="32711C23" w14:textId="3840FAED" w:rsidR="00446A4B" w:rsidRPr="000607C7" w:rsidRDefault="00EE29E3" w:rsidP="006A670A">
      <w:pPr>
        <w:pStyle w:val="Heading1"/>
        <w:rPr>
          <w:rFonts w:eastAsia="Times New Roman"/>
          <w:color w:val="0070C0"/>
          <w:spacing w:val="5"/>
          <w:rtl/>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B1DA1D8" w:rsidR="00EE29E3" w:rsidRPr="00EE29E3" w:rsidRDefault="00EE29E3" w:rsidP="00EE29E3">
      <w:pPr>
        <w:rPr>
          <w:b/>
          <w:bCs/>
        </w:rPr>
      </w:pPr>
      <w:r w:rsidRPr="00EE29E3">
        <w:rPr>
          <w:rFonts w:hint="cs"/>
          <w:b/>
          <w:bCs/>
          <w:rtl/>
        </w:rPr>
        <w:t>الفصل الدراسي</w:t>
      </w:r>
      <w:r w:rsidR="006D5F2D">
        <w:rPr>
          <w:rFonts w:hint="cs"/>
          <w:b/>
          <w:bCs/>
          <w:rtl/>
        </w:rPr>
        <w:t xml:space="preserve"> الثاني</w:t>
      </w:r>
      <w:r w:rsidRPr="00EE29E3">
        <w:rPr>
          <w:rFonts w:hint="cs"/>
          <w:b/>
          <w:bCs/>
          <w:rtl/>
        </w:rPr>
        <w:t xml:space="preserve">                                                                                                                                                            العام الدراسي</w:t>
      </w:r>
      <w:r w:rsidR="006D5F2D">
        <w:rPr>
          <w:b/>
          <w:bCs/>
        </w:rPr>
        <w:t>2022-2023</w:t>
      </w:r>
      <w:r w:rsidR="006D5F2D">
        <w:rPr>
          <w:rFonts w:hint="cs"/>
          <w:b/>
          <w:bCs/>
          <w:rtl/>
        </w:rPr>
        <w:t xml:space="preserve"> </w:t>
      </w:r>
    </w:p>
    <w:p w14:paraId="0FDC0650" w14:textId="77777777" w:rsidR="00913814" w:rsidRDefault="00913814" w:rsidP="00BB2074">
      <w:pPr>
        <w:pStyle w:val="Title"/>
        <w:rPr>
          <w:rFonts w:ascii="Sakkal Majalla" w:hAnsi="Sakkal Majalla" w:cs="Sakkal Majalla"/>
          <w:rtl/>
        </w:rPr>
      </w:pPr>
    </w:p>
    <w:p w14:paraId="48F6BB68" w14:textId="77777777" w:rsidR="000607C7" w:rsidRDefault="000607C7" w:rsidP="00BB2074">
      <w:pPr>
        <w:pStyle w:val="Title"/>
        <w:rPr>
          <w:rFonts w:ascii="Sakkal Majalla" w:hAnsi="Sakkal Majalla" w:cs="Sakkal Majalla"/>
          <w:rtl/>
        </w:rPr>
      </w:pPr>
    </w:p>
    <w:p w14:paraId="553328F8" w14:textId="77777777" w:rsidR="002D03EE" w:rsidRDefault="002D03EE" w:rsidP="00BB2074">
      <w:pPr>
        <w:pStyle w:val="Title"/>
        <w:rPr>
          <w:rFonts w:ascii="Sakkal Majalla" w:hAnsi="Sakkal Majalla" w:cs="Sakkal Majalla"/>
          <w:rtl/>
        </w:rPr>
      </w:pPr>
    </w:p>
    <w:p w14:paraId="61BA6A3D" w14:textId="7D7D9111"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4D5F9267" w:rsidR="00855B13" w:rsidRPr="00446A4B" w:rsidRDefault="00FD6383" w:rsidP="00D05624">
            <w:pPr>
              <w:pStyle w:val="Title"/>
              <w:rPr>
                <w:rFonts w:ascii="Sakkal Majalla" w:hAnsi="Sakkal Majalla" w:cs="Sakkal Majalla"/>
                <w:rtl/>
              </w:rPr>
            </w:pPr>
            <w:r>
              <w:rPr>
                <w:rFonts w:ascii="Sakkal Majalla" w:hAnsi="Sakkal Majalla" w:cs="Sakkal Majalla" w:hint="cs"/>
                <w:rtl/>
              </w:rPr>
              <w:t xml:space="preserve">الغاية من الجلسة </w:t>
            </w:r>
          </w:p>
        </w:tc>
        <w:tc>
          <w:tcPr>
            <w:tcW w:w="1553" w:type="dxa"/>
          </w:tcPr>
          <w:p w14:paraId="781F1A5E" w14:textId="42B60E79"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11DB74A7" w:rsidR="00855B13" w:rsidRPr="00446A4B" w:rsidRDefault="00FF6C91" w:rsidP="00D05624">
            <w:pPr>
              <w:pStyle w:val="Title"/>
              <w:rPr>
                <w:rFonts w:ascii="Sakkal Majalla" w:hAnsi="Sakkal Majalla" w:cs="Sakkal Majalla"/>
                <w:rtl/>
              </w:rPr>
            </w:pPr>
            <w:r>
              <w:rPr>
                <w:rFonts w:ascii="Sakkal Majalla" w:hAnsi="Sakkal Majalla" w:cs="Sakkal Majalla" w:hint="cs"/>
                <w:rtl/>
              </w:rPr>
              <w:t>الحالة الأولى</w:t>
            </w:r>
          </w:p>
        </w:tc>
        <w:tc>
          <w:tcPr>
            <w:tcW w:w="1553" w:type="dxa"/>
          </w:tcPr>
          <w:p w14:paraId="2F9FBC90" w14:textId="4993D52E" w:rsidR="00855B13" w:rsidRPr="00446A4B" w:rsidRDefault="00A66825"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3542A20D" w:rsidR="00855B13" w:rsidRPr="006A697C" w:rsidRDefault="00FF6C91" w:rsidP="00D05624">
            <w:pPr>
              <w:pStyle w:val="Title"/>
              <w:rPr>
                <w:rFonts w:ascii="Sakkal Majalla" w:hAnsi="Sakkal Majalla" w:cs="Sakkal Majalla"/>
                <w:sz w:val="52"/>
              </w:rPr>
            </w:pPr>
            <w:r>
              <w:rPr>
                <w:rFonts w:ascii="Sakkal Majalla" w:hAnsi="Sakkal Majalla" w:cs="Sakkal Majalla" w:hint="cs"/>
                <w:rtl/>
              </w:rPr>
              <w:t>الحالة الثانية</w:t>
            </w:r>
          </w:p>
        </w:tc>
        <w:tc>
          <w:tcPr>
            <w:tcW w:w="1553" w:type="dxa"/>
          </w:tcPr>
          <w:p w14:paraId="1511773D" w14:textId="7EB66205" w:rsidR="00855B13" w:rsidRPr="00446A4B" w:rsidRDefault="00FF6C91" w:rsidP="00D05624">
            <w:pPr>
              <w:pStyle w:val="Title"/>
              <w:rPr>
                <w:rFonts w:ascii="Sakkal Majalla" w:hAnsi="Sakkal Majalla" w:cs="Sakkal Majalla"/>
                <w:rtl/>
              </w:rPr>
            </w:pPr>
            <w:r>
              <w:rPr>
                <w:rFonts w:ascii="Sakkal Majalla" w:hAnsi="Sakkal Majalla" w:cs="Sakkal Majalla" w:hint="cs"/>
                <w:rtl/>
              </w:rPr>
              <w:t>6</w:t>
            </w:r>
          </w:p>
        </w:tc>
      </w:tr>
      <w:tr w:rsidR="00C11584" w:rsidRPr="00446A4B" w14:paraId="6A6AA63E" w14:textId="77777777" w:rsidTr="00855B13">
        <w:tc>
          <w:tcPr>
            <w:tcW w:w="7463" w:type="dxa"/>
          </w:tcPr>
          <w:p w14:paraId="0E5EA430" w14:textId="53ECA1A8" w:rsidR="00C11584" w:rsidRDefault="00FF6C91" w:rsidP="00D05624">
            <w:pPr>
              <w:pStyle w:val="Title"/>
              <w:rPr>
                <w:rFonts w:ascii="Sakkal Majalla" w:hAnsi="Sakkal Majalla" w:cs="Sakkal Majalla"/>
                <w:rtl/>
              </w:rPr>
            </w:pPr>
            <w:r>
              <w:rPr>
                <w:rFonts w:ascii="Sakkal Majalla" w:hAnsi="Sakkal Majalla" w:cs="Sakkal Majalla" w:hint="cs"/>
                <w:rtl/>
              </w:rPr>
              <w:t>الحالة الثالثة</w:t>
            </w:r>
          </w:p>
        </w:tc>
        <w:tc>
          <w:tcPr>
            <w:tcW w:w="1553" w:type="dxa"/>
          </w:tcPr>
          <w:p w14:paraId="5FCD84C0" w14:textId="564CF3DE" w:rsidR="00C11584" w:rsidRDefault="00FF6C91" w:rsidP="00D05624">
            <w:pPr>
              <w:pStyle w:val="Title"/>
              <w:rPr>
                <w:rFonts w:ascii="Sakkal Majalla" w:hAnsi="Sakkal Majalla" w:cs="Sakkal Majalla"/>
                <w:rtl/>
              </w:rPr>
            </w:pPr>
            <w:r>
              <w:rPr>
                <w:rFonts w:ascii="Sakkal Majalla" w:hAnsi="Sakkal Majalla" w:cs="Sakkal Majalla" w:hint="cs"/>
                <w:rtl/>
              </w:rPr>
              <w:t>9</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1E014F1B" w14:textId="77777777" w:rsidR="002D03EE" w:rsidRDefault="002D03EE" w:rsidP="002D03EE">
      <w:pPr>
        <w:rPr>
          <w:rtl/>
        </w:rPr>
      </w:pPr>
      <w:bookmarkStart w:id="1" w:name="_Toc133308113"/>
      <w:r>
        <w:rPr>
          <w:rFonts w:hint="cs"/>
          <w:rtl/>
        </w:rPr>
        <w:t>مناقشة بعض الحالات السريرية والتدريب على قراءة النتائج وتفسيرها.</w:t>
      </w:r>
    </w:p>
    <w:p w14:paraId="1464742E" w14:textId="77777777" w:rsidR="002D03EE" w:rsidRDefault="002D03EE" w:rsidP="002D03EE">
      <w:pPr>
        <w:spacing w:after="120" w:line="264" w:lineRule="auto"/>
        <w:jc w:val="both"/>
        <w:rPr>
          <w:rFonts w:eastAsiaTheme="minorEastAsia"/>
          <w:b/>
          <w:bCs/>
          <w:color w:val="1F3864" w:themeColor="accent1" w:themeShade="80"/>
          <w:sz w:val="26"/>
          <w:szCs w:val="26"/>
          <w:rtl/>
          <w:lang w:bidi="ar-SY"/>
        </w:rPr>
      </w:pPr>
      <w:bookmarkStart w:id="2" w:name="_Hlk135041538"/>
      <w:r w:rsidRPr="00A074CC">
        <w:rPr>
          <w:rFonts w:eastAsiaTheme="minorEastAsia"/>
          <w:b/>
          <w:bCs/>
          <w:color w:val="1F3864" w:themeColor="accent1" w:themeShade="80"/>
          <w:sz w:val="26"/>
          <w:szCs w:val="26"/>
          <w:rtl/>
          <w:lang w:bidi="ar-SY"/>
        </w:rPr>
        <w:t>الحالة الأولى:</w:t>
      </w:r>
    </w:p>
    <w:bookmarkEnd w:id="2"/>
    <w:p w14:paraId="0B1411D5" w14:textId="77777777" w:rsidR="002D03EE" w:rsidRPr="004D5767" w:rsidRDefault="002D03EE" w:rsidP="00FF6C91">
      <w:pPr>
        <w:jc w:val="right"/>
        <w:rPr>
          <w:lang w:bidi="ar-SY"/>
        </w:rPr>
      </w:pPr>
      <w:r w:rsidRPr="004D5767">
        <w:rPr>
          <w:lang w:bidi="ar-SY"/>
        </w:rPr>
        <w:t xml:space="preserve">A 20-year-old female college student with a sore throat is seen in the student health service. A throat swab is cultured and reported positive for group A </w:t>
      </w:r>
      <w:r w:rsidRPr="004D5767">
        <w:rPr>
          <w:rFonts w:ascii="Cambria" w:hAnsi="Cambria" w:cs="Cambria"/>
          <w:lang w:bidi="ar-SY"/>
        </w:rPr>
        <w:t>β</w:t>
      </w:r>
      <w:r w:rsidRPr="004D5767">
        <w:rPr>
          <w:lang w:bidi="ar-SY"/>
        </w:rPr>
        <w:t>-hemolytic streptococci. She is treated with intramuscular injection of penicillin. Two weeks later, she wakes up in the morning and finds she has decreased urine volume and her urine is dark red. She also has a fever and swelling in her feet. She returns to the student health service, where urine is collected for urinalysis. The following urinalysis results were obtained:</w:t>
      </w:r>
    </w:p>
    <w:p w14:paraId="1BFCD0BA" w14:textId="77777777" w:rsidR="002D03EE" w:rsidRPr="004D5767" w:rsidRDefault="002D03EE" w:rsidP="00FF6C91">
      <w:pPr>
        <w:jc w:val="right"/>
        <w:rPr>
          <w:b/>
          <w:bCs/>
          <w:lang w:val="en-GB" w:bidi="ar-SY"/>
        </w:rPr>
      </w:pPr>
      <w:r w:rsidRPr="004D5767">
        <w:rPr>
          <w:b/>
          <w:bCs/>
          <w:lang w:bidi="ar-SY"/>
        </w:rPr>
        <w:t>Physical appearance:</w:t>
      </w:r>
    </w:p>
    <w:tbl>
      <w:tblPr>
        <w:tblStyle w:val="TableGrid"/>
        <w:tblW w:w="2404" w:type="pct"/>
        <w:tblInd w:w="-5" w:type="dxa"/>
        <w:tblLook w:val="04A0" w:firstRow="1" w:lastRow="0" w:firstColumn="1" w:lastColumn="0" w:noHBand="0" w:noVBand="1"/>
      </w:tblPr>
      <w:tblGrid>
        <w:gridCol w:w="2148"/>
        <w:gridCol w:w="2187"/>
      </w:tblGrid>
      <w:tr w:rsidR="002D03EE" w:rsidRPr="004D5767" w14:paraId="0141AC10" w14:textId="77777777" w:rsidTr="00882CF6">
        <w:trPr>
          <w:trHeight w:val="297"/>
        </w:trPr>
        <w:tc>
          <w:tcPr>
            <w:tcW w:w="2410" w:type="dxa"/>
            <w:shd w:val="clear" w:color="auto" w:fill="D9D9D9" w:themeFill="background1" w:themeFillShade="D9"/>
            <w:vAlign w:val="center"/>
          </w:tcPr>
          <w:p w14:paraId="4CE039D3" w14:textId="77777777" w:rsidR="002D03EE" w:rsidRPr="004D5767" w:rsidRDefault="002D03EE" w:rsidP="00882CF6">
            <w:pPr>
              <w:spacing w:line="259" w:lineRule="auto"/>
              <w:jc w:val="center"/>
              <w:rPr>
                <w:lang w:val="en-GB" w:bidi="ar-SY"/>
              </w:rPr>
            </w:pPr>
            <w:r w:rsidRPr="004D5767">
              <w:rPr>
                <w:lang w:bidi="ar-SY"/>
              </w:rPr>
              <w:t>Color:</w:t>
            </w:r>
          </w:p>
        </w:tc>
        <w:tc>
          <w:tcPr>
            <w:tcW w:w="2618" w:type="dxa"/>
            <w:vAlign w:val="center"/>
          </w:tcPr>
          <w:p w14:paraId="51172DB7" w14:textId="77777777" w:rsidR="002D03EE" w:rsidRPr="004D5767" w:rsidRDefault="002D03EE" w:rsidP="00882CF6">
            <w:pPr>
              <w:spacing w:line="259" w:lineRule="auto"/>
              <w:jc w:val="center"/>
              <w:rPr>
                <w:lang w:bidi="ar-SY"/>
              </w:rPr>
            </w:pPr>
            <w:r w:rsidRPr="004D5767">
              <w:rPr>
                <w:lang w:bidi="ar-SY"/>
              </w:rPr>
              <w:t>red</w:t>
            </w:r>
          </w:p>
        </w:tc>
      </w:tr>
      <w:tr w:rsidR="002D03EE" w:rsidRPr="004D5767" w14:paraId="7A30B622" w14:textId="77777777" w:rsidTr="00882CF6">
        <w:trPr>
          <w:trHeight w:val="297"/>
        </w:trPr>
        <w:tc>
          <w:tcPr>
            <w:tcW w:w="2410" w:type="dxa"/>
            <w:shd w:val="clear" w:color="auto" w:fill="D9D9D9" w:themeFill="background1" w:themeFillShade="D9"/>
            <w:vAlign w:val="center"/>
          </w:tcPr>
          <w:p w14:paraId="4F72887A" w14:textId="77777777" w:rsidR="002D03EE" w:rsidRPr="004D5767" w:rsidRDefault="002D03EE" w:rsidP="00882CF6">
            <w:pPr>
              <w:spacing w:line="259" w:lineRule="auto"/>
              <w:jc w:val="center"/>
              <w:rPr>
                <w:lang w:val="en-GB" w:bidi="ar-SY"/>
              </w:rPr>
            </w:pPr>
            <w:r w:rsidRPr="004D5767">
              <w:rPr>
                <w:lang w:bidi="ar-SY"/>
              </w:rPr>
              <w:t>Transparency:</w:t>
            </w:r>
          </w:p>
        </w:tc>
        <w:tc>
          <w:tcPr>
            <w:tcW w:w="2618" w:type="dxa"/>
            <w:vAlign w:val="center"/>
          </w:tcPr>
          <w:p w14:paraId="77EA7FAB" w14:textId="77777777" w:rsidR="002D03EE" w:rsidRPr="004D5767" w:rsidRDefault="002D03EE" w:rsidP="00882CF6">
            <w:pPr>
              <w:spacing w:line="259" w:lineRule="auto"/>
              <w:jc w:val="center"/>
              <w:rPr>
                <w:lang w:bidi="ar-SY"/>
              </w:rPr>
            </w:pPr>
            <w:r w:rsidRPr="004D5767">
              <w:rPr>
                <w:lang w:bidi="ar-SY"/>
              </w:rPr>
              <w:t>cloudy</w:t>
            </w:r>
          </w:p>
        </w:tc>
      </w:tr>
    </w:tbl>
    <w:p w14:paraId="39C82FA9" w14:textId="77777777" w:rsidR="002D03EE" w:rsidRPr="004D5767" w:rsidRDefault="002D03EE" w:rsidP="002D03EE">
      <w:pPr>
        <w:jc w:val="both"/>
        <w:rPr>
          <w:lang w:bidi="ar-SY"/>
        </w:rPr>
      </w:pPr>
    </w:p>
    <w:p w14:paraId="4FD9433B" w14:textId="77777777" w:rsidR="002D03EE" w:rsidRPr="004D5767" w:rsidRDefault="002D03EE" w:rsidP="00FF6C91">
      <w:pPr>
        <w:jc w:val="right"/>
        <w:rPr>
          <w:b/>
          <w:bCs/>
          <w:lang w:bidi="ar-SY"/>
        </w:rPr>
      </w:pPr>
      <w:r w:rsidRPr="004D5767">
        <w:rPr>
          <w:b/>
          <w:bCs/>
          <w:lang w:bidi="ar-SY"/>
        </w:rPr>
        <w:t>Chemical screening:</w:t>
      </w:r>
    </w:p>
    <w:tbl>
      <w:tblPr>
        <w:tblStyle w:val="TableGrid"/>
        <w:tblW w:w="0" w:type="auto"/>
        <w:tblLook w:val="04A0" w:firstRow="1" w:lastRow="0" w:firstColumn="1" w:lastColumn="0" w:noHBand="0" w:noVBand="1"/>
      </w:tblPr>
      <w:tblGrid>
        <w:gridCol w:w="2405"/>
        <w:gridCol w:w="3260"/>
      </w:tblGrid>
      <w:tr w:rsidR="002D03EE" w:rsidRPr="004D5767" w14:paraId="64FAE4E1" w14:textId="77777777" w:rsidTr="00882CF6">
        <w:tc>
          <w:tcPr>
            <w:tcW w:w="2405" w:type="dxa"/>
            <w:shd w:val="clear" w:color="auto" w:fill="D9D9D9" w:themeFill="background1" w:themeFillShade="D9"/>
            <w:vAlign w:val="center"/>
          </w:tcPr>
          <w:p w14:paraId="5CF50A4B" w14:textId="77777777" w:rsidR="002D03EE" w:rsidRPr="004D5767" w:rsidRDefault="002D03EE" w:rsidP="00882CF6">
            <w:pPr>
              <w:spacing w:line="259" w:lineRule="auto"/>
              <w:jc w:val="center"/>
              <w:rPr>
                <w:lang w:val="en-GB" w:bidi="ar-SY"/>
              </w:rPr>
            </w:pPr>
            <w:r w:rsidRPr="004D5767">
              <w:rPr>
                <w:lang w:bidi="ar-SY"/>
              </w:rPr>
              <w:t>pH</w:t>
            </w:r>
          </w:p>
        </w:tc>
        <w:tc>
          <w:tcPr>
            <w:tcW w:w="3260" w:type="dxa"/>
            <w:vAlign w:val="center"/>
          </w:tcPr>
          <w:p w14:paraId="3F98D39C" w14:textId="77777777" w:rsidR="002D03EE" w:rsidRPr="004D5767" w:rsidRDefault="002D03EE" w:rsidP="00882CF6">
            <w:pPr>
              <w:spacing w:line="259" w:lineRule="auto"/>
              <w:jc w:val="center"/>
              <w:rPr>
                <w:lang w:bidi="ar-SY"/>
              </w:rPr>
            </w:pPr>
            <w:r w:rsidRPr="004D5767">
              <w:rPr>
                <w:lang w:bidi="ar-SY"/>
              </w:rPr>
              <w:t>6</w:t>
            </w:r>
          </w:p>
        </w:tc>
      </w:tr>
      <w:tr w:rsidR="002D03EE" w:rsidRPr="004D5767" w14:paraId="66A51448" w14:textId="77777777" w:rsidTr="00882CF6">
        <w:tc>
          <w:tcPr>
            <w:tcW w:w="2405" w:type="dxa"/>
            <w:shd w:val="clear" w:color="auto" w:fill="D9D9D9" w:themeFill="background1" w:themeFillShade="D9"/>
            <w:vAlign w:val="center"/>
          </w:tcPr>
          <w:p w14:paraId="082B8A72" w14:textId="77777777" w:rsidR="002D03EE" w:rsidRPr="004D5767" w:rsidRDefault="002D03EE" w:rsidP="00882CF6">
            <w:pPr>
              <w:spacing w:line="259" w:lineRule="auto"/>
              <w:jc w:val="center"/>
              <w:rPr>
                <w:lang w:val="en-GB" w:bidi="ar-SY"/>
              </w:rPr>
            </w:pPr>
            <w:r w:rsidRPr="004D5767">
              <w:rPr>
                <w:lang w:bidi="ar-SY"/>
              </w:rPr>
              <w:t>specific gravity</w:t>
            </w:r>
          </w:p>
        </w:tc>
        <w:tc>
          <w:tcPr>
            <w:tcW w:w="3260" w:type="dxa"/>
            <w:vAlign w:val="center"/>
          </w:tcPr>
          <w:p w14:paraId="096AF0D0" w14:textId="77777777" w:rsidR="002D03EE" w:rsidRPr="004D5767" w:rsidRDefault="002D03EE" w:rsidP="00882CF6">
            <w:pPr>
              <w:spacing w:line="259" w:lineRule="auto"/>
              <w:jc w:val="center"/>
              <w:rPr>
                <w:lang w:bidi="ar-SY"/>
              </w:rPr>
            </w:pPr>
            <w:r w:rsidRPr="004D5767">
              <w:rPr>
                <w:lang w:bidi="ar-SY"/>
              </w:rPr>
              <w:t>1.025</w:t>
            </w:r>
          </w:p>
        </w:tc>
      </w:tr>
      <w:tr w:rsidR="002D03EE" w:rsidRPr="004D5767" w14:paraId="0F4244FE" w14:textId="77777777" w:rsidTr="00882CF6">
        <w:tc>
          <w:tcPr>
            <w:tcW w:w="2405" w:type="dxa"/>
            <w:shd w:val="clear" w:color="auto" w:fill="D9D9D9" w:themeFill="background1" w:themeFillShade="D9"/>
            <w:vAlign w:val="center"/>
          </w:tcPr>
          <w:p w14:paraId="6607FB40" w14:textId="77777777" w:rsidR="002D03EE" w:rsidRPr="004D5767" w:rsidRDefault="002D03EE" w:rsidP="00882CF6">
            <w:pPr>
              <w:spacing w:line="259" w:lineRule="auto"/>
              <w:jc w:val="center"/>
              <w:rPr>
                <w:lang w:val="en-GB" w:bidi="ar-SY"/>
              </w:rPr>
            </w:pPr>
            <w:r w:rsidRPr="004D5767">
              <w:rPr>
                <w:lang w:bidi="ar-SY"/>
              </w:rPr>
              <w:t>protein (reagent strip)</w:t>
            </w:r>
          </w:p>
        </w:tc>
        <w:tc>
          <w:tcPr>
            <w:tcW w:w="3260" w:type="dxa"/>
            <w:vAlign w:val="center"/>
          </w:tcPr>
          <w:p w14:paraId="5B3EB212" w14:textId="77777777" w:rsidR="002D03EE" w:rsidRPr="004D5767" w:rsidRDefault="002D03EE" w:rsidP="00882CF6">
            <w:pPr>
              <w:spacing w:line="259" w:lineRule="auto"/>
              <w:jc w:val="center"/>
              <w:rPr>
                <w:lang w:bidi="ar-SY"/>
              </w:rPr>
            </w:pPr>
            <w:r w:rsidRPr="004D5767">
              <w:rPr>
                <w:lang w:bidi="ar-SY"/>
              </w:rPr>
              <w:t>100 mg/dL</w:t>
            </w:r>
          </w:p>
        </w:tc>
      </w:tr>
      <w:tr w:rsidR="002D03EE" w:rsidRPr="004D5767" w14:paraId="3E082B09" w14:textId="77777777" w:rsidTr="00882CF6">
        <w:tc>
          <w:tcPr>
            <w:tcW w:w="2405" w:type="dxa"/>
            <w:shd w:val="clear" w:color="auto" w:fill="D9D9D9" w:themeFill="background1" w:themeFillShade="D9"/>
            <w:vAlign w:val="center"/>
          </w:tcPr>
          <w:p w14:paraId="7C5D7FB0" w14:textId="77777777" w:rsidR="002D03EE" w:rsidRPr="004D5767" w:rsidRDefault="002D03EE" w:rsidP="00882CF6">
            <w:pPr>
              <w:spacing w:line="259" w:lineRule="auto"/>
              <w:jc w:val="center"/>
              <w:rPr>
                <w:lang w:val="en-GB" w:bidi="ar-SY"/>
              </w:rPr>
            </w:pPr>
            <w:r w:rsidRPr="004D5767">
              <w:rPr>
                <w:lang w:bidi="ar-SY"/>
              </w:rPr>
              <w:t>protein (SSA)</w:t>
            </w:r>
          </w:p>
        </w:tc>
        <w:tc>
          <w:tcPr>
            <w:tcW w:w="3260" w:type="dxa"/>
            <w:vAlign w:val="center"/>
          </w:tcPr>
          <w:p w14:paraId="29F884B7" w14:textId="77777777" w:rsidR="002D03EE" w:rsidRPr="004D5767" w:rsidRDefault="002D03EE" w:rsidP="00882CF6">
            <w:pPr>
              <w:spacing w:line="259" w:lineRule="auto"/>
              <w:jc w:val="center"/>
              <w:rPr>
                <w:lang w:bidi="ar-SY"/>
              </w:rPr>
            </w:pPr>
            <w:r w:rsidRPr="004D5767">
              <w:rPr>
                <w:lang w:bidi="ar-SY"/>
              </w:rPr>
              <w:t>2 +</w:t>
            </w:r>
          </w:p>
        </w:tc>
      </w:tr>
      <w:tr w:rsidR="002D03EE" w:rsidRPr="004D5767" w14:paraId="42AC85D6" w14:textId="77777777" w:rsidTr="00882CF6">
        <w:tc>
          <w:tcPr>
            <w:tcW w:w="2405" w:type="dxa"/>
            <w:shd w:val="clear" w:color="auto" w:fill="D9D9D9" w:themeFill="background1" w:themeFillShade="D9"/>
            <w:vAlign w:val="center"/>
          </w:tcPr>
          <w:p w14:paraId="5A67C7D8" w14:textId="77777777" w:rsidR="002D03EE" w:rsidRPr="004D5767" w:rsidRDefault="002D03EE" w:rsidP="00882CF6">
            <w:pPr>
              <w:spacing w:line="259" w:lineRule="auto"/>
              <w:jc w:val="center"/>
              <w:rPr>
                <w:lang w:val="en-GB" w:bidi="ar-SY"/>
              </w:rPr>
            </w:pPr>
            <w:r w:rsidRPr="004D5767">
              <w:rPr>
                <w:lang w:bidi="ar-SY"/>
              </w:rPr>
              <w:t>blood</w:t>
            </w:r>
          </w:p>
        </w:tc>
        <w:tc>
          <w:tcPr>
            <w:tcW w:w="3260" w:type="dxa"/>
            <w:vAlign w:val="center"/>
          </w:tcPr>
          <w:p w14:paraId="5A6A7F8F" w14:textId="77777777" w:rsidR="002D03EE" w:rsidRPr="004D5767" w:rsidRDefault="002D03EE" w:rsidP="00882CF6">
            <w:pPr>
              <w:spacing w:line="259" w:lineRule="auto"/>
              <w:jc w:val="center"/>
              <w:rPr>
                <w:lang w:bidi="ar-SY"/>
              </w:rPr>
            </w:pPr>
            <w:r w:rsidRPr="004D5767">
              <w:rPr>
                <w:lang w:bidi="ar-SY"/>
              </w:rPr>
              <w:t>large</w:t>
            </w:r>
          </w:p>
        </w:tc>
      </w:tr>
      <w:tr w:rsidR="002D03EE" w:rsidRPr="004D5767" w14:paraId="7A143AE4" w14:textId="77777777" w:rsidTr="00882CF6">
        <w:tc>
          <w:tcPr>
            <w:tcW w:w="2405" w:type="dxa"/>
            <w:shd w:val="clear" w:color="auto" w:fill="D9D9D9" w:themeFill="background1" w:themeFillShade="D9"/>
            <w:vAlign w:val="center"/>
          </w:tcPr>
          <w:p w14:paraId="6F974A5E" w14:textId="77777777" w:rsidR="002D03EE" w:rsidRPr="004D5767" w:rsidRDefault="002D03EE" w:rsidP="00882CF6">
            <w:pPr>
              <w:spacing w:line="259" w:lineRule="auto"/>
              <w:jc w:val="center"/>
              <w:rPr>
                <w:lang w:val="en-GB" w:bidi="ar-SY"/>
              </w:rPr>
            </w:pPr>
            <w:r w:rsidRPr="004D5767">
              <w:rPr>
                <w:lang w:bidi="ar-SY"/>
              </w:rPr>
              <w:t>nitrite</w:t>
            </w:r>
          </w:p>
        </w:tc>
        <w:tc>
          <w:tcPr>
            <w:tcW w:w="3260" w:type="dxa"/>
            <w:vAlign w:val="center"/>
          </w:tcPr>
          <w:p w14:paraId="1A0CDA02" w14:textId="77777777" w:rsidR="002D03EE" w:rsidRPr="004D5767" w:rsidRDefault="002D03EE" w:rsidP="00882CF6">
            <w:pPr>
              <w:spacing w:line="259" w:lineRule="auto"/>
              <w:jc w:val="center"/>
              <w:rPr>
                <w:lang w:bidi="ar-SY"/>
              </w:rPr>
            </w:pPr>
            <w:r w:rsidRPr="004D5767">
              <w:rPr>
                <w:lang w:bidi="ar-SY"/>
              </w:rPr>
              <w:t>negative</w:t>
            </w:r>
          </w:p>
        </w:tc>
      </w:tr>
      <w:tr w:rsidR="002D03EE" w:rsidRPr="004D5767" w14:paraId="4F40EDF4" w14:textId="77777777" w:rsidTr="00882CF6">
        <w:tc>
          <w:tcPr>
            <w:tcW w:w="2405" w:type="dxa"/>
            <w:shd w:val="clear" w:color="auto" w:fill="D9D9D9" w:themeFill="background1" w:themeFillShade="D9"/>
            <w:vAlign w:val="center"/>
          </w:tcPr>
          <w:p w14:paraId="7524378F" w14:textId="77777777" w:rsidR="002D03EE" w:rsidRPr="004D5767" w:rsidRDefault="002D03EE" w:rsidP="00882CF6">
            <w:pPr>
              <w:spacing w:line="259" w:lineRule="auto"/>
              <w:jc w:val="center"/>
              <w:rPr>
                <w:lang w:val="en-GB" w:bidi="ar-SY"/>
              </w:rPr>
            </w:pPr>
            <w:r w:rsidRPr="004D5767">
              <w:rPr>
                <w:lang w:bidi="ar-SY"/>
              </w:rPr>
              <w:t>leukocyte esterase</w:t>
            </w:r>
          </w:p>
        </w:tc>
        <w:tc>
          <w:tcPr>
            <w:tcW w:w="3260" w:type="dxa"/>
            <w:vAlign w:val="center"/>
          </w:tcPr>
          <w:p w14:paraId="0974572C" w14:textId="77777777" w:rsidR="002D03EE" w:rsidRPr="004D5767" w:rsidRDefault="002D03EE" w:rsidP="00882CF6">
            <w:pPr>
              <w:spacing w:line="259" w:lineRule="auto"/>
              <w:jc w:val="center"/>
              <w:rPr>
                <w:lang w:val="en-GB" w:bidi="ar-SY"/>
              </w:rPr>
            </w:pPr>
            <w:r w:rsidRPr="004D5767">
              <w:rPr>
                <w:lang w:bidi="ar-SY"/>
              </w:rPr>
              <w:t>negative</w:t>
            </w:r>
          </w:p>
        </w:tc>
      </w:tr>
      <w:tr w:rsidR="002D03EE" w:rsidRPr="004D5767" w14:paraId="5B8F402E" w14:textId="77777777" w:rsidTr="00882CF6">
        <w:tc>
          <w:tcPr>
            <w:tcW w:w="2405" w:type="dxa"/>
            <w:shd w:val="clear" w:color="auto" w:fill="D9D9D9" w:themeFill="background1" w:themeFillShade="D9"/>
            <w:vAlign w:val="center"/>
          </w:tcPr>
          <w:p w14:paraId="08F5819C" w14:textId="77777777" w:rsidR="002D03EE" w:rsidRPr="004D5767" w:rsidRDefault="002D03EE" w:rsidP="00882CF6">
            <w:pPr>
              <w:spacing w:line="259" w:lineRule="auto"/>
              <w:jc w:val="center"/>
              <w:rPr>
                <w:lang w:val="en-GB" w:bidi="ar-SY"/>
              </w:rPr>
            </w:pPr>
            <w:r w:rsidRPr="004D5767">
              <w:rPr>
                <w:lang w:bidi="ar-SY"/>
              </w:rPr>
              <w:t>glucose</w:t>
            </w:r>
          </w:p>
        </w:tc>
        <w:tc>
          <w:tcPr>
            <w:tcW w:w="3260" w:type="dxa"/>
            <w:vAlign w:val="center"/>
          </w:tcPr>
          <w:p w14:paraId="4D79FA97" w14:textId="77777777" w:rsidR="002D03EE" w:rsidRPr="004D5767" w:rsidRDefault="002D03EE" w:rsidP="00882CF6">
            <w:pPr>
              <w:spacing w:line="259" w:lineRule="auto"/>
              <w:jc w:val="center"/>
              <w:rPr>
                <w:lang w:val="en-GB" w:bidi="ar-SY"/>
              </w:rPr>
            </w:pPr>
            <w:r w:rsidRPr="004D5767">
              <w:rPr>
                <w:lang w:bidi="ar-SY"/>
              </w:rPr>
              <w:t>negative</w:t>
            </w:r>
          </w:p>
        </w:tc>
      </w:tr>
      <w:tr w:rsidR="002D03EE" w:rsidRPr="004D5767" w14:paraId="7BD27936" w14:textId="77777777" w:rsidTr="00882CF6">
        <w:tc>
          <w:tcPr>
            <w:tcW w:w="2405" w:type="dxa"/>
            <w:shd w:val="clear" w:color="auto" w:fill="D9D9D9" w:themeFill="background1" w:themeFillShade="D9"/>
            <w:vAlign w:val="center"/>
          </w:tcPr>
          <w:p w14:paraId="219E0FEF" w14:textId="77777777" w:rsidR="002D03EE" w:rsidRPr="004D5767" w:rsidRDefault="002D03EE" w:rsidP="00882CF6">
            <w:pPr>
              <w:spacing w:line="259" w:lineRule="auto"/>
              <w:jc w:val="center"/>
              <w:rPr>
                <w:lang w:val="en-GB" w:bidi="ar-SY"/>
              </w:rPr>
            </w:pPr>
            <w:r w:rsidRPr="004D5767">
              <w:rPr>
                <w:lang w:bidi="ar-SY"/>
              </w:rPr>
              <w:t>ketones</w:t>
            </w:r>
          </w:p>
        </w:tc>
        <w:tc>
          <w:tcPr>
            <w:tcW w:w="3260" w:type="dxa"/>
            <w:vAlign w:val="center"/>
          </w:tcPr>
          <w:p w14:paraId="47D61AE4" w14:textId="77777777" w:rsidR="002D03EE" w:rsidRPr="004D5767" w:rsidRDefault="002D03EE" w:rsidP="00882CF6">
            <w:pPr>
              <w:spacing w:line="259" w:lineRule="auto"/>
              <w:jc w:val="center"/>
              <w:rPr>
                <w:lang w:bidi="ar-SY"/>
              </w:rPr>
            </w:pPr>
            <w:r w:rsidRPr="004D5767">
              <w:rPr>
                <w:lang w:bidi="ar-SY"/>
              </w:rPr>
              <w:t>trace</w:t>
            </w:r>
          </w:p>
        </w:tc>
      </w:tr>
      <w:tr w:rsidR="002D03EE" w:rsidRPr="004D5767" w14:paraId="7112CBD5" w14:textId="77777777" w:rsidTr="00882CF6">
        <w:tc>
          <w:tcPr>
            <w:tcW w:w="2405" w:type="dxa"/>
            <w:shd w:val="clear" w:color="auto" w:fill="D9D9D9" w:themeFill="background1" w:themeFillShade="D9"/>
            <w:vAlign w:val="center"/>
          </w:tcPr>
          <w:p w14:paraId="54810B65" w14:textId="77777777" w:rsidR="002D03EE" w:rsidRPr="004D5767" w:rsidRDefault="002D03EE" w:rsidP="00882CF6">
            <w:pPr>
              <w:spacing w:line="259" w:lineRule="auto"/>
              <w:jc w:val="center"/>
              <w:rPr>
                <w:lang w:val="en-GB" w:bidi="ar-SY"/>
              </w:rPr>
            </w:pPr>
            <w:r w:rsidRPr="004D5767">
              <w:rPr>
                <w:lang w:bidi="ar-SY"/>
              </w:rPr>
              <w:t>bilirubin</w:t>
            </w:r>
          </w:p>
        </w:tc>
        <w:tc>
          <w:tcPr>
            <w:tcW w:w="3260" w:type="dxa"/>
            <w:vAlign w:val="center"/>
          </w:tcPr>
          <w:p w14:paraId="759F086A" w14:textId="77777777" w:rsidR="002D03EE" w:rsidRPr="004D5767" w:rsidRDefault="002D03EE" w:rsidP="00882CF6">
            <w:pPr>
              <w:spacing w:line="259" w:lineRule="auto"/>
              <w:jc w:val="center"/>
              <w:rPr>
                <w:lang w:bidi="ar-SY"/>
              </w:rPr>
            </w:pPr>
            <w:r w:rsidRPr="004D5767">
              <w:rPr>
                <w:lang w:bidi="ar-SY"/>
              </w:rPr>
              <w:t>negative</w:t>
            </w:r>
          </w:p>
        </w:tc>
      </w:tr>
      <w:tr w:rsidR="002D03EE" w:rsidRPr="004D5767" w14:paraId="63F3C7EC" w14:textId="77777777" w:rsidTr="00882CF6">
        <w:tc>
          <w:tcPr>
            <w:tcW w:w="2405" w:type="dxa"/>
            <w:shd w:val="clear" w:color="auto" w:fill="D9D9D9" w:themeFill="background1" w:themeFillShade="D9"/>
            <w:vAlign w:val="center"/>
          </w:tcPr>
          <w:p w14:paraId="792297FF" w14:textId="77777777" w:rsidR="002D03EE" w:rsidRPr="004D5767" w:rsidRDefault="002D03EE" w:rsidP="00882CF6">
            <w:pPr>
              <w:spacing w:line="259" w:lineRule="auto"/>
              <w:jc w:val="center"/>
              <w:rPr>
                <w:lang w:val="en-GB" w:bidi="ar-SY"/>
              </w:rPr>
            </w:pPr>
            <w:r w:rsidRPr="004D5767">
              <w:rPr>
                <w:lang w:bidi="ar-SY"/>
              </w:rPr>
              <w:t>Urobilinogen</w:t>
            </w:r>
          </w:p>
        </w:tc>
        <w:tc>
          <w:tcPr>
            <w:tcW w:w="3260" w:type="dxa"/>
            <w:vAlign w:val="center"/>
          </w:tcPr>
          <w:p w14:paraId="3F2E07F3" w14:textId="77777777" w:rsidR="002D03EE" w:rsidRPr="004D5767" w:rsidRDefault="002D03EE" w:rsidP="00882CF6">
            <w:pPr>
              <w:spacing w:line="259" w:lineRule="auto"/>
              <w:jc w:val="center"/>
              <w:rPr>
                <w:lang w:bidi="ar-SY"/>
              </w:rPr>
            </w:pPr>
            <w:r w:rsidRPr="004D5767">
              <w:rPr>
                <w:lang w:bidi="ar-SY"/>
              </w:rPr>
              <w:t>normal</w:t>
            </w:r>
          </w:p>
        </w:tc>
      </w:tr>
      <w:bookmarkEnd w:id="1"/>
    </w:tbl>
    <w:p w14:paraId="5C64F73D" w14:textId="77777777" w:rsidR="002D03EE" w:rsidRDefault="002D03EE" w:rsidP="002D03EE">
      <w:pPr>
        <w:jc w:val="right"/>
        <w:rPr>
          <w:rtl/>
          <w:lang w:bidi="ar-SY"/>
        </w:rPr>
      </w:pPr>
    </w:p>
    <w:p w14:paraId="52CD6BCF" w14:textId="77777777" w:rsidR="002D03EE" w:rsidRDefault="002D03EE" w:rsidP="002D03EE">
      <w:pPr>
        <w:jc w:val="right"/>
        <w:rPr>
          <w:rtl/>
          <w:lang w:bidi="ar-SY"/>
        </w:rPr>
      </w:pPr>
    </w:p>
    <w:p w14:paraId="008AFE4E" w14:textId="77777777" w:rsidR="002D03EE" w:rsidRDefault="002D03EE" w:rsidP="002D03EE">
      <w:pPr>
        <w:jc w:val="right"/>
        <w:rPr>
          <w:rtl/>
          <w:lang w:bidi="ar-SY"/>
        </w:rPr>
      </w:pPr>
    </w:p>
    <w:p w14:paraId="1B6D6440" w14:textId="77777777" w:rsidR="002D03EE" w:rsidRDefault="002D03EE" w:rsidP="002D03EE">
      <w:pPr>
        <w:jc w:val="right"/>
        <w:rPr>
          <w:rtl/>
          <w:lang w:bidi="ar-SY"/>
        </w:rPr>
      </w:pPr>
    </w:p>
    <w:p w14:paraId="2C14334B" w14:textId="77777777" w:rsidR="002D03EE" w:rsidRDefault="002D03EE" w:rsidP="002D03EE">
      <w:pPr>
        <w:jc w:val="right"/>
        <w:rPr>
          <w:rtl/>
          <w:lang w:bidi="ar-SY"/>
        </w:rPr>
      </w:pPr>
    </w:p>
    <w:p w14:paraId="3E379B21" w14:textId="77777777" w:rsidR="002D03EE" w:rsidRPr="004D5767" w:rsidRDefault="002D03EE" w:rsidP="002D03EE">
      <w:pPr>
        <w:spacing w:after="120"/>
        <w:jc w:val="right"/>
        <w:rPr>
          <w:b/>
          <w:bCs/>
          <w:lang w:bidi="ar-SY"/>
        </w:rPr>
      </w:pPr>
      <w:r w:rsidRPr="004D5767">
        <w:rPr>
          <w:b/>
          <w:bCs/>
          <w:lang w:bidi="ar-SY"/>
        </w:rPr>
        <w:lastRenderedPageBreak/>
        <w:t>Microscopic examination:</w:t>
      </w:r>
    </w:p>
    <w:tbl>
      <w:tblPr>
        <w:tblStyle w:val="TableGrid"/>
        <w:tblW w:w="0" w:type="auto"/>
        <w:tblLook w:val="04A0" w:firstRow="1" w:lastRow="0" w:firstColumn="1" w:lastColumn="0" w:noHBand="0" w:noVBand="1"/>
      </w:tblPr>
      <w:tblGrid>
        <w:gridCol w:w="2405"/>
        <w:gridCol w:w="4253"/>
      </w:tblGrid>
      <w:tr w:rsidR="002D03EE" w:rsidRPr="004D5767" w14:paraId="6E05615C" w14:textId="77777777" w:rsidTr="00882CF6">
        <w:tc>
          <w:tcPr>
            <w:tcW w:w="2405" w:type="dxa"/>
            <w:shd w:val="clear" w:color="auto" w:fill="D9D9D9" w:themeFill="background1" w:themeFillShade="D9"/>
            <w:vAlign w:val="center"/>
          </w:tcPr>
          <w:p w14:paraId="76472730" w14:textId="77777777" w:rsidR="002D03EE" w:rsidRPr="004D5767" w:rsidRDefault="002D03EE" w:rsidP="00882CF6">
            <w:pPr>
              <w:spacing w:line="259" w:lineRule="auto"/>
              <w:jc w:val="center"/>
              <w:rPr>
                <w:lang w:val="en-GB" w:bidi="ar-SY"/>
              </w:rPr>
            </w:pPr>
            <w:r w:rsidRPr="004D5767">
              <w:rPr>
                <w:lang w:bidi="ar-SY"/>
              </w:rPr>
              <w:t>RBC</w:t>
            </w:r>
          </w:p>
        </w:tc>
        <w:tc>
          <w:tcPr>
            <w:tcW w:w="4253" w:type="dxa"/>
            <w:vAlign w:val="center"/>
          </w:tcPr>
          <w:p w14:paraId="22B7535A" w14:textId="77777777" w:rsidR="002D03EE" w:rsidRPr="004D5767" w:rsidRDefault="002D03EE" w:rsidP="00882CF6">
            <w:pPr>
              <w:spacing w:line="259" w:lineRule="auto"/>
              <w:jc w:val="center"/>
              <w:rPr>
                <w:lang w:bidi="ar-SY"/>
              </w:rPr>
            </w:pPr>
            <w:r w:rsidRPr="004D5767">
              <w:rPr>
                <w:lang w:bidi="ar-SY"/>
              </w:rPr>
              <w:t xml:space="preserve">10-15 per </w:t>
            </w:r>
            <w:proofErr w:type="spellStart"/>
            <w:r w:rsidRPr="004D5767">
              <w:rPr>
                <w:lang w:bidi="ar-SY"/>
              </w:rPr>
              <w:t>hpf</w:t>
            </w:r>
            <w:proofErr w:type="spellEnd"/>
            <w:r w:rsidRPr="004D5767">
              <w:rPr>
                <w:lang w:bidi="ar-SY"/>
              </w:rPr>
              <w:t>, dysmorphic forms present</w:t>
            </w:r>
          </w:p>
        </w:tc>
      </w:tr>
      <w:tr w:rsidR="002D03EE" w:rsidRPr="004D5767" w14:paraId="5236AAC7" w14:textId="77777777" w:rsidTr="00882CF6">
        <w:tc>
          <w:tcPr>
            <w:tcW w:w="2405" w:type="dxa"/>
            <w:shd w:val="clear" w:color="auto" w:fill="D9D9D9" w:themeFill="background1" w:themeFillShade="D9"/>
            <w:vAlign w:val="center"/>
          </w:tcPr>
          <w:p w14:paraId="5F74F311" w14:textId="77777777" w:rsidR="002D03EE" w:rsidRPr="004D5767" w:rsidRDefault="002D03EE" w:rsidP="00882CF6">
            <w:pPr>
              <w:spacing w:line="259" w:lineRule="auto"/>
              <w:jc w:val="center"/>
              <w:rPr>
                <w:lang w:val="en-GB" w:bidi="ar-SY"/>
              </w:rPr>
            </w:pPr>
            <w:r w:rsidRPr="004D5767">
              <w:rPr>
                <w:lang w:bidi="ar-SY"/>
              </w:rPr>
              <w:t>WBC</w:t>
            </w:r>
          </w:p>
        </w:tc>
        <w:tc>
          <w:tcPr>
            <w:tcW w:w="4253" w:type="dxa"/>
            <w:vAlign w:val="center"/>
          </w:tcPr>
          <w:p w14:paraId="249DBBB4" w14:textId="77777777" w:rsidR="002D03EE" w:rsidRPr="004D5767" w:rsidRDefault="002D03EE" w:rsidP="00882CF6">
            <w:pPr>
              <w:spacing w:line="259" w:lineRule="auto"/>
              <w:jc w:val="center"/>
              <w:rPr>
                <w:lang w:bidi="ar-SY"/>
              </w:rPr>
            </w:pPr>
            <w:r w:rsidRPr="004D5767">
              <w:rPr>
                <w:lang w:bidi="ar-SY"/>
              </w:rPr>
              <w:t xml:space="preserve">0-2 per </w:t>
            </w:r>
            <w:proofErr w:type="spellStart"/>
            <w:r w:rsidRPr="004D5767">
              <w:rPr>
                <w:lang w:bidi="ar-SY"/>
              </w:rPr>
              <w:t>hpf</w:t>
            </w:r>
            <w:proofErr w:type="spellEnd"/>
          </w:p>
        </w:tc>
      </w:tr>
      <w:tr w:rsidR="002D03EE" w:rsidRPr="004D5767" w14:paraId="0B500F4A" w14:textId="77777777" w:rsidTr="00882CF6">
        <w:tc>
          <w:tcPr>
            <w:tcW w:w="2405" w:type="dxa"/>
            <w:shd w:val="clear" w:color="auto" w:fill="D9D9D9" w:themeFill="background1" w:themeFillShade="D9"/>
            <w:vAlign w:val="center"/>
          </w:tcPr>
          <w:p w14:paraId="16426B96" w14:textId="77777777" w:rsidR="002D03EE" w:rsidRPr="004D5767" w:rsidRDefault="002D03EE" w:rsidP="00882CF6">
            <w:pPr>
              <w:spacing w:line="259" w:lineRule="auto"/>
              <w:jc w:val="center"/>
              <w:rPr>
                <w:lang w:val="en-GB" w:bidi="ar-SY"/>
              </w:rPr>
            </w:pPr>
            <w:r w:rsidRPr="004D5767">
              <w:rPr>
                <w:lang w:bidi="ar-SY"/>
              </w:rPr>
              <w:t>Casts</w:t>
            </w:r>
          </w:p>
        </w:tc>
        <w:tc>
          <w:tcPr>
            <w:tcW w:w="4253" w:type="dxa"/>
            <w:vAlign w:val="center"/>
          </w:tcPr>
          <w:p w14:paraId="0D26246D" w14:textId="77777777" w:rsidR="002D03EE" w:rsidRPr="004D5767" w:rsidRDefault="002D03EE" w:rsidP="00882CF6">
            <w:pPr>
              <w:spacing w:line="259" w:lineRule="auto"/>
              <w:jc w:val="center"/>
              <w:rPr>
                <w:lang w:bidi="ar-SY"/>
              </w:rPr>
            </w:pPr>
            <w:r w:rsidRPr="004D5767">
              <w:rPr>
                <w:lang w:bidi="ar-SY"/>
              </w:rPr>
              <w:t xml:space="preserve">2-5 red blood cell casts per </w:t>
            </w:r>
            <w:proofErr w:type="spellStart"/>
            <w:r w:rsidRPr="004D5767">
              <w:rPr>
                <w:lang w:bidi="ar-SY"/>
              </w:rPr>
              <w:t>hpf</w:t>
            </w:r>
            <w:proofErr w:type="spellEnd"/>
          </w:p>
        </w:tc>
      </w:tr>
      <w:tr w:rsidR="002D03EE" w:rsidRPr="004D5767" w14:paraId="2143FFAA" w14:textId="77777777" w:rsidTr="00882CF6">
        <w:tc>
          <w:tcPr>
            <w:tcW w:w="2405" w:type="dxa"/>
            <w:shd w:val="clear" w:color="auto" w:fill="D9D9D9" w:themeFill="background1" w:themeFillShade="D9"/>
            <w:vAlign w:val="center"/>
          </w:tcPr>
          <w:p w14:paraId="19674B5F" w14:textId="77777777" w:rsidR="002D03EE" w:rsidRPr="004D5767" w:rsidRDefault="002D03EE" w:rsidP="00882CF6">
            <w:pPr>
              <w:spacing w:line="259" w:lineRule="auto"/>
              <w:jc w:val="center"/>
              <w:rPr>
                <w:lang w:val="en-GB" w:bidi="ar-SY"/>
              </w:rPr>
            </w:pPr>
            <w:r w:rsidRPr="004D5767">
              <w:rPr>
                <w:lang w:bidi="ar-SY"/>
              </w:rPr>
              <w:t>Crystals</w:t>
            </w:r>
          </w:p>
        </w:tc>
        <w:tc>
          <w:tcPr>
            <w:tcW w:w="4253" w:type="dxa"/>
            <w:vAlign w:val="center"/>
          </w:tcPr>
          <w:p w14:paraId="2AC34BE9" w14:textId="77777777" w:rsidR="002D03EE" w:rsidRPr="004D5767" w:rsidRDefault="002D03EE" w:rsidP="00882CF6">
            <w:pPr>
              <w:spacing w:line="259" w:lineRule="auto"/>
              <w:jc w:val="center"/>
              <w:rPr>
                <w:lang w:bidi="ar-SY"/>
              </w:rPr>
            </w:pPr>
            <w:r w:rsidRPr="004D5767">
              <w:rPr>
                <w:lang w:bidi="ar-SY"/>
              </w:rPr>
              <w:t>moderate amorphous urates</w:t>
            </w:r>
          </w:p>
        </w:tc>
      </w:tr>
    </w:tbl>
    <w:p w14:paraId="48B3E450" w14:textId="77777777" w:rsidR="002D03EE" w:rsidRPr="00D54800" w:rsidRDefault="002D03EE" w:rsidP="002D03EE">
      <w:pPr>
        <w:spacing w:after="0"/>
        <w:jc w:val="both"/>
        <w:rPr>
          <w:sz w:val="16"/>
          <w:szCs w:val="16"/>
          <w:lang w:bidi="ar-SY"/>
        </w:rPr>
      </w:pPr>
    </w:p>
    <w:p w14:paraId="384ABCCF" w14:textId="77777777" w:rsidR="002D03EE" w:rsidRPr="004D5767" w:rsidRDefault="002D03EE" w:rsidP="002D03EE">
      <w:pPr>
        <w:numPr>
          <w:ilvl w:val="0"/>
          <w:numId w:val="18"/>
        </w:numPr>
        <w:bidi w:val="0"/>
        <w:jc w:val="both"/>
        <w:rPr>
          <w:b/>
          <w:bCs/>
          <w:lang w:bidi="ar-SY"/>
        </w:rPr>
      </w:pPr>
      <w:r w:rsidRPr="004D5767">
        <w:rPr>
          <w:b/>
          <w:bCs/>
          <w:lang w:bidi="ar-SY"/>
        </w:rPr>
        <w:t>List of abnormal findings</w:t>
      </w:r>
    </w:p>
    <w:p w14:paraId="263A32AF" w14:textId="77777777" w:rsidR="002D03EE" w:rsidRPr="004D5767" w:rsidRDefault="002D03EE" w:rsidP="002D03EE">
      <w:pPr>
        <w:numPr>
          <w:ilvl w:val="0"/>
          <w:numId w:val="18"/>
        </w:numPr>
        <w:bidi w:val="0"/>
        <w:jc w:val="both"/>
        <w:rPr>
          <w:b/>
          <w:bCs/>
          <w:lang w:bidi="ar-SY"/>
        </w:rPr>
      </w:pPr>
      <w:r w:rsidRPr="004D5767">
        <w:rPr>
          <w:b/>
          <w:bCs/>
          <w:lang w:bidi="ar-SY"/>
        </w:rPr>
        <w:t>In this case, the proteinuria is probably due to which of the following?</w:t>
      </w:r>
    </w:p>
    <w:p w14:paraId="21B7231E" w14:textId="77777777" w:rsidR="002D03EE" w:rsidRPr="004D5767" w:rsidRDefault="002D03EE" w:rsidP="002D03EE">
      <w:pPr>
        <w:numPr>
          <w:ilvl w:val="1"/>
          <w:numId w:val="19"/>
        </w:numPr>
        <w:bidi w:val="0"/>
        <w:jc w:val="both"/>
        <w:rPr>
          <w:lang w:bidi="ar-SY"/>
        </w:rPr>
      </w:pPr>
      <w:r w:rsidRPr="004D5767">
        <w:rPr>
          <w:lang w:bidi="ar-SY"/>
        </w:rPr>
        <w:t>Glomerular damage</w:t>
      </w:r>
    </w:p>
    <w:p w14:paraId="09CAEA94" w14:textId="77777777" w:rsidR="002D03EE" w:rsidRPr="004D5767" w:rsidRDefault="002D03EE" w:rsidP="002D03EE">
      <w:pPr>
        <w:numPr>
          <w:ilvl w:val="1"/>
          <w:numId w:val="19"/>
        </w:numPr>
        <w:bidi w:val="0"/>
        <w:jc w:val="both"/>
        <w:rPr>
          <w:lang w:bidi="ar-SY"/>
        </w:rPr>
      </w:pPr>
      <w:r w:rsidRPr="004D5767">
        <w:rPr>
          <w:lang w:bidi="ar-SY"/>
        </w:rPr>
        <w:t>Lower urinary tract disorders</w:t>
      </w:r>
    </w:p>
    <w:p w14:paraId="4895D77A" w14:textId="77777777" w:rsidR="002D03EE" w:rsidRPr="004D5767" w:rsidRDefault="002D03EE" w:rsidP="002D03EE">
      <w:pPr>
        <w:numPr>
          <w:ilvl w:val="1"/>
          <w:numId w:val="19"/>
        </w:numPr>
        <w:bidi w:val="0"/>
        <w:jc w:val="both"/>
        <w:rPr>
          <w:lang w:bidi="ar-SY"/>
        </w:rPr>
      </w:pPr>
      <w:r w:rsidRPr="004D5767">
        <w:rPr>
          <w:lang w:bidi="ar-SY"/>
        </w:rPr>
        <w:t>Pre-renal disorders</w:t>
      </w:r>
    </w:p>
    <w:p w14:paraId="37784780" w14:textId="77777777" w:rsidR="002D03EE" w:rsidRPr="004D5767" w:rsidRDefault="002D03EE" w:rsidP="002D03EE">
      <w:pPr>
        <w:numPr>
          <w:ilvl w:val="1"/>
          <w:numId w:val="19"/>
        </w:numPr>
        <w:bidi w:val="0"/>
        <w:jc w:val="both"/>
        <w:rPr>
          <w:lang w:bidi="ar-SY"/>
        </w:rPr>
      </w:pPr>
      <w:r w:rsidRPr="004D5767">
        <w:rPr>
          <w:lang w:bidi="ar-SY"/>
        </w:rPr>
        <w:t>Tubular damage</w:t>
      </w:r>
    </w:p>
    <w:p w14:paraId="1C5BCDB9" w14:textId="77777777" w:rsidR="002D03EE" w:rsidRPr="004D5767" w:rsidRDefault="002D03EE" w:rsidP="002D03EE">
      <w:pPr>
        <w:numPr>
          <w:ilvl w:val="0"/>
          <w:numId w:val="18"/>
        </w:numPr>
        <w:bidi w:val="0"/>
        <w:jc w:val="both"/>
        <w:rPr>
          <w:b/>
          <w:bCs/>
          <w:lang w:bidi="ar-SY"/>
        </w:rPr>
      </w:pPr>
      <w:r w:rsidRPr="004D5767">
        <w:rPr>
          <w:b/>
          <w:bCs/>
          <w:lang w:bidi="ar-SY"/>
        </w:rPr>
        <w:t>The presence of dysmorphic red cells and red cell casts indicates which of the following?</w:t>
      </w:r>
    </w:p>
    <w:p w14:paraId="08EFEBFB" w14:textId="77777777" w:rsidR="002D03EE" w:rsidRPr="004D5767" w:rsidRDefault="002D03EE" w:rsidP="002D03EE">
      <w:pPr>
        <w:numPr>
          <w:ilvl w:val="0"/>
          <w:numId w:val="20"/>
        </w:numPr>
        <w:bidi w:val="0"/>
        <w:jc w:val="both"/>
        <w:rPr>
          <w:lang w:bidi="ar-SY"/>
        </w:rPr>
      </w:pPr>
      <w:r w:rsidRPr="004D5767">
        <w:rPr>
          <w:lang w:bidi="ar-SY"/>
        </w:rPr>
        <w:t>Bleeding due to kidney stone formation</w:t>
      </w:r>
    </w:p>
    <w:p w14:paraId="773CB161" w14:textId="77777777" w:rsidR="002D03EE" w:rsidRPr="004D5767" w:rsidRDefault="002D03EE" w:rsidP="002D03EE">
      <w:pPr>
        <w:numPr>
          <w:ilvl w:val="0"/>
          <w:numId w:val="20"/>
        </w:numPr>
        <w:bidi w:val="0"/>
        <w:jc w:val="both"/>
        <w:rPr>
          <w:lang w:bidi="ar-SY"/>
        </w:rPr>
      </w:pPr>
      <w:r w:rsidRPr="004D5767">
        <w:rPr>
          <w:lang w:bidi="ar-SY"/>
        </w:rPr>
        <w:t>Kidney disease located in the glomerulus</w:t>
      </w:r>
    </w:p>
    <w:p w14:paraId="6E6DD517" w14:textId="77777777" w:rsidR="002D03EE" w:rsidRPr="004D5767" w:rsidRDefault="002D03EE" w:rsidP="002D03EE">
      <w:pPr>
        <w:numPr>
          <w:ilvl w:val="0"/>
          <w:numId w:val="20"/>
        </w:numPr>
        <w:bidi w:val="0"/>
        <w:jc w:val="both"/>
        <w:rPr>
          <w:lang w:bidi="ar-SY"/>
        </w:rPr>
      </w:pPr>
      <w:r w:rsidRPr="004D5767">
        <w:rPr>
          <w:lang w:bidi="ar-SY"/>
        </w:rPr>
        <w:t>Kidney infection</w:t>
      </w:r>
    </w:p>
    <w:p w14:paraId="0694C121" w14:textId="77777777" w:rsidR="002D03EE" w:rsidRPr="004D5767" w:rsidRDefault="002D03EE" w:rsidP="002D03EE">
      <w:pPr>
        <w:numPr>
          <w:ilvl w:val="0"/>
          <w:numId w:val="20"/>
        </w:numPr>
        <w:bidi w:val="0"/>
        <w:jc w:val="both"/>
        <w:rPr>
          <w:lang w:bidi="ar-SY"/>
        </w:rPr>
      </w:pPr>
      <w:r w:rsidRPr="004D5767">
        <w:rPr>
          <w:lang w:bidi="ar-SY"/>
        </w:rPr>
        <w:t>Probable menstrual contamination</w:t>
      </w:r>
    </w:p>
    <w:p w14:paraId="13C1C683" w14:textId="77777777" w:rsidR="002D03EE" w:rsidRPr="004D5767" w:rsidRDefault="002D03EE" w:rsidP="002D03EE">
      <w:pPr>
        <w:numPr>
          <w:ilvl w:val="0"/>
          <w:numId w:val="18"/>
        </w:numPr>
        <w:bidi w:val="0"/>
        <w:jc w:val="both"/>
        <w:rPr>
          <w:b/>
          <w:bCs/>
          <w:lang w:bidi="ar-SY"/>
        </w:rPr>
      </w:pPr>
      <w:r w:rsidRPr="004D5767">
        <w:rPr>
          <w:b/>
          <w:bCs/>
          <w:lang w:bidi="ar-SY"/>
        </w:rPr>
        <w:t>The trace reagent strip reaction for ketone and the presence of amorphous urates in the urine</w:t>
      </w:r>
      <w:r w:rsidRPr="004D5767">
        <w:rPr>
          <w:lang w:bidi="ar-SY"/>
        </w:rPr>
        <w:t xml:space="preserve"> </w:t>
      </w:r>
      <w:r w:rsidRPr="004D5767">
        <w:rPr>
          <w:b/>
          <w:bCs/>
          <w:lang w:bidi="ar-SY"/>
        </w:rPr>
        <w:t>sediment of this patient are probably the result of:</w:t>
      </w:r>
    </w:p>
    <w:p w14:paraId="0BE959EC" w14:textId="77777777" w:rsidR="002D03EE" w:rsidRPr="004D5767" w:rsidRDefault="002D03EE" w:rsidP="002D03EE">
      <w:pPr>
        <w:numPr>
          <w:ilvl w:val="0"/>
          <w:numId w:val="21"/>
        </w:numPr>
        <w:bidi w:val="0"/>
        <w:jc w:val="both"/>
        <w:rPr>
          <w:lang w:bidi="ar-SY"/>
        </w:rPr>
      </w:pPr>
      <w:r w:rsidRPr="004D5767">
        <w:rPr>
          <w:lang w:bidi="ar-SY"/>
        </w:rPr>
        <w:t>A false-positive ketone reaction due to sensitivity of the test</w:t>
      </w:r>
    </w:p>
    <w:p w14:paraId="122B6D68" w14:textId="77777777" w:rsidR="002D03EE" w:rsidRPr="004D5767" w:rsidRDefault="002D03EE" w:rsidP="002D03EE">
      <w:pPr>
        <w:numPr>
          <w:ilvl w:val="0"/>
          <w:numId w:val="21"/>
        </w:numPr>
        <w:bidi w:val="0"/>
        <w:jc w:val="both"/>
        <w:rPr>
          <w:lang w:bidi="ar-SY"/>
        </w:rPr>
      </w:pPr>
      <w:r w:rsidRPr="004D5767">
        <w:rPr>
          <w:lang w:bidi="ar-SY"/>
        </w:rPr>
        <w:t>Dehydration due to fever with concentration of urine</w:t>
      </w:r>
    </w:p>
    <w:p w14:paraId="2710EAE0" w14:textId="77777777" w:rsidR="002D03EE" w:rsidRPr="004D5767" w:rsidRDefault="002D03EE" w:rsidP="002D03EE">
      <w:pPr>
        <w:numPr>
          <w:ilvl w:val="0"/>
          <w:numId w:val="21"/>
        </w:numPr>
        <w:bidi w:val="0"/>
        <w:jc w:val="both"/>
        <w:rPr>
          <w:lang w:bidi="ar-SY"/>
        </w:rPr>
      </w:pPr>
      <w:r w:rsidRPr="004D5767">
        <w:rPr>
          <w:lang w:bidi="ar-SY"/>
        </w:rPr>
        <w:t>The presence of dysmorphic red cells and red cells casts</w:t>
      </w:r>
    </w:p>
    <w:p w14:paraId="4F0F60C6" w14:textId="77777777" w:rsidR="002D03EE" w:rsidRPr="004D5767" w:rsidRDefault="002D03EE" w:rsidP="002D03EE">
      <w:pPr>
        <w:numPr>
          <w:ilvl w:val="0"/>
          <w:numId w:val="21"/>
        </w:numPr>
        <w:bidi w:val="0"/>
        <w:jc w:val="both"/>
        <w:rPr>
          <w:lang w:bidi="ar-SY"/>
        </w:rPr>
      </w:pPr>
      <w:r w:rsidRPr="004D5767">
        <w:rPr>
          <w:lang w:bidi="ar-SY"/>
        </w:rPr>
        <w:t>The presence of protein</w:t>
      </w:r>
    </w:p>
    <w:p w14:paraId="13B5BD9B" w14:textId="56F77840" w:rsidR="002D03EE" w:rsidRDefault="002D03EE" w:rsidP="002D03EE">
      <w:pPr>
        <w:jc w:val="right"/>
        <w:rPr>
          <w:rtl/>
          <w:lang w:bidi="ar-SY"/>
        </w:rPr>
      </w:pPr>
    </w:p>
    <w:p w14:paraId="7F3FABE6" w14:textId="77777777" w:rsidR="002D03EE" w:rsidRDefault="002D03EE" w:rsidP="002D03EE">
      <w:pPr>
        <w:jc w:val="right"/>
        <w:rPr>
          <w:rtl/>
          <w:lang w:bidi="ar-SY"/>
        </w:rPr>
      </w:pPr>
    </w:p>
    <w:p w14:paraId="06B8BD5E" w14:textId="77777777" w:rsidR="002D03EE" w:rsidRDefault="002D03EE" w:rsidP="002D03EE">
      <w:pPr>
        <w:jc w:val="right"/>
        <w:rPr>
          <w:rtl/>
          <w:lang w:bidi="ar-SY"/>
        </w:rPr>
      </w:pPr>
    </w:p>
    <w:p w14:paraId="7CC8D284" w14:textId="77777777" w:rsidR="002D03EE" w:rsidRPr="004D5767" w:rsidRDefault="002D03EE" w:rsidP="002D03EE">
      <w:pPr>
        <w:numPr>
          <w:ilvl w:val="0"/>
          <w:numId w:val="18"/>
        </w:numPr>
        <w:bidi w:val="0"/>
        <w:jc w:val="both"/>
        <w:rPr>
          <w:b/>
          <w:bCs/>
          <w:lang w:bidi="ar-SY"/>
        </w:rPr>
      </w:pPr>
      <w:r w:rsidRPr="004D5767">
        <w:rPr>
          <w:b/>
          <w:bCs/>
          <w:lang w:bidi="ar-SY"/>
        </w:rPr>
        <w:lastRenderedPageBreak/>
        <w:t>Which of the following conditions is exhibited by this patient?</w:t>
      </w:r>
    </w:p>
    <w:p w14:paraId="3F411441" w14:textId="77777777" w:rsidR="002D03EE" w:rsidRPr="004D5767" w:rsidRDefault="002D03EE" w:rsidP="002D03EE">
      <w:pPr>
        <w:numPr>
          <w:ilvl w:val="0"/>
          <w:numId w:val="22"/>
        </w:numPr>
        <w:bidi w:val="0"/>
        <w:jc w:val="both"/>
        <w:rPr>
          <w:lang w:bidi="ar-SY"/>
        </w:rPr>
      </w:pPr>
      <w:r w:rsidRPr="004D5767">
        <w:rPr>
          <w:lang w:bidi="ar-SY"/>
        </w:rPr>
        <w:t>Acute cystitis</w:t>
      </w:r>
    </w:p>
    <w:p w14:paraId="3EB2D6A8" w14:textId="77777777" w:rsidR="002D03EE" w:rsidRPr="004D5767" w:rsidRDefault="002D03EE" w:rsidP="002D03EE">
      <w:pPr>
        <w:numPr>
          <w:ilvl w:val="0"/>
          <w:numId w:val="22"/>
        </w:numPr>
        <w:bidi w:val="0"/>
        <w:jc w:val="both"/>
        <w:rPr>
          <w:lang w:bidi="ar-SY"/>
        </w:rPr>
      </w:pPr>
      <w:r w:rsidRPr="004D5767">
        <w:rPr>
          <w:lang w:bidi="ar-SY"/>
        </w:rPr>
        <w:t>Acute drug-induced interstitial nephritis</w:t>
      </w:r>
    </w:p>
    <w:p w14:paraId="6DE1CB16" w14:textId="77777777" w:rsidR="002D03EE" w:rsidRPr="004D5767" w:rsidRDefault="002D03EE" w:rsidP="002D03EE">
      <w:pPr>
        <w:numPr>
          <w:ilvl w:val="0"/>
          <w:numId w:val="22"/>
        </w:numPr>
        <w:bidi w:val="0"/>
        <w:jc w:val="both"/>
        <w:rPr>
          <w:lang w:bidi="ar-SY"/>
        </w:rPr>
      </w:pPr>
      <w:r w:rsidRPr="004D5767">
        <w:rPr>
          <w:lang w:bidi="ar-SY"/>
        </w:rPr>
        <w:t xml:space="preserve">Acute glomerulonephritis </w:t>
      </w:r>
    </w:p>
    <w:p w14:paraId="0A3905F4" w14:textId="77777777" w:rsidR="002D03EE" w:rsidRPr="004D5767" w:rsidRDefault="002D03EE" w:rsidP="002D03EE">
      <w:pPr>
        <w:numPr>
          <w:ilvl w:val="0"/>
          <w:numId w:val="22"/>
        </w:numPr>
        <w:bidi w:val="0"/>
        <w:jc w:val="both"/>
        <w:rPr>
          <w:lang w:bidi="ar-SY"/>
        </w:rPr>
      </w:pPr>
      <w:r w:rsidRPr="004D5767">
        <w:rPr>
          <w:lang w:bidi="ar-SY"/>
        </w:rPr>
        <w:t>Acute pyelonephritis</w:t>
      </w:r>
    </w:p>
    <w:p w14:paraId="53BC6950" w14:textId="77777777" w:rsidR="002D03EE" w:rsidRPr="004D5767" w:rsidRDefault="002D03EE" w:rsidP="002D03EE">
      <w:pPr>
        <w:numPr>
          <w:ilvl w:val="0"/>
          <w:numId w:val="22"/>
        </w:numPr>
        <w:bidi w:val="0"/>
        <w:jc w:val="both"/>
        <w:rPr>
          <w:lang w:bidi="ar-SY"/>
        </w:rPr>
      </w:pPr>
      <w:r w:rsidRPr="004D5767">
        <w:rPr>
          <w:lang w:bidi="ar-SY"/>
        </w:rPr>
        <w:t>Nephrotic syndrome</w:t>
      </w:r>
    </w:p>
    <w:p w14:paraId="7A7A9A03" w14:textId="77777777" w:rsidR="002D03EE" w:rsidRDefault="002D03EE" w:rsidP="002D03EE">
      <w:pPr>
        <w:jc w:val="right"/>
        <w:rPr>
          <w:rtl/>
          <w:lang w:bidi="ar-SY"/>
        </w:rPr>
      </w:pPr>
    </w:p>
    <w:p w14:paraId="01BCC31A" w14:textId="77777777" w:rsidR="002D03EE" w:rsidRDefault="002D03EE" w:rsidP="002D03EE">
      <w:pPr>
        <w:jc w:val="right"/>
        <w:rPr>
          <w:rtl/>
          <w:lang w:bidi="ar-SY"/>
        </w:rPr>
      </w:pPr>
    </w:p>
    <w:p w14:paraId="1B80B318" w14:textId="77777777" w:rsidR="002D03EE" w:rsidRDefault="002D03EE" w:rsidP="002D03EE">
      <w:pPr>
        <w:jc w:val="right"/>
        <w:rPr>
          <w:rtl/>
          <w:lang w:bidi="ar-SY"/>
        </w:rPr>
      </w:pPr>
    </w:p>
    <w:p w14:paraId="070AD95A" w14:textId="77777777" w:rsidR="002D03EE" w:rsidRDefault="002D03EE" w:rsidP="002D03EE">
      <w:pPr>
        <w:jc w:val="right"/>
        <w:rPr>
          <w:rtl/>
          <w:lang w:bidi="ar-SY"/>
        </w:rPr>
      </w:pPr>
    </w:p>
    <w:p w14:paraId="4A4A59CF" w14:textId="77777777" w:rsidR="002D03EE" w:rsidRDefault="002D03EE" w:rsidP="002D03EE">
      <w:pPr>
        <w:jc w:val="right"/>
        <w:rPr>
          <w:rtl/>
          <w:lang w:bidi="ar-SY"/>
        </w:rPr>
      </w:pPr>
    </w:p>
    <w:p w14:paraId="1A7848F7" w14:textId="77777777" w:rsidR="002D03EE" w:rsidRDefault="002D03EE" w:rsidP="002D03EE">
      <w:pPr>
        <w:jc w:val="right"/>
        <w:rPr>
          <w:rtl/>
          <w:lang w:bidi="ar-SY"/>
        </w:rPr>
      </w:pPr>
    </w:p>
    <w:p w14:paraId="2CB870FA" w14:textId="77777777" w:rsidR="002D03EE" w:rsidRDefault="002D03EE" w:rsidP="002D03EE">
      <w:pPr>
        <w:jc w:val="right"/>
        <w:rPr>
          <w:rtl/>
          <w:lang w:bidi="ar-SY"/>
        </w:rPr>
      </w:pPr>
    </w:p>
    <w:p w14:paraId="496BC07C" w14:textId="77777777" w:rsidR="002D03EE" w:rsidRDefault="002D03EE" w:rsidP="002D03EE">
      <w:pPr>
        <w:jc w:val="right"/>
        <w:rPr>
          <w:rtl/>
          <w:lang w:bidi="ar-SY"/>
        </w:rPr>
      </w:pPr>
    </w:p>
    <w:p w14:paraId="10E8DBEB" w14:textId="77777777" w:rsidR="002D03EE" w:rsidRDefault="002D03EE" w:rsidP="002D03EE">
      <w:pPr>
        <w:jc w:val="right"/>
        <w:rPr>
          <w:rtl/>
          <w:lang w:bidi="ar-SY"/>
        </w:rPr>
      </w:pPr>
    </w:p>
    <w:p w14:paraId="2E5E454C" w14:textId="77777777" w:rsidR="002D03EE" w:rsidRDefault="002D03EE" w:rsidP="002D03EE">
      <w:pPr>
        <w:jc w:val="right"/>
        <w:rPr>
          <w:rtl/>
          <w:lang w:bidi="ar-SY"/>
        </w:rPr>
      </w:pPr>
    </w:p>
    <w:p w14:paraId="06F82E93" w14:textId="77777777" w:rsidR="002D03EE" w:rsidRDefault="002D03EE" w:rsidP="002D03EE">
      <w:pPr>
        <w:jc w:val="right"/>
        <w:rPr>
          <w:rtl/>
          <w:lang w:bidi="ar-SY"/>
        </w:rPr>
      </w:pPr>
    </w:p>
    <w:p w14:paraId="2487AA69" w14:textId="77777777" w:rsidR="002D03EE" w:rsidRDefault="002D03EE" w:rsidP="002D03EE">
      <w:pPr>
        <w:jc w:val="right"/>
        <w:rPr>
          <w:rtl/>
          <w:lang w:bidi="ar-SY"/>
        </w:rPr>
      </w:pPr>
    </w:p>
    <w:p w14:paraId="5D074F41" w14:textId="77777777" w:rsidR="002D03EE" w:rsidRDefault="002D03EE" w:rsidP="002D03EE">
      <w:pPr>
        <w:jc w:val="right"/>
        <w:rPr>
          <w:rtl/>
          <w:lang w:bidi="ar-SY"/>
        </w:rPr>
      </w:pPr>
    </w:p>
    <w:p w14:paraId="3239A2DC" w14:textId="77777777" w:rsidR="002D03EE" w:rsidRDefault="002D03EE" w:rsidP="002D03EE">
      <w:pPr>
        <w:jc w:val="right"/>
        <w:rPr>
          <w:rtl/>
          <w:lang w:bidi="ar-SY"/>
        </w:rPr>
      </w:pPr>
    </w:p>
    <w:p w14:paraId="1FC0BFC2" w14:textId="77777777" w:rsidR="002D03EE" w:rsidRDefault="002D03EE" w:rsidP="002D03EE">
      <w:pPr>
        <w:jc w:val="right"/>
        <w:rPr>
          <w:rtl/>
          <w:lang w:bidi="ar-SY"/>
        </w:rPr>
      </w:pPr>
    </w:p>
    <w:p w14:paraId="6BA10B88" w14:textId="77777777" w:rsidR="002D03EE" w:rsidRDefault="002D03EE" w:rsidP="002D03EE">
      <w:pPr>
        <w:jc w:val="right"/>
        <w:rPr>
          <w:rtl/>
          <w:lang w:bidi="ar-SY"/>
        </w:rPr>
      </w:pPr>
    </w:p>
    <w:p w14:paraId="02E838B4" w14:textId="77777777" w:rsidR="002D03EE" w:rsidRDefault="002D03EE" w:rsidP="002D03EE">
      <w:pPr>
        <w:jc w:val="right"/>
        <w:rPr>
          <w:rtl/>
          <w:lang w:bidi="ar-SY"/>
        </w:rPr>
      </w:pPr>
    </w:p>
    <w:p w14:paraId="5D9AAC85" w14:textId="77777777" w:rsidR="002D03EE" w:rsidRDefault="002D03EE" w:rsidP="002D03EE">
      <w:pPr>
        <w:jc w:val="right"/>
        <w:rPr>
          <w:rtl/>
          <w:lang w:bidi="ar-SY"/>
        </w:rPr>
      </w:pPr>
    </w:p>
    <w:p w14:paraId="71D6B5D9" w14:textId="5997AD48" w:rsidR="002D03EE" w:rsidRDefault="002D03EE" w:rsidP="002D03EE">
      <w:pPr>
        <w:spacing w:after="120" w:line="264" w:lineRule="auto"/>
        <w:jc w:val="both"/>
        <w:rPr>
          <w:rFonts w:eastAsiaTheme="minorEastAsia"/>
          <w:b/>
          <w:bCs/>
          <w:color w:val="1F3864" w:themeColor="accent1" w:themeShade="80"/>
          <w:sz w:val="26"/>
          <w:szCs w:val="26"/>
          <w:rtl/>
          <w:lang w:bidi="ar-SY"/>
        </w:rPr>
      </w:pPr>
      <w:r w:rsidRPr="00A074CC">
        <w:rPr>
          <w:rFonts w:eastAsiaTheme="minorEastAsia"/>
          <w:b/>
          <w:bCs/>
          <w:color w:val="1F3864" w:themeColor="accent1" w:themeShade="80"/>
          <w:sz w:val="26"/>
          <w:szCs w:val="26"/>
          <w:rtl/>
          <w:lang w:bidi="ar-SY"/>
        </w:rPr>
        <w:lastRenderedPageBreak/>
        <w:t xml:space="preserve">الحالة </w:t>
      </w:r>
      <w:r>
        <w:rPr>
          <w:rFonts w:eastAsiaTheme="minorEastAsia" w:hint="cs"/>
          <w:b/>
          <w:bCs/>
          <w:color w:val="1F3864" w:themeColor="accent1" w:themeShade="80"/>
          <w:sz w:val="26"/>
          <w:szCs w:val="26"/>
          <w:rtl/>
          <w:lang w:bidi="ar-SY"/>
        </w:rPr>
        <w:t>الثانية:</w:t>
      </w:r>
    </w:p>
    <w:p w14:paraId="57F0D17A" w14:textId="77777777" w:rsidR="00FF6C91" w:rsidRPr="00FF6C91" w:rsidRDefault="00FF6C91" w:rsidP="00FF6C91">
      <w:pPr>
        <w:bidi w:val="0"/>
        <w:jc w:val="both"/>
        <w:rPr>
          <w:rFonts w:eastAsia="Calibri"/>
          <w:lang w:bidi="ar-SY"/>
        </w:rPr>
      </w:pPr>
      <w:r w:rsidRPr="00FF6C91">
        <w:rPr>
          <w:rFonts w:eastAsia="Calibri"/>
          <w:lang w:bidi="ar-SY"/>
        </w:rPr>
        <w:t>An 8-year-old- girl complains of feeling like she needs to urinate all the time. Her urine burns when she does void and it is cloudy. She is seen by her pediatrician, where urine is collected for routine urinalysis and culture. The following urinalysis results were obtained:</w:t>
      </w:r>
    </w:p>
    <w:p w14:paraId="4CA12410" w14:textId="77777777" w:rsidR="00FF6C91" w:rsidRPr="00FF6C91" w:rsidRDefault="00FF6C91" w:rsidP="00FF6C91">
      <w:pPr>
        <w:bidi w:val="0"/>
        <w:jc w:val="both"/>
        <w:rPr>
          <w:rFonts w:eastAsia="Calibri"/>
          <w:b/>
          <w:bCs/>
          <w:lang w:val="en-GB" w:bidi="ar-SY"/>
        </w:rPr>
      </w:pPr>
      <w:r w:rsidRPr="00FF6C91">
        <w:rPr>
          <w:rFonts w:eastAsia="Calibri"/>
          <w:b/>
          <w:bCs/>
          <w:lang w:bidi="ar-SY"/>
        </w:rPr>
        <w:t>Physical appearance:</w:t>
      </w:r>
    </w:p>
    <w:tbl>
      <w:tblPr>
        <w:tblStyle w:val="TableGrid1"/>
        <w:tblW w:w="2545" w:type="pct"/>
        <w:tblLook w:val="04A0" w:firstRow="1" w:lastRow="0" w:firstColumn="1" w:lastColumn="0" w:noHBand="0" w:noVBand="1"/>
      </w:tblPr>
      <w:tblGrid>
        <w:gridCol w:w="2263"/>
        <w:gridCol w:w="2326"/>
      </w:tblGrid>
      <w:tr w:rsidR="00FF6C91" w:rsidRPr="00FF6C91" w14:paraId="2C20F7F9" w14:textId="77777777" w:rsidTr="00FF6C91">
        <w:tc>
          <w:tcPr>
            <w:tcW w:w="2405" w:type="dxa"/>
            <w:shd w:val="clear" w:color="auto" w:fill="D9D9D9"/>
            <w:vAlign w:val="center"/>
          </w:tcPr>
          <w:p w14:paraId="5CF1657C"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Color:</w:t>
            </w:r>
          </w:p>
        </w:tc>
        <w:tc>
          <w:tcPr>
            <w:tcW w:w="2552" w:type="dxa"/>
            <w:vAlign w:val="center"/>
          </w:tcPr>
          <w:p w14:paraId="33CF2090"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pale</w:t>
            </w:r>
          </w:p>
        </w:tc>
      </w:tr>
      <w:tr w:rsidR="00FF6C91" w:rsidRPr="00FF6C91" w14:paraId="33C93E58" w14:textId="77777777" w:rsidTr="00FF6C91">
        <w:tc>
          <w:tcPr>
            <w:tcW w:w="2405" w:type="dxa"/>
            <w:shd w:val="clear" w:color="auto" w:fill="D9D9D9"/>
            <w:vAlign w:val="center"/>
          </w:tcPr>
          <w:p w14:paraId="07D5E620"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Transparency:</w:t>
            </w:r>
          </w:p>
        </w:tc>
        <w:tc>
          <w:tcPr>
            <w:tcW w:w="2552" w:type="dxa"/>
            <w:vAlign w:val="center"/>
          </w:tcPr>
          <w:p w14:paraId="33EA04DC"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cloudy</w:t>
            </w:r>
          </w:p>
        </w:tc>
      </w:tr>
    </w:tbl>
    <w:p w14:paraId="4A698851" w14:textId="77777777" w:rsidR="00FF6C91" w:rsidRPr="00FF6C91" w:rsidRDefault="00FF6C91" w:rsidP="00FF6C91">
      <w:pPr>
        <w:bidi w:val="0"/>
        <w:jc w:val="both"/>
        <w:rPr>
          <w:rFonts w:eastAsia="Calibri"/>
          <w:lang w:bidi="ar-SY"/>
        </w:rPr>
      </w:pPr>
    </w:p>
    <w:p w14:paraId="4D9F56CE" w14:textId="77777777" w:rsidR="00FF6C91" w:rsidRPr="00FF6C91" w:rsidRDefault="00FF6C91" w:rsidP="00FF6C91">
      <w:pPr>
        <w:bidi w:val="0"/>
        <w:jc w:val="both"/>
        <w:rPr>
          <w:rFonts w:eastAsia="Calibri"/>
          <w:b/>
          <w:bCs/>
          <w:lang w:bidi="ar-SY"/>
        </w:rPr>
      </w:pPr>
      <w:r w:rsidRPr="00FF6C91">
        <w:rPr>
          <w:rFonts w:eastAsia="Calibri"/>
          <w:b/>
          <w:bCs/>
          <w:lang w:bidi="ar-SY"/>
        </w:rPr>
        <w:t>Chemical screening:</w:t>
      </w:r>
    </w:p>
    <w:tbl>
      <w:tblPr>
        <w:tblStyle w:val="TableGrid1"/>
        <w:tblW w:w="0" w:type="auto"/>
        <w:tblLook w:val="04A0" w:firstRow="1" w:lastRow="0" w:firstColumn="1" w:lastColumn="0" w:noHBand="0" w:noVBand="1"/>
      </w:tblPr>
      <w:tblGrid>
        <w:gridCol w:w="2405"/>
        <w:gridCol w:w="2552"/>
      </w:tblGrid>
      <w:tr w:rsidR="00FF6C91" w:rsidRPr="00FF6C91" w14:paraId="0BEADECC" w14:textId="77777777" w:rsidTr="00FF6C91">
        <w:tc>
          <w:tcPr>
            <w:tcW w:w="2405" w:type="dxa"/>
            <w:shd w:val="clear" w:color="auto" w:fill="D9D9D9"/>
            <w:vAlign w:val="center"/>
          </w:tcPr>
          <w:p w14:paraId="74D1EC55"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pH</w:t>
            </w:r>
          </w:p>
        </w:tc>
        <w:tc>
          <w:tcPr>
            <w:tcW w:w="2552" w:type="dxa"/>
            <w:vAlign w:val="center"/>
          </w:tcPr>
          <w:p w14:paraId="34646E5E"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7.5</w:t>
            </w:r>
          </w:p>
        </w:tc>
      </w:tr>
      <w:tr w:rsidR="00FF6C91" w:rsidRPr="00FF6C91" w14:paraId="445A4E13" w14:textId="77777777" w:rsidTr="00FF6C91">
        <w:tc>
          <w:tcPr>
            <w:tcW w:w="2405" w:type="dxa"/>
            <w:shd w:val="clear" w:color="auto" w:fill="D9D9D9"/>
            <w:vAlign w:val="center"/>
          </w:tcPr>
          <w:p w14:paraId="4C71F8FF"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specific gravity</w:t>
            </w:r>
          </w:p>
        </w:tc>
        <w:tc>
          <w:tcPr>
            <w:tcW w:w="2552" w:type="dxa"/>
            <w:vAlign w:val="center"/>
          </w:tcPr>
          <w:p w14:paraId="4B6A3404"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1.010</w:t>
            </w:r>
          </w:p>
        </w:tc>
      </w:tr>
      <w:tr w:rsidR="00FF6C91" w:rsidRPr="00FF6C91" w14:paraId="2149FF20" w14:textId="77777777" w:rsidTr="00FF6C91">
        <w:tc>
          <w:tcPr>
            <w:tcW w:w="2405" w:type="dxa"/>
            <w:shd w:val="clear" w:color="auto" w:fill="D9D9D9"/>
            <w:vAlign w:val="center"/>
          </w:tcPr>
          <w:p w14:paraId="577219D3"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protein (reagent strip)</w:t>
            </w:r>
          </w:p>
        </w:tc>
        <w:tc>
          <w:tcPr>
            <w:tcW w:w="2552" w:type="dxa"/>
            <w:vAlign w:val="center"/>
          </w:tcPr>
          <w:p w14:paraId="4F559535"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trace</w:t>
            </w:r>
          </w:p>
        </w:tc>
      </w:tr>
      <w:tr w:rsidR="00FF6C91" w:rsidRPr="00FF6C91" w14:paraId="3A912B92" w14:textId="77777777" w:rsidTr="00FF6C91">
        <w:tc>
          <w:tcPr>
            <w:tcW w:w="2405" w:type="dxa"/>
            <w:shd w:val="clear" w:color="auto" w:fill="D9D9D9"/>
            <w:vAlign w:val="center"/>
          </w:tcPr>
          <w:p w14:paraId="2ECD458B"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protein (SSA)</w:t>
            </w:r>
          </w:p>
        </w:tc>
        <w:tc>
          <w:tcPr>
            <w:tcW w:w="2552" w:type="dxa"/>
            <w:vAlign w:val="center"/>
          </w:tcPr>
          <w:p w14:paraId="13F1B3F3"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trace</w:t>
            </w:r>
          </w:p>
        </w:tc>
      </w:tr>
      <w:tr w:rsidR="00FF6C91" w:rsidRPr="00FF6C91" w14:paraId="62ED3DD2" w14:textId="77777777" w:rsidTr="00FF6C91">
        <w:tc>
          <w:tcPr>
            <w:tcW w:w="2405" w:type="dxa"/>
            <w:shd w:val="clear" w:color="auto" w:fill="D9D9D9"/>
            <w:vAlign w:val="center"/>
          </w:tcPr>
          <w:p w14:paraId="6E416604"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blood</w:t>
            </w:r>
          </w:p>
        </w:tc>
        <w:tc>
          <w:tcPr>
            <w:tcW w:w="2552" w:type="dxa"/>
            <w:vAlign w:val="center"/>
          </w:tcPr>
          <w:p w14:paraId="5DF38975"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negative</w:t>
            </w:r>
          </w:p>
        </w:tc>
      </w:tr>
      <w:tr w:rsidR="00FF6C91" w:rsidRPr="00FF6C91" w14:paraId="7681BD25" w14:textId="77777777" w:rsidTr="00FF6C91">
        <w:tc>
          <w:tcPr>
            <w:tcW w:w="2405" w:type="dxa"/>
            <w:shd w:val="clear" w:color="auto" w:fill="D9D9D9"/>
            <w:vAlign w:val="center"/>
          </w:tcPr>
          <w:p w14:paraId="426985D8"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nitrite</w:t>
            </w:r>
          </w:p>
        </w:tc>
        <w:tc>
          <w:tcPr>
            <w:tcW w:w="2552" w:type="dxa"/>
            <w:vAlign w:val="center"/>
          </w:tcPr>
          <w:p w14:paraId="6540802A"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positive</w:t>
            </w:r>
          </w:p>
        </w:tc>
      </w:tr>
      <w:tr w:rsidR="00FF6C91" w:rsidRPr="00FF6C91" w14:paraId="51FF6E0C" w14:textId="77777777" w:rsidTr="00FF6C91">
        <w:tc>
          <w:tcPr>
            <w:tcW w:w="2405" w:type="dxa"/>
            <w:shd w:val="clear" w:color="auto" w:fill="D9D9D9"/>
            <w:vAlign w:val="center"/>
          </w:tcPr>
          <w:p w14:paraId="6A42383D"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leukocyte esterase</w:t>
            </w:r>
          </w:p>
        </w:tc>
        <w:tc>
          <w:tcPr>
            <w:tcW w:w="2552" w:type="dxa"/>
            <w:vAlign w:val="center"/>
          </w:tcPr>
          <w:p w14:paraId="0974697C"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positive</w:t>
            </w:r>
          </w:p>
        </w:tc>
      </w:tr>
      <w:tr w:rsidR="00FF6C91" w:rsidRPr="00FF6C91" w14:paraId="224340A4" w14:textId="77777777" w:rsidTr="00FF6C91">
        <w:tc>
          <w:tcPr>
            <w:tcW w:w="2405" w:type="dxa"/>
            <w:shd w:val="clear" w:color="auto" w:fill="D9D9D9"/>
            <w:vAlign w:val="center"/>
          </w:tcPr>
          <w:p w14:paraId="4F2D9E72"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glucose</w:t>
            </w:r>
          </w:p>
        </w:tc>
        <w:tc>
          <w:tcPr>
            <w:tcW w:w="2552" w:type="dxa"/>
            <w:vAlign w:val="center"/>
          </w:tcPr>
          <w:p w14:paraId="24245E52"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negative</w:t>
            </w:r>
          </w:p>
        </w:tc>
      </w:tr>
      <w:tr w:rsidR="00FF6C91" w:rsidRPr="00FF6C91" w14:paraId="42F0DB6A" w14:textId="77777777" w:rsidTr="00FF6C91">
        <w:tc>
          <w:tcPr>
            <w:tcW w:w="2405" w:type="dxa"/>
            <w:shd w:val="clear" w:color="auto" w:fill="D9D9D9"/>
            <w:vAlign w:val="center"/>
          </w:tcPr>
          <w:p w14:paraId="091386AF"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ketones</w:t>
            </w:r>
          </w:p>
        </w:tc>
        <w:tc>
          <w:tcPr>
            <w:tcW w:w="2552" w:type="dxa"/>
            <w:vAlign w:val="center"/>
          </w:tcPr>
          <w:p w14:paraId="4D229667"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negative</w:t>
            </w:r>
          </w:p>
        </w:tc>
      </w:tr>
      <w:tr w:rsidR="00FF6C91" w:rsidRPr="00FF6C91" w14:paraId="0B22F670" w14:textId="77777777" w:rsidTr="00FF6C91">
        <w:tc>
          <w:tcPr>
            <w:tcW w:w="2405" w:type="dxa"/>
            <w:shd w:val="clear" w:color="auto" w:fill="D9D9D9"/>
            <w:vAlign w:val="center"/>
          </w:tcPr>
          <w:p w14:paraId="2D1E3DDC"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bilirubin</w:t>
            </w:r>
          </w:p>
        </w:tc>
        <w:tc>
          <w:tcPr>
            <w:tcW w:w="2552" w:type="dxa"/>
            <w:vAlign w:val="center"/>
          </w:tcPr>
          <w:p w14:paraId="7C37FE47"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negative</w:t>
            </w:r>
          </w:p>
        </w:tc>
      </w:tr>
      <w:tr w:rsidR="00FF6C91" w:rsidRPr="00FF6C91" w14:paraId="379A7122" w14:textId="77777777" w:rsidTr="00FF6C91">
        <w:tc>
          <w:tcPr>
            <w:tcW w:w="2405" w:type="dxa"/>
            <w:shd w:val="clear" w:color="auto" w:fill="D9D9D9"/>
            <w:vAlign w:val="center"/>
          </w:tcPr>
          <w:p w14:paraId="5754D7EA"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Urobilinogen</w:t>
            </w:r>
          </w:p>
        </w:tc>
        <w:tc>
          <w:tcPr>
            <w:tcW w:w="2552" w:type="dxa"/>
            <w:vAlign w:val="center"/>
          </w:tcPr>
          <w:p w14:paraId="6CEC12CF"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normal</w:t>
            </w:r>
          </w:p>
        </w:tc>
      </w:tr>
    </w:tbl>
    <w:p w14:paraId="3AF2E86A" w14:textId="77777777" w:rsidR="00FF6C91" w:rsidRPr="00FF6C91" w:rsidRDefault="00FF6C91" w:rsidP="00FF6C91">
      <w:pPr>
        <w:bidi w:val="0"/>
        <w:jc w:val="both"/>
        <w:rPr>
          <w:rFonts w:eastAsia="Calibri"/>
          <w:lang w:bidi="ar-SY"/>
        </w:rPr>
      </w:pPr>
    </w:p>
    <w:p w14:paraId="13CAF3CA" w14:textId="77777777" w:rsidR="00FF6C91" w:rsidRPr="00FF6C91" w:rsidRDefault="00FF6C91" w:rsidP="00FF6C91">
      <w:pPr>
        <w:bidi w:val="0"/>
        <w:jc w:val="both"/>
        <w:rPr>
          <w:rFonts w:eastAsia="Calibri"/>
          <w:b/>
          <w:bCs/>
          <w:lang w:bidi="ar-SY"/>
        </w:rPr>
      </w:pPr>
      <w:r w:rsidRPr="00FF6C91">
        <w:rPr>
          <w:rFonts w:eastAsia="Calibri"/>
          <w:b/>
          <w:bCs/>
          <w:lang w:bidi="ar-SY"/>
        </w:rPr>
        <w:br w:type="page"/>
      </w:r>
    </w:p>
    <w:p w14:paraId="6BF75895" w14:textId="77777777" w:rsidR="00FF6C91" w:rsidRPr="00FF6C91" w:rsidRDefault="00FF6C91" w:rsidP="00FF6C91">
      <w:pPr>
        <w:bidi w:val="0"/>
        <w:jc w:val="both"/>
        <w:rPr>
          <w:rFonts w:eastAsia="Calibri"/>
          <w:b/>
          <w:bCs/>
          <w:lang w:bidi="ar-SY"/>
        </w:rPr>
      </w:pPr>
      <w:r w:rsidRPr="00FF6C91">
        <w:rPr>
          <w:rFonts w:eastAsia="Calibri"/>
          <w:b/>
          <w:bCs/>
          <w:lang w:bidi="ar-SY"/>
        </w:rPr>
        <w:lastRenderedPageBreak/>
        <w:t>Microscopic examination:</w:t>
      </w:r>
    </w:p>
    <w:tbl>
      <w:tblPr>
        <w:tblStyle w:val="TableGrid1"/>
        <w:tblW w:w="0" w:type="auto"/>
        <w:tblLook w:val="04A0" w:firstRow="1" w:lastRow="0" w:firstColumn="1" w:lastColumn="0" w:noHBand="0" w:noVBand="1"/>
      </w:tblPr>
      <w:tblGrid>
        <w:gridCol w:w="2263"/>
        <w:gridCol w:w="4395"/>
      </w:tblGrid>
      <w:tr w:rsidR="00FF6C91" w:rsidRPr="00FF6C91" w14:paraId="4E98BDCF" w14:textId="77777777" w:rsidTr="00FF6C91">
        <w:tc>
          <w:tcPr>
            <w:tcW w:w="2263" w:type="dxa"/>
            <w:shd w:val="clear" w:color="auto" w:fill="D9D9D9"/>
            <w:vAlign w:val="center"/>
          </w:tcPr>
          <w:p w14:paraId="0B0E41EB"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RBC</w:t>
            </w:r>
          </w:p>
        </w:tc>
        <w:tc>
          <w:tcPr>
            <w:tcW w:w="4395" w:type="dxa"/>
            <w:vAlign w:val="center"/>
          </w:tcPr>
          <w:p w14:paraId="3D039C87"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 xml:space="preserve">0-2 per </w:t>
            </w:r>
            <w:proofErr w:type="spellStart"/>
            <w:r w:rsidRPr="00FF6C91">
              <w:rPr>
                <w:rFonts w:eastAsia="Calibri"/>
                <w:lang w:bidi="ar-SY"/>
              </w:rPr>
              <w:t>hpf</w:t>
            </w:r>
            <w:proofErr w:type="spellEnd"/>
          </w:p>
        </w:tc>
      </w:tr>
      <w:tr w:rsidR="00FF6C91" w:rsidRPr="00FF6C91" w14:paraId="40E6B7B3" w14:textId="77777777" w:rsidTr="00FF6C91">
        <w:tc>
          <w:tcPr>
            <w:tcW w:w="2263" w:type="dxa"/>
            <w:shd w:val="clear" w:color="auto" w:fill="D9D9D9"/>
            <w:vAlign w:val="center"/>
          </w:tcPr>
          <w:p w14:paraId="54B69513"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WBC</w:t>
            </w:r>
          </w:p>
        </w:tc>
        <w:tc>
          <w:tcPr>
            <w:tcW w:w="4395" w:type="dxa"/>
            <w:vAlign w:val="center"/>
          </w:tcPr>
          <w:p w14:paraId="7B81E2CC"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 xml:space="preserve">50-100 per </w:t>
            </w:r>
            <w:proofErr w:type="spellStart"/>
            <w:r w:rsidRPr="00FF6C91">
              <w:rPr>
                <w:rFonts w:eastAsia="Calibri"/>
                <w:lang w:bidi="ar-SY"/>
              </w:rPr>
              <w:t>hpf</w:t>
            </w:r>
            <w:proofErr w:type="spellEnd"/>
            <w:r w:rsidRPr="00FF6C91">
              <w:rPr>
                <w:rFonts w:eastAsia="Calibri"/>
                <w:lang w:bidi="ar-SY"/>
              </w:rPr>
              <w:t>, clumps of white cells seen</w:t>
            </w:r>
          </w:p>
        </w:tc>
      </w:tr>
      <w:tr w:rsidR="00FF6C91" w:rsidRPr="00FF6C91" w14:paraId="7AD32205" w14:textId="77777777" w:rsidTr="00FF6C91">
        <w:tc>
          <w:tcPr>
            <w:tcW w:w="2263" w:type="dxa"/>
            <w:shd w:val="clear" w:color="auto" w:fill="D9D9D9"/>
            <w:vAlign w:val="center"/>
          </w:tcPr>
          <w:p w14:paraId="6E223726"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Casts</w:t>
            </w:r>
          </w:p>
        </w:tc>
        <w:tc>
          <w:tcPr>
            <w:tcW w:w="4395" w:type="dxa"/>
            <w:vAlign w:val="center"/>
          </w:tcPr>
          <w:p w14:paraId="31AAA6F0"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None seen</w:t>
            </w:r>
          </w:p>
        </w:tc>
      </w:tr>
      <w:tr w:rsidR="00FF6C91" w:rsidRPr="00FF6C91" w14:paraId="17419697" w14:textId="77777777" w:rsidTr="00FF6C91">
        <w:tc>
          <w:tcPr>
            <w:tcW w:w="2263" w:type="dxa"/>
            <w:shd w:val="clear" w:color="auto" w:fill="D9D9D9"/>
            <w:vAlign w:val="center"/>
          </w:tcPr>
          <w:p w14:paraId="10CD1C0C"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Crystals</w:t>
            </w:r>
          </w:p>
        </w:tc>
        <w:tc>
          <w:tcPr>
            <w:tcW w:w="4395" w:type="dxa"/>
            <w:vAlign w:val="center"/>
          </w:tcPr>
          <w:p w14:paraId="27B9A026"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moderate amorphous phosphate</w:t>
            </w:r>
          </w:p>
        </w:tc>
      </w:tr>
      <w:tr w:rsidR="00FF6C91" w:rsidRPr="00FF6C91" w14:paraId="2EC974D9" w14:textId="77777777" w:rsidTr="00FF6C91">
        <w:tc>
          <w:tcPr>
            <w:tcW w:w="2263" w:type="dxa"/>
            <w:shd w:val="clear" w:color="auto" w:fill="D9D9D9"/>
            <w:vAlign w:val="center"/>
          </w:tcPr>
          <w:p w14:paraId="4A3AEEF4"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Bacteria</w:t>
            </w:r>
          </w:p>
        </w:tc>
        <w:tc>
          <w:tcPr>
            <w:tcW w:w="4395" w:type="dxa"/>
            <w:vAlign w:val="center"/>
          </w:tcPr>
          <w:p w14:paraId="51EDE726"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many rods</w:t>
            </w:r>
          </w:p>
        </w:tc>
      </w:tr>
    </w:tbl>
    <w:p w14:paraId="01946CB9" w14:textId="77777777" w:rsidR="00FF6C91" w:rsidRPr="00FF6C91" w:rsidRDefault="00FF6C91" w:rsidP="00FF6C91">
      <w:pPr>
        <w:bidi w:val="0"/>
        <w:jc w:val="both"/>
        <w:rPr>
          <w:rFonts w:eastAsia="Calibri"/>
          <w:lang w:bidi="ar-SY"/>
        </w:rPr>
      </w:pPr>
    </w:p>
    <w:p w14:paraId="361B980D" w14:textId="77777777" w:rsidR="00FF6C91" w:rsidRPr="00FF6C91" w:rsidRDefault="00FF6C91" w:rsidP="00FF6C91">
      <w:pPr>
        <w:numPr>
          <w:ilvl w:val="0"/>
          <w:numId w:val="23"/>
        </w:numPr>
        <w:bidi w:val="0"/>
        <w:jc w:val="both"/>
        <w:rPr>
          <w:rFonts w:eastAsia="Calibri"/>
          <w:b/>
          <w:bCs/>
          <w:lang w:bidi="ar-SY"/>
        </w:rPr>
      </w:pPr>
      <w:r w:rsidRPr="00FF6C91">
        <w:rPr>
          <w:rFonts w:eastAsia="Calibri"/>
          <w:b/>
          <w:bCs/>
          <w:lang w:bidi="ar-SY"/>
        </w:rPr>
        <w:t>List of abnormal findings</w:t>
      </w:r>
    </w:p>
    <w:p w14:paraId="5BA4EFF5" w14:textId="77777777" w:rsidR="00FF6C91" w:rsidRPr="00FF6C91" w:rsidRDefault="00FF6C91" w:rsidP="00FF6C91">
      <w:pPr>
        <w:numPr>
          <w:ilvl w:val="0"/>
          <w:numId w:val="23"/>
        </w:numPr>
        <w:bidi w:val="0"/>
        <w:jc w:val="both"/>
        <w:rPr>
          <w:rFonts w:eastAsia="Calibri"/>
          <w:b/>
          <w:bCs/>
          <w:lang w:bidi="ar-SY"/>
        </w:rPr>
      </w:pPr>
      <w:r w:rsidRPr="00FF6C91">
        <w:rPr>
          <w:rFonts w:eastAsia="Calibri"/>
          <w:b/>
          <w:bCs/>
          <w:lang w:bidi="ar-SY"/>
        </w:rPr>
        <w:t>The positive reagent strip test for nitrite in the patient is probably due to which of the following?</w:t>
      </w:r>
    </w:p>
    <w:p w14:paraId="61966903" w14:textId="77777777" w:rsidR="00FF6C91" w:rsidRPr="00FF6C91" w:rsidRDefault="00FF6C91" w:rsidP="00FF6C91">
      <w:pPr>
        <w:numPr>
          <w:ilvl w:val="0"/>
          <w:numId w:val="24"/>
        </w:numPr>
        <w:bidi w:val="0"/>
        <w:jc w:val="both"/>
        <w:rPr>
          <w:rFonts w:eastAsia="Calibri"/>
          <w:lang w:bidi="ar-SY"/>
        </w:rPr>
      </w:pPr>
      <w:r w:rsidRPr="00FF6C91">
        <w:rPr>
          <w:rFonts w:eastAsia="Calibri"/>
          <w:lang w:bidi="ar-SY"/>
        </w:rPr>
        <w:t>An infection due to gram-negative bacteria</w:t>
      </w:r>
    </w:p>
    <w:p w14:paraId="62477E37" w14:textId="77777777" w:rsidR="00FF6C91" w:rsidRPr="00FF6C91" w:rsidRDefault="00FF6C91" w:rsidP="00FF6C91">
      <w:pPr>
        <w:numPr>
          <w:ilvl w:val="0"/>
          <w:numId w:val="24"/>
        </w:numPr>
        <w:bidi w:val="0"/>
        <w:jc w:val="both"/>
        <w:rPr>
          <w:rFonts w:eastAsia="Calibri"/>
          <w:lang w:bidi="ar-SY"/>
        </w:rPr>
      </w:pPr>
      <w:r w:rsidRPr="00FF6C91">
        <w:rPr>
          <w:rFonts w:eastAsia="Calibri"/>
          <w:lang w:bidi="ar-SY"/>
        </w:rPr>
        <w:t>An infection due to gram-positive bacteria</w:t>
      </w:r>
    </w:p>
    <w:p w14:paraId="6BC1F3EC" w14:textId="77777777" w:rsidR="00FF6C91" w:rsidRPr="00FF6C91" w:rsidRDefault="00FF6C91" w:rsidP="00FF6C91">
      <w:pPr>
        <w:numPr>
          <w:ilvl w:val="0"/>
          <w:numId w:val="24"/>
        </w:numPr>
        <w:bidi w:val="0"/>
        <w:jc w:val="both"/>
        <w:rPr>
          <w:rFonts w:eastAsia="Calibri"/>
          <w:lang w:bidi="ar-SY"/>
        </w:rPr>
      </w:pPr>
      <w:r w:rsidRPr="00FF6C91">
        <w:rPr>
          <w:rFonts w:eastAsia="Calibri"/>
          <w:lang w:bidi="ar-SY"/>
        </w:rPr>
        <w:t>An infection due to yeast</w:t>
      </w:r>
    </w:p>
    <w:p w14:paraId="0AB78CD0" w14:textId="77777777" w:rsidR="00FF6C91" w:rsidRPr="00FF6C91" w:rsidRDefault="00FF6C91" w:rsidP="00FF6C91">
      <w:pPr>
        <w:numPr>
          <w:ilvl w:val="0"/>
          <w:numId w:val="24"/>
        </w:numPr>
        <w:bidi w:val="0"/>
        <w:jc w:val="both"/>
        <w:rPr>
          <w:rFonts w:eastAsia="Calibri"/>
          <w:lang w:bidi="ar-SY"/>
        </w:rPr>
      </w:pPr>
      <w:r w:rsidRPr="00FF6C91">
        <w:rPr>
          <w:rFonts w:eastAsia="Calibri"/>
          <w:lang w:bidi="ar-SY"/>
        </w:rPr>
        <w:t>An old urine specimen, unsuitable for examination</w:t>
      </w:r>
    </w:p>
    <w:p w14:paraId="3EA1C694" w14:textId="77777777" w:rsidR="00FF6C91" w:rsidRPr="00FF6C91" w:rsidRDefault="00FF6C91" w:rsidP="00FF6C91">
      <w:pPr>
        <w:numPr>
          <w:ilvl w:val="0"/>
          <w:numId w:val="23"/>
        </w:numPr>
        <w:bidi w:val="0"/>
        <w:jc w:val="both"/>
        <w:rPr>
          <w:rFonts w:eastAsia="Calibri"/>
          <w:b/>
          <w:bCs/>
          <w:lang w:bidi="ar-SY"/>
        </w:rPr>
      </w:pPr>
      <w:r w:rsidRPr="00FF6C91">
        <w:rPr>
          <w:rFonts w:eastAsia="Calibri"/>
          <w:b/>
          <w:bCs/>
          <w:lang w:bidi="ar-SY"/>
        </w:rPr>
        <w:t>The positive reagent strip test for leukocyte esterase in this case is due to the presence of which of the following?</w:t>
      </w:r>
    </w:p>
    <w:p w14:paraId="5F4BEC63" w14:textId="77777777" w:rsidR="00FF6C91" w:rsidRPr="00FF6C91" w:rsidRDefault="00FF6C91" w:rsidP="00FF6C91">
      <w:pPr>
        <w:numPr>
          <w:ilvl w:val="0"/>
          <w:numId w:val="25"/>
        </w:numPr>
        <w:bidi w:val="0"/>
        <w:jc w:val="both"/>
        <w:rPr>
          <w:rFonts w:eastAsia="Calibri"/>
          <w:lang w:bidi="ar-SY"/>
        </w:rPr>
      </w:pPr>
      <w:r w:rsidRPr="00FF6C91">
        <w:rPr>
          <w:rFonts w:eastAsia="Calibri"/>
          <w:lang w:bidi="ar-SY"/>
        </w:rPr>
        <w:t>Amorphous phosphates</w:t>
      </w:r>
    </w:p>
    <w:p w14:paraId="7EB87CE2" w14:textId="77777777" w:rsidR="00FF6C91" w:rsidRPr="00FF6C91" w:rsidRDefault="00FF6C91" w:rsidP="00FF6C91">
      <w:pPr>
        <w:numPr>
          <w:ilvl w:val="0"/>
          <w:numId w:val="25"/>
        </w:numPr>
        <w:bidi w:val="0"/>
        <w:jc w:val="both"/>
        <w:rPr>
          <w:rFonts w:eastAsia="Calibri"/>
          <w:lang w:bidi="ar-SY"/>
        </w:rPr>
      </w:pPr>
      <w:r w:rsidRPr="00FF6C91">
        <w:rPr>
          <w:rFonts w:eastAsia="Calibri"/>
          <w:lang w:bidi="ar-SY"/>
        </w:rPr>
        <w:t>Bacteria</w:t>
      </w:r>
    </w:p>
    <w:p w14:paraId="069BF206" w14:textId="77777777" w:rsidR="00FF6C91" w:rsidRPr="00FF6C91" w:rsidRDefault="00FF6C91" w:rsidP="00FF6C91">
      <w:pPr>
        <w:numPr>
          <w:ilvl w:val="0"/>
          <w:numId w:val="25"/>
        </w:numPr>
        <w:bidi w:val="0"/>
        <w:jc w:val="both"/>
        <w:rPr>
          <w:rFonts w:eastAsia="Calibri"/>
          <w:lang w:bidi="ar-SY"/>
        </w:rPr>
      </w:pPr>
      <w:r w:rsidRPr="00FF6C91">
        <w:rPr>
          <w:rFonts w:eastAsia="Calibri"/>
          <w:lang w:bidi="ar-SY"/>
        </w:rPr>
        <w:t>Nitrite</w:t>
      </w:r>
    </w:p>
    <w:p w14:paraId="27A096D7" w14:textId="77777777" w:rsidR="00FF6C91" w:rsidRPr="00FF6C91" w:rsidRDefault="00FF6C91" w:rsidP="00FF6C91">
      <w:pPr>
        <w:numPr>
          <w:ilvl w:val="0"/>
          <w:numId w:val="25"/>
        </w:numPr>
        <w:bidi w:val="0"/>
        <w:jc w:val="both"/>
        <w:rPr>
          <w:rFonts w:eastAsia="Calibri"/>
          <w:lang w:bidi="ar-SY"/>
        </w:rPr>
      </w:pPr>
      <w:r w:rsidRPr="00FF6C91">
        <w:rPr>
          <w:rFonts w:eastAsia="Calibri"/>
          <w:lang w:bidi="ar-SY"/>
        </w:rPr>
        <w:t>Protein</w:t>
      </w:r>
    </w:p>
    <w:p w14:paraId="56C77498" w14:textId="77777777" w:rsidR="00FF6C91" w:rsidRPr="00FF6C91" w:rsidRDefault="00FF6C91" w:rsidP="00FF6C91">
      <w:pPr>
        <w:numPr>
          <w:ilvl w:val="0"/>
          <w:numId w:val="25"/>
        </w:numPr>
        <w:bidi w:val="0"/>
        <w:jc w:val="both"/>
        <w:rPr>
          <w:rFonts w:eastAsia="Calibri"/>
          <w:lang w:bidi="ar-SY"/>
        </w:rPr>
      </w:pPr>
      <w:r w:rsidRPr="00FF6C91">
        <w:rPr>
          <w:rFonts w:eastAsia="Calibri"/>
          <w:lang w:bidi="ar-SY"/>
        </w:rPr>
        <w:t>Red blood cells</w:t>
      </w:r>
    </w:p>
    <w:p w14:paraId="32F341CA" w14:textId="15147880" w:rsidR="00FF6C91" w:rsidRPr="00FF6C91" w:rsidRDefault="00FF6C91" w:rsidP="00FF6C91">
      <w:pPr>
        <w:numPr>
          <w:ilvl w:val="0"/>
          <w:numId w:val="25"/>
        </w:numPr>
        <w:bidi w:val="0"/>
        <w:jc w:val="both"/>
        <w:rPr>
          <w:rFonts w:eastAsia="Calibri"/>
          <w:lang w:bidi="ar-SY"/>
        </w:rPr>
      </w:pPr>
      <w:r w:rsidRPr="00FF6C91">
        <w:rPr>
          <w:rFonts w:eastAsia="Calibri"/>
          <w:lang w:bidi="ar-SY"/>
        </w:rPr>
        <w:t>White blood cells</w:t>
      </w:r>
    </w:p>
    <w:p w14:paraId="392FC151" w14:textId="77777777" w:rsidR="00FF6C91" w:rsidRPr="00FF6C91" w:rsidRDefault="00FF6C91" w:rsidP="00FF6C91">
      <w:pPr>
        <w:numPr>
          <w:ilvl w:val="0"/>
          <w:numId w:val="23"/>
        </w:numPr>
        <w:bidi w:val="0"/>
        <w:jc w:val="both"/>
        <w:rPr>
          <w:rFonts w:eastAsia="Calibri"/>
          <w:b/>
          <w:bCs/>
          <w:lang w:bidi="ar-SY"/>
        </w:rPr>
      </w:pPr>
      <w:r w:rsidRPr="00FF6C91">
        <w:rPr>
          <w:rFonts w:eastAsia="Calibri"/>
          <w:b/>
          <w:bCs/>
          <w:lang w:bidi="ar-SY"/>
        </w:rPr>
        <w:t>This patient’s alkaline pH is cause by the presence of which of the following?</w:t>
      </w:r>
    </w:p>
    <w:p w14:paraId="78181F95" w14:textId="77777777" w:rsidR="00FF6C91" w:rsidRPr="00FF6C91" w:rsidRDefault="00FF6C91" w:rsidP="00FF6C91">
      <w:pPr>
        <w:numPr>
          <w:ilvl w:val="0"/>
          <w:numId w:val="26"/>
        </w:numPr>
        <w:bidi w:val="0"/>
        <w:jc w:val="both"/>
        <w:rPr>
          <w:rFonts w:eastAsia="Calibri"/>
          <w:lang w:bidi="ar-SY"/>
        </w:rPr>
      </w:pPr>
      <w:r w:rsidRPr="00FF6C91">
        <w:rPr>
          <w:rFonts w:eastAsia="Calibri"/>
          <w:lang w:bidi="ar-SY"/>
        </w:rPr>
        <w:t>Bacteria</w:t>
      </w:r>
    </w:p>
    <w:p w14:paraId="50808B31" w14:textId="77777777" w:rsidR="00FF6C91" w:rsidRPr="00FF6C91" w:rsidRDefault="00FF6C91" w:rsidP="00FF6C91">
      <w:pPr>
        <w:numPr>
          <w:ilvl w:val="0"/>
          <w:numId w:val="26"/>
        </w:numPr>
        <w:bidi w:val="0"/>
        <w:jc w:val="both"/>
        <w:rPr>
          <w:rFonts w:eastAsia="Calibri"/>
          <w:lang w:bidi="ar-SY"/>
        </w:rPr>
      </w:pPr>
      <w:r w:rsidRPr="00FF6C91">
        <w:rPr>
          <w:rFonts w:eastAsia="Calibri"/>
          <w:lang w:bidi="ar-SY"/>
        </w:rPr>
        <w:t>Leukocyte esterase</w:t>
      </w:r>
    </w:p>
    <w:p w14:paraId="6E68BE93" w14:textId="77777777" w:rsidR="00FF6C91" w:rsidRPr="00FF6C91" w:rsidRDefault="00FF6C91" w:rsidP="00FF6C91">
      <w:pPr>
        <w:numPr>
          <w:ilvl w:val="0"/>
          <w:numId w:val="26"/>
        </w:numPr>
        <w:bidi w:val="0"/>
        <w:jc w:val="both"/>
        <w:rPr>
          <w:rFonts w:eastAsia="Calibri"/>
          <w:lang w:bidi="ar-SY"/>
        </w:rPr>
      </w:pPr>
      <w:r w:rsidRPr="00FF6C91">
        <w:rPr>
          <w:rFonts w:eastAsia="Calibri"/>
          <w:lang w:bidi="ar-SY"/>
        </w:rPr>
        <w:t>Nitrite</w:t>
      </w:r>
    </w:p>
    <w:p w14:paraId="4363FD32" w14:textId="77777777" w:rsidR="00FF6C91" w:rsidRPr="00FF6C91" w:rsidRDefault="00FF6C91" w:rsidP="00FF6C91">
      <w:pPr>
        <w:numPr>
          <w:ilvl w:val="0"/>
          <w:numId w:val="26"/>
        </w:numPr>
        <w:bidi w:val="0"/>
        <w:jc w:val="both"/>
        <w:rPr>
          <w:rFonts w:eastAsia="Calibri"/>
          <w:lang w:bidi="ar-SY"/>
        </w:rPr>
      </w:pPr>
      <w:r w:rsidRPr="00FF6C91">
        <w:rPr>
          <w:rFonts w:eastAsia="Calibri"/>
          <w:lang w:bidi="ar-SY"/>
        </w:rPr>
        <w:t>Protein</w:t>
      </w:r>
    </w:p>
    <w:p w14:paraId="6DF5414D" w14:textId="77777777" w:rsidR="00FF6C91" w:rsidRPr="00FF6C91" w:rsidRDefault="00FF6C91" w:rsidP="00FF6C91">
      <w:pPr>
        <w:numPr>
          <w:ilvl w:val="0"/>
          <w:numId w:val="26"/>
        </w:numPr>
        <w:bidi w:val="0"/>
        <w:jc w:val="both"/>
        <w:rPr>
          <w:rFonts w:eastAsia="Calibri"/>
          <w:lang w:bidi="ar-SY"/>
        </w:rPr>
      </w:pPr>
      <w:r w:rsidRPr="00FF6C91">
        <w:rPr>
          <w:rFonts w:eastAsia="Calibri"/>
          <w:lang w:bidi="ar-SY"/>
        </w:rPr>
        <w:lastRenderedPageBreak/>
        <w:t>White blood cells</w:t>
      </w:r>
    </w:p>
    <w:p w14:paraId="74D71484" w14:textId="77777777" w:rsidR="00FF6C91" w:rsidRPr="00FF6C91" w:rsidRDefault="00FF6C91" w:rsidP="00FF6C91">
      <w:pPr>
        <w:numPr>
          <w:ilvl w:val="0"/>
          <w:numId w:val="23"/>
        </w:numPr>
        <w:bidi w:val="0"/>
        <w:jc w:val="both"/>
        <w:rPr>
          <w:rFonts w:eastAsia="Calibri"/>
          <w:b/>
          <w:bCs/>
          <w:lang w:bidi="ar-SY"/>
        </w:rPr>
      </w:pPr>
      <w:r w:rsidRPr="00FF6C91">
        <w:rPr>
          <w:rFonts w:eastAsia="Calibri"/>
          <w:b/>
          <w:bCs/>
          <w:lang w:bidi="ar-SY"/>
        </w:rPr>
        <w:t>This patient’s proteinuria is probably caused by which of the following:</w:t>
      </w:r>
    </w:p>
    <w:p w14:paraId="7A3AFB5E" w14:textId="77777777" w:rsidR="00FF6C91" w:rsidRPr="00FF6C91" w:rsidRDefault="00FF6C91" w:rsidP="00FF6C91">
      <w:pPr>
        <w:numPr>
          <w:ilvl w:val="0"/>
          <w:numId w:val="28"/>
        </w:numPr>
        <w:bidi w:val="0"/>
        <w:jc w:val="both"/>
        <w:rPr>
          <w:rFonts w:eastAsia="Calibri"/>
          <w:lang w:bidi="ar-SY"/>
        </w:rPr>
      </w:pPr>
      <w:r w:rsidRPr="00FF6C91">
        <w:rPr>
          <w:rFonts w:eastAsia="Calibri"/>
          <w:lang w:bidi="ar-SY"/>
        </w:rPr>
        <w:t>Glomerular damage</w:t>
      </w:r>
    </w:p>
    <w:p w14:paraId="43CA493F" w14:textId="77777777" w:rsidR="00FF6C91" w:rsidRPr="00FF6C91" w:rsidRDefault="00FF6C91" w:rsidP="00FF6C91">
      <w:pPr>
        <w:numPr>
          <w:ilvl w:val="0"/>
          <w:numId w:val="28"/>
        </w:numPr>
        <w:bidi w:val="0"/>
        <w:jc w:val="both"/>
        <w:rPr>
          <w:rFonts w:eastAsia="Calibri"/>
          <w:lang w:bidi="ar-SY"/>
        </w:rPr>
      </w:pPr>
      <w:r w:rsidRPr="00FF6C91">
        <w:rPr>
          <w:rFonts w:eastAsia="Calibri"/>
          <w:lang w:bidi="ar-SY"/>
        </w:rPr>
        <w:t>Lower urinary tract infection</w:t>
      </w:r>
    </w:p>
    <w:p w14:paraId="4268D8B8" w14:textId="77777777" w:rsidR="00FF6C91" w:rsidRPr="00FF6C91" w:rsidRDefault="00FF6C91" w:rsidP="00FF6C91">
      <w:pPr>
        <w:numPr>
          <w:ilvl w:val="0"/>
          <w:numId w:val="28"/>
        </w:numPr>
        <w:bidi w:val="0"/>
        <w:jc w:val="both"/>
        <w:rPr>
          <w:rFonts w:eastAsia="Calibri"/>
          <w:lang w:bidi="ar-SY"/>
        </w:rPr>
      </w:pPr>
      <w:r w:rsidRPr="00FF6C91">
        <w:rPr>
          <w:rFonts w:eastAsia="Calibri"/>
          <w:lang w:bidi="ar-SY"/>
        </w:rPr>
        <w:t>Pre-renal disorders</w:t>
      </w:r>
    </w:p>
    <w:p w14:paraId="4B4ED4B9" w14:textId="77777777" w:rsidR="00FF6C91" w:rsidRPr="00FF6C91" w:rsidRDefault="00FF6C91" w:rsidP="00FF6C91">
      <w:pPr>
        <w:numPr>
          <w:ilvl w:val="0"/>
          <w:numId w:val="28"/>
        </w:numPr>
        <w:bidi w:val="0"/>
        <w:jc w:val="both"/>
        <w:rPr>
          <w:rFonts w:eastAsia="Calibri"/>
          <w:lang w:bidi="ar-SY"/>
        </w:rPr>
      </w:pPr>
      <w:r w:rsidRPr="00FF6C91">
        <w:rPr>
          <w:rFonts w:eastAsia="Calibri"/>
          <w:lang w:bidi="ar-SY"/>
        </w:rPr>
        <w:t>Upper urinary tract infection</w:t>
      </w:r>
    </w:p>
    <w:p w14:paraId="2A439ACB" w14:textId="77777777" w:rsidR="00FF6C91" w:rsidRPr="00FF6C91" w:rsidRDefault="00FF6C91" w:rsidP="00FF6C91">
      <w:pPr>
        <w:numPr>
          <w:ilvl w:val="0"/>
          <w:numId w:val="23"/>
        </w:numPr>
        <w:bidi w:val="0"/>
        <w:jc w:val="both"/>
        <w:rPr>
          <w:rFonts w:eastAsia="Calibri"/>
          <w:b/>
          <w:bCs/>
          <w:lang w:bidi="ar-SY"/>
        </w:rPr>
      </w:pPr>
      <w:r w:rsidRPr="00FF6C91">
        <w:rPr>
          <w:rFonts w:eastAsia="Calibri"/>
          <w:b/>
          <w:bCs/>
          <w:lang w:bidi="ar-SY"/>
        </w:rPr>
        <w:t>Which of the following conditions is exhibited by this patient?</w:t>
      </w:r>
    </w:p>
    <w:p w14:paraId="7E963290" w14:textId="77777777" w:rsidR="00FF6C91" w:rsidRPr="00FF6C91" w:rsidRDefault="00FF6C91" w:rsidP="00FF6C91">
      <w:pPr>
        <w:numPr>
          <w:ilvl w:val="0"/>
          <w:numId w:val="27"/>
        </w:numPr>
        <w:bidi w:val="0"/>
        <w:jc w:val="both"/>
        <w:rPr>
          <w:rFonts w:eastAsia="Calibri"/>
          <w:lang w:bidi="ar-SY"/>
        </w:rPr>
      </w:pPr>
      <w:r w:rsidRPr="00FF6C91">
        <w:rPr>
          <w:rFonts w:eastAsia="Calibri"/>
          <w:lang w:bidi="ar-SY"/>
        </w:rPr>
        <w:t>Acute cystitis</w:t>
      </w:r>
    </w:p>
    <w:p w14:paraId="631EAFD4" w14:textId="77777777" w:rsidR="00FF6C91" w:rsidRPr="00FF6C91" w:rsidRDefault="00FF6C91" w:rsidP="00FF6C91">
      <w:pPr>
        <w:numPr>
          <w:ilvl w:val="0"/>
          <w:numId w:val="27"/>
        </w:numPr>
        <w:bidi w:val="0"/>
        <w:jc w:val="both"/>
        <w:rPr>
          <w:rFonts w:eastAsia="Calibri"/>
          <w:lang w:bidi="ar-SY"/>
        </w:rPr>
      </w:pPr>
      <w:r w:rsidRPr="00FF6C91">
        <w:rPr>
          <w:rFonts w:eastAsia="Calibri"/>
          <w:lang w:bidi="ar-SY"/>
        </w:rPr>
        <w:t>Acute drug-induced interstitial nephritis</w:t>
      </w:r>
    </w:p>
    <w:p w14:paraId="2B4C390D" w14:textId="77777777" w:rsidR="00FF6C91" w:rsidRPr="00FF6C91" w:rsidRDefault="00FF6C91" w:rsidP="00FF6C91">
      <w:pPr>
        <w:numPr>
          <w:ilvl w:val="0"/>
          <w:numId w:val="27"/>
        </w:numPr>
        <w:bidi w:val="0"/>
        <w:jc w:val="both"/>
        <w:rPr>
          <w:rFonts w:eastAsia="Calibri"/>
          <w:lang w:bidi="ar-SY"/>
        </w:rPr>
      </w:pPr>
      <w:r w:rsidRPr="00FF6C91">
        <w:rPr>
          <w:rFonts w:eastAsia="Calibri"/>
          <w:lang w:bidi="ar-SY"/>
        </w:rPr>
        <w:t xml:space="preserve">Acute glomerulonephritis </w:t>
      </w:r>
    </w:p>
    <w:p w14:paraId="263563D1" w14:textId="77777777" w:rsidR="00FF6C91" w:rsidRPr="00FF6C91" w:rsidRDefault="00FF6C91" w:rsidP="00FF6C91">
      <w:pPr>
        <w:numPr>
          <w:ilvl w:val="0"/>
          <w:numId w:val="27"/>
        </w:numPr>
        <w:bidi w:val="0"/>
        <w:jc w:val="both"/>
        <w:rPr>
          <w:rFonts w:eastAsia="Calibri"/>
          <w:lang w:bidi="ar-SY"/>
        </w:rPr>
      </w:pPr>
      <w:r w:rsidRPr="00FF6C91">
        <w:rPr>
          <w:rFonts w:eastAsia="Calibri"/>
          <w:lang w:bidi="ar-SY"/>
        </w:rPr>
        <w:t>Acute pyelonephritis</w:t>
      </w:r>
    </w:p>
    <w:p w14:paraId="69431653" w14:textId="77777777" w:rsidR="00FF6C91" w:rsidRPr="00FF6C91" w:rsidRDefault="00FF6C91" w:rsidP="00FF6C91">
      <w:pPr>
        <w:numPr>
          <w:ilvl w:val="0"/>
          <w:numId w:val="27"/>
        </w:numPr>
        <w:bidi w:val="0"/>
        <w:jc w:val="both"/>
        <w:rPr>
          <w:rFonts w:eastAsia="Calibri"/>
          <w:lang w:bidi="ar-SY"/>
        </w:rPr>
      </w:pPr>
      <w:r w:rsidRPr="00FF6C91">
        <w:rPr>
          <w:rFonts w:eastAsia="Calibri"/>
          <w:lang w:bidi="ar-SY"/>
        </w:rPr>
        <w:t>Nephrotic syndrome</w:t>
      </w:r>
    </w:p>
    <w:p w14:paraId="7F299906" w14:textId="79E081E6" w:rsidR="00FF6C91" w:rsidRDefault="00FF6C91" w:rsidP="00FF6C91">
      <w:pPr>
        <w:spacing w:after="120" w:line="264" w:lineRule="auto"/>
        <w:rPr>
          <w:rFonts w:eastAsia="Calibri"/>
          <w:sz w:val="28"/>
          <w:szCs w:val="28"/>
          <w:rtl/>
          <w:lang w:bidi="ar-SY"/>
        </w:rPr>
      </w:pPr>
      <w:r w:rsidRPr="00FF6C91">
        <w:rPr>
          <w:rFonts w:eastAsia="Calibri"/>
          <w:sz w:val="28"/>
          <w:szCs w:val="28"/>
          <w:lang w:bidi="ar-SY"/>
        </w:rPr>
        <w:br w:type="page"/>
      </w:r>
    </w:p>
    <w:p w14:paraId="343E8320" w14:textId="40F2B184" w:rsidR="00FF6C91" w:rsidRPr="00FF6C91" w:rsidRDefault="00FF6C91" w:rsidP="00FF6C91">
      <w:pPr>
        <w:spacing w:after="120" w:line="264" w:lineRule="auto"/>
        <w:rPr>
          <w:rFonts w:eastAsiaTheme="minorEastAsia"/>
          <w:b/>
          <w:bCs/>
          <w:color w:val="1F3864" w:themeColor="accent1" w:themeShade="80"/>
          <w:sz w:val="26"/>
          <w:szCs w:val="26"/>
          <w:rtl/>
          <w:lang w:bidi="ar-SY"/>
        </w:rPr>
      </w:pPr>
      <w:r w:rsidRPr="00FF6C91">
        <w:rPr>
          <w:rFonts w:eastAsiaTheme="minorEastAsia" w:hint="cs"/>
          <w:b/>
          <w:bCs/>
          <w:color w:val="1F3864" w:themeColor="accent1" w:themeShade="80"/>
          <w:sz w:val="26"/>
          <w:szCs w:val="26"/>
          <w:rtl/>
          <w:lang w:bidi="ar-SY"/>
        </w:rPr>
        <w:lastRenderedPageBreak/>
        <w:t>الحالة الثالثة:</w:t>
      </w:r>
    </w:p>
    <w:p w14:paraId="3E2577B7" w14:textId="77777777" w:rsidR="00FF6C91" w:rsidRPr="00FF6C91" w:rsidRDefault="002D03EE" w:rsidP="00FF6C91">
      <w:pPr>
        <w:jc w:val="right"/>
        <w:rPr>
          <w:rFonts w:eastAsia="Calibri"/>
          <w:lang w:bidi="ar-SY"/>
        </w:rPr>
      </w:pPr>
      <w:r>
        <w:rPr>
          <w:rFonts w:hint="cs"/>
          <w:rtl/>
          <w:lang w:bidi="ar-SY"/>
        </w:rPr>
        <w:t xml:space="preserve">     </w:t>
      </w:r>
      <w:r w:rsidR="00FF6C91" w:rsidRPr="00FF6C91">
        <w:rPr>
          <w:rFonts w:eastAsia="Calibri"/>
          <w:lang w:bidi="ar-SY"/>
        </w:rPr>
        <w:t>A 12-year-old boy has a history of several infections in the past few months. He is now very lethargic and swollen, with generalized edema. He tells his mother that his urine is very foamy when he urinates and that he feels “awful”. He is seen by his pediatrician, and urinalysis is performed with the following results:</w:t>
      </w:r>
    </w:p>
    <w:p w14:paraId="3E6E848B" w14:textId="77777777" w:rsidR="00FF6C91" w:rsidRPr="00FF6C91" w:rsidRDefault="00FF6C91" w:rsidP="00FF6C91">
      <w:pPr>
        <w:bidi w:val="0"/>
        <w:jc w:val="both"/>
        <w:rPr>
          <w:rFonts w:eastAsia="Calibri"/>
          <w:b/>
          <w:bCs/>
          <w:lang w:val="en-GB" w:bidi="ar-SY"/>
        </w:rPr>
      </w:pPr>
      <w:r w:rsidRPr="00FF6C91">
        <w:rPr>
          <w:rFonts w:eastAsia="Calibri"/>
          <w:b/>
          <w:bCs/>
          <w:lang w:bidi="ar-SY"/>
        </w:rPr>
        <w:t>Physical appearance:</w:t>
      </w:r>
    </w:p>
    <w:tbl>
      <w:tblPr>
        <w:tblStyle w:val="TableGrid2"/>
        <w:tblW w:w="2651" w:type="pct"/>
        <w:tblLook w:val="04A0" w:firstRow="1" w:lastRow="0" w:firstColumn="1" w:lastColumn="0" w:noHBand="0" w:noVBand="1"/>
      </w:tblPr>
      <w:tblGrid>
        <w:gridCol w:w="1815"/>
        <w:gridCol w:w="2965"/>
      </w:tblGrid>
      <w:tr w:rsidR="00FF6C91" w:rsidRPr="00FF6C91" w14:paraId="5FC54AEB" w14:textId="77777777" w:rsidTr="00FF6C91">
        <w:tc>
          <w:tcPr>
            <w:tcW w:w="1854" w:type="dxa"/>
            <w:shd w:val="clear" w:color="auto" w:fill="D9D9D9"/>
            <w:vAlign w:val="center"/>
          </w:tcPr>
          <w:p w14:paraId="30DF92E7"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Color:</w:t>
            </w:r>
          </w:p>
        </w:tc>
        <w:tc>
          <w:tcPr>
            <w:tcW w:w="3103" w:type="dxa"/>
            <w:vAlign w:val="center"/>
          </w:tcPr>
          <w:p w14:paraId="0C13698F"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pale</w:t>
            </w:r>
          </w:p>
        </w:tc>
      </w:tr>
      <w:tr w:rsidR="00FF6C91" w:rsidRPr="00FF6C91" w14:paraId="41C68FE5" w14:textId="77777777" w:rsidTr="00FF6C91">
        <w:tc>
          <w:tcPr>
            <w:tcW w:w="1854" w:type="dxa"/>
            <w:shd w:val="clear" w:color="auto" w:fill="D9D9D9"/>
            <w:vAlign w:val="center"/>
          </w:tcPr>
          <w:p w14:paraId="2ED80D83"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Transparency:</w:t>
            </w:r>
          </w:p>
        </w:tc>
        <w:tc>
          <w:tcPr>
            <w:tcW w:w="3103" w:type="dxa"/>
            <w:vAlign w:val="center"/>
          </w:tcPr>
          <w:p w14:paraId="318B22E6"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cloudy</w:t>
            </w:r>
          </w:p>
        </w:tc>
      </w:tr>
      <w:tr w:rsidR="00FF6C91" w:rsidRPr="00FF6C91" w14:paraId="1ACD824F" w14:textId="77777777" w:rsidTr="00FF6C91">
        <w:tc>
          <w:tcPr>
            <w:tcW w:w="1854" w:type="dxa"/>
            <w:shd w:val="clear" w:color="auto" w:fill="D9D9D9"/>
            <w:vAlign w:val="center"/>
          </w:tcPr>
          <w:p w14:paraId="798B22D3"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Foam</w:t>
            </w:r>
          </w:p>
        </w:tc>
        <w:tc>
          <w:tcPr>
            <w:tcW w:w="3103" w:type="dxa"/>
            <w:vAlign w:val="center"/>
          </w:tcPr>
          <w:p w14:paraId="69C3E24D"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abundant, white foam</w:t>
            </w:r>
          </w:p>
        </w:tc>
      </w:tr>
    </w:tbl>
    <w:p w14:paraId="590CDE79" w14:textId="77777777" w:rsidR="00FF6C91" w:rsidRPr="00FF6C91" w:rsidRDefault="00FF6C91" w:rsidP="00FF6C91">
      <w:pPr>
        <w:bidi w:val="0"/>
        <w:jc w:val="both"/>
        <w:rPr>
          <w:rFonts w:eastAsia="Calibri"/>
          <w:lang w:bidi="ar-SY"/>
        </w:rPr>
      </w:pPr>
    </w:p>
    <w:p w14:paraId="5DBFB6A0" w14:textId="77777777" w:rsidR="00FF6C91" w:rsidRPr="00FF6C91" w:rsidRDefault="00FF6C91" w:rsidP="00FF6C91">
      <w:pPr>
        <w:bidi w:val="0"/>
        <w:jc w:val="both"/>
        <w:rPr>
          <w:rFonts w:eastAsia="Calibri"/>
          <w:b/>
          <w:bCs/>
          <w:lang w:bidi="ar-SY"/>
        </w:rPr>
      </w:pPr>
      <w:r w:rsidRPr="00FF6C91">
        <w:rPr>
          <w:rFonts w:eastAsia="Calibri"/>
          <w:b/>
          <w:bCs/>
          <w:lang w:bidi="ar-SY"/>
        </w:rPr>
        <w:t>Chemical screening:</w:t>
      </w:r>
    </w:p>
    <w:tbl>
      <w:tblPr>
        <w:tblStyle w:val="TableGrid2"/>
        <w:tblW w:w="0" w:type="auto"/>
        <w:tblLook w:val="04A0" w:firstRow="1" w:lastRow="0" w:firstColumn="1" w:lastColumn="0" w:noHBand="0" w:noVBand="1"/>
      </w:tblPr>
      <w:tblGrid>
        <w:gridCol w:w="2405"/>
        <w:gridCol w:w="2552"/>
      </w:tblGrid>
      <w:tr w:rsidR="00FF6C91" w:rsidRPr="00FF6C91" w14:paraId="6155DCF4" w14:textId="77777777" w:rsidTr="00FF6C91">
        <w:tc>
          <w:tcPr>
            <w:tcW w:w="2405" w:type="dxa"/>
            <w:shd w:val="clear" w:color="auto" w:fill="D9D9D9"/>
            <w:vAlign w:val="center"/>
          </w:tcPr>
          <w:p w14:paraId="1ECDFCD5"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pH</w:t>
            </w:r>
          </w:p>
        </w:tc>
        <w:tc>
          <w:tcPr>
            <w:tcW w:w="2552" w:type="dxa"/>
            <w:vAlign w:val="center"/>
          </w:tcPr>
          <w:p w14:paraId="5F692FA6"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6</w:t>
            </w:r>
          </w:p>
        </w:tc>
      </w:tr>
      <w:tr w:rsidR="00FF6C91" w:rsidRPr="00FF6C91" w14:paraId="4E84401B" w14:textId="77777777" w:rsidTr="00FF6C91">
        <w:tc>
          <w:tcPr>
            <w:tcW w:w="2405" w:type="dxa"/>
            <w:shd w:val="clear" w:color="auto" w:fill="D9D9D9"/>
            <w:vAlign w:val="center"/>
          </w:tcPr>
          <w:p w14:paraId="360A5AD4"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specific gravity</w:t>
            </w:r>
          </w:p>
        </w:tc>
        <w:tc>
          <w:tcPr>
            <w:tcW w:w="2552" w:type="dxa"/>
            <w:vAlign w:val="center"/>
          </w:tcPr>
          <w:p w14:paraId="464B36DB"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1.010</w:t>
            </w:r>
          </w:p>
        </w:tc>
      </w:tr>
      <w:tr w:rsidR="00FF6C91" w:rsidRPr="00FF6C91" w14:paraId="66358173" w14:textId="77777777" w:rsidTr="00FF6C91">
        <w:tc>
          <w:tcPr>
            <w:tcW w:w="2405" w:type="dxa"/>
            <w:shd w:val="clear" w:color="auto" w:fill="D9D9D9"/>
            <w:vAlign w:val="center"/>
          </w:tcPr>
          <w:p w14:paraId="429C2FC3"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protein (reagent strip)</w:t>
            </w:r>
          </w:p>
        </w:tc>
        <w:tc>
          <w:tcPr>
            <w:tcW w:w="2552" w:type="dxa"/>
            <w:vAlign w:val="center"/>
          </w:tcPr>
          <w:p w14:paraId="7CE13184"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&gt; 2000 mg/dL</w:t>
            </w:r>
          </w:p>
        </w:tc>
      </w:tr>
      <w:tr w:rsidR="00FF6C91" w:rsidRPr="00FF6C91" w14:paraId="1E52000E" w14:textId="77777777" w:rsidTr="00FF6C91">
        <w:tc>
          <w:tcPr>
            <w:tcW w:w="2405" w:type="dxa"/>
            <w:shd w:val="clear" w:color="auto" w:fill="D9D9D9"/>
            <w:vAlign w:val="center"/>
          </w:tcPr>
          <w:p w14:paraId="2DB3F338"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protein (SSA)</w:t>
            </w:r>
          </w:p>
        </w:tc>
        <w:tc>
          <w:tcPr>
            <w:tcW w:w="2552" w:type="dxa"/>
            <w:vAlign w:val="center"/>
          </w:tcPr>
          <w:p w14:paraId="6B866809"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4 +</w:t>
            </w:r>
          </w:p>
        </w:tc>
      </w:tr>
      <w:tr w:rsidR="00FF6C91" w:rsidRPr="00FF6C91" w14:paraId="09FC1A6D" w14:textId="77777777" w:rsidTr="00FF6C91">
        <w:tc>
          <w:tcPr>
            <w:tcW w:w="2405" w:type="dxa"/>
            <w:shd w:val="clear" w:color="auto" w:fill="D9D9D9"/>
            <w:vAlign w:val="center"/>
          </w:tcPr>
          <w:p w14:paraId="4AD8EA62"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blood</w:t>
            </w:r>
          </w:p>
        </w:tc>
        <w:tc>
          <w:tcPr>
            <w:tcW w:w="2552" w:type="dxa"/>
            <w:vAlign w:val="center"/>
          </w:tcPr>
          <w:p w14:paraId="7EA48E82"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trace</w:t>
            </w:r>
          </w:p>
        </w:tc>
      </w:tr>
      <w:tr w:rsidR="00FF6C91" w:rsidRPr="00FF6C91" w14:paraId="756D84F8" w14:textId="77777777" w:rsidTr="00FF6C91">
        <w:tc>
          <w:tcPr>
            <w:tcW w:w="2405" w:type="dxa"/>
            <w:shd w:val="clear" w:color="auto" w:fill="D9D9D9"/>
            <w:vAlign w:val="center"/>
          </w:tcPr>
          <w:p w14:paraId="278E6B31"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nitrite</w:t>
            </w:r>
          </w:p>
        </w:tc>
        <w:tc>
          <w:tcPr>
            <w:tcW w:w="2552" w:type="dxa"/>
            <w:vAlign w:val="center"/>
          </w:tcPr>
          <w:p w14:paraId="1DB2F4FE"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negative</w:t>
            </w:r>
          </w:p>
        </w:tc>
      </w:tr>
      <w:tr w:rsidR="00FF6C91" w:rsidRPr="00FF6C91" w14:paraId="23E0716E" w14:textId="77777777" w:rsidTr="00FF6C91">
        <w:tc>
          <w:tcPr>
            <w:tcW w:w="2405" w:type="dxa"/>
            <w:shd w:val="clear" w:color="auto" w:fill="D9D9D9"/>
            <w:vAlign w:val="center"/>
          </w:tcPr>
          <w:p w14:paraId="05930FFD"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leukocyte esterase</w:t>
            </w:r>
          </w:p>
        </w:tc>
        <w:tc>
          <w:tcPr>
            <w:tcW w:w="2552" w:type="dxa"/>
            <w:vAlign w:val="center"/>
          </w:tcPr>
          <w:p w14:paraId="75D913FB"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negative</w:t>
            </w:r>
          </w:p>
        </w:tc>
      </w:tr>
      <w:tr w:rsidR="00FF6C91" w:rsidRPr="00FF6C91" w14:paraId="4CB7BA2A" w14:textId="77777777" w:rsidTr="00FF6C91">
        <w:tc>
          <w:tcPr>
            <w:tcW w:w="2405" w:type="dxa"/>
            <w:shd w:val="clear" w:color="auto" w:fill="D9D9D9"/>
            <w:vAlign w:val="center"/>
          </w:tcPr>
          <w:p w14:paraId="746C5C81"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glucose</w:t>
            </w:r>
          </w:p>
        </w:tc>
        <w:tc>
          <w:tcPr>
            <w:tcW w:w="2552" w:type="dxa"/>
            <w:vAlign w:val="center"/>
          </w:tcPr>
          <w:p w14:paraId="7C25AF01"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negative</w:t>
            </w:r>
          </w:p>
        </w:tc>
      </w:tr>
      <w:tr w:rsidR="00FF6C91" w:rsidRPr="00FF6C91" w14:paraId="25E90EF2" w14:textId="77777777" w:rsidTr="00FF6C91">
        <w:tc>
          <w:tcPr>
            <w:tcW w:w="2405" w:type="dxa"/>
            <w:shd w:val="clear" w:color="auto" w:fill="D9D9D9"/>
            <w:vAlign w:val="center"/>
          </w:tcPr>
          <w:p w14:paraId="3F6DC063"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ketones</w:t>
            </w:r>
          </w:p>
        </w:tc>
        <w:tc>
          <w:tcPr>
            <w:tcW w:w="2552" w:type="dxa"/>
            <w:vAlign w:val="center"/>
          </w:tcPr>
          <w:p w14:paraId="707A7BB7"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negative</w:t>
            </w:r>
          </w:p>
        </w:tc>
      </w:tr>
      <w:tr w:rsidR="00FF6C91" w:rsidRPr="00FF6C91" w14:paraId="7431A570" w14:textId="77777777" w:rsidTr="00FF6C91">
        <w:tc>
          <w:tcPr>
            <w:tcW w:w="2405" w:type="dxa"/>
            <w:shd w:val="clear" w:color="auto" w:fill="D9D9D9"/>
            <w:vAlign w:val="center"/>
          </w:tcPr>
          <w:p w14:paraId="78EF304E"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bilirubin</w:t>
            </w:r>
          </w:p>
        </w:tc>
        <w:tc>
          <w:tcPr>
            <w:tcW w:w="2552" w:type="dxa"/>
            <w:vAlign w:val="center"/>
          </w:tcPr>
          <w:p w14:paraId="0B1D0ABD"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negative</w:t>
            </w:r>
          </w:p>
        </w:tc>
      </w:tr>
      <w:tr w:rsidR="00FF6C91" w:rsidRPr="00FF6C91" w14:paraId="28A454BA" w14:textId="77777777" w:rsidTr="00FF6C91">
        <w:tc>
          <w:tcPr>
            <w:tcW w:w="2405" w:type="dxa"/>
            <w:shd w:val="clear" w:color="auto" w:fill="D9D9D9"/>
            <w:vAlign w:val="center"/>
          </w:tcPr>
          <w:p w14:paraId="2FA49D0B"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Urobilinogen</w:t>
            </w:r>
          </w:p>
        </w:tc>
        <w:tc>
          <w:tcPr>
            <w:tcW w:w="2552" w:type="dxa"/>
            <w:vAlign w:val="center"/>
          </w:tcPr>
          <w:p w14:paraId="59298370"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negative</w:t>
            </w:r>
          </w:p>
        </w:tc>
      </w:tr>
    </w:tbl>
    <w:p w14:paraId="59CE8CD7" w14:textId="77777777" w:rsidR="00FF6C91" w:rsidRPr="00FF6C91" w:rsidRDefault="00FF6C91" w:rsidP="00FF6C91">
      <w:pPr>
        <w:bidi w:val="0"/>
        <w:jc w:val="both"/>
        <w:rPr>
          <w:rFonts w:eastAsia="Calibri"/>
          <w:b/>
          <w:bCs/>
          <w:lang w:bidi="ar-SY"/>
        </w:rPr>
      </w:pPr>
    </w:p>
    <w:p w14:paraId="63FDF9DB" w14:textId="77777777" w:rsidR="00FF6C91" w:rsidRPr="00FF6C91" w:rsidRDefault="00FF6C91" w:rsidP="00FF6C91">
      <w:pPr>
        <w:bidi w:val="0"/>
        <w:jc w:val="both"/>
        <w:rPr>
          <w:rFonts w:eastAsia="Calibri"/>
          <w:b/>
          <w:bCs/>
          <w:lang w:bidi="ar-SY"/>
        </w:rPr>
      </w:pPr>
      <w:r w:rsidRPr="00FF6C91">
        <w:rPr>
          <w:rFonts w:eastAsia="Calibri"/>
          <w:b/>
          <w:bCs/>
          <w:lang w:bidi="ar-SY"/>
        </w:rPr>
        <w:t>Microscopic examination:</w:t>
      </w:r>
    </w:p>
    <w:tbl>
      <w:tblPr>
        <w:tblStyle w:val="TableGrid2"/>
        <w:tblW w:w="0" w:type="auto"/>
        <w:tblLook w:val="04A0" w:firstRow="1" w:lastRow="0" w:firstColumn="1" w:lastColumn="0" w:noHBand="0" w:noVBand="1"/>
      </w:tblPr>
      <w:tblGrid>
        <w:gridCol w:w="2405"/>
        <w:gridCol w:w="5103"/>
      </w:tblGrid>
      <w:tr w:rsidR="00FF6C91" w:rsidRPr="00FF6C91" w14:paraId="2EE3C191" w14:textId="77777777" w:rsidTr="00FF6C91">
        <w:tc>
          <w:tcPr>
            <w:tcW w:w="2405" w:type="dxa"/>
            <w:shd w:val="clear" w:color="auto" w:fill="D9D9D9"/>
            <w:vAlign w:val="center"/>
          </w:tcPr>
          <w:p w14:paraId="21673A06"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RBC</w:t>
            </w:r>
          </w:p>
        </w:tc>
        <w:tc>
          <w:tcPr>
            <w:tcW w:w="5103" w:type="dxa"/>
            <w:vAlign w:val="center"/>
          </w:tcPr>
          <w:p w14:paraId="1029CE80"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 xml:space="preserve">0-2 per </w:t>
            </w:r>
            <w:proofErr w:type="spellStart"/>
            <w:r w:rsidRPr="00FF6C91">
              <w:rPr>
                <w:rFonts w:eastAsia="Calibri"/>
                <w:lang w:bidi="ar-SY"/>
              </w:rPr>
              <w:t>hpf</w:t>
            </w:r>
            <w:proofErr w:type="spellEnd"/>
          </w:p>
        </w:tc>
      </w:tr>
      <w:tr w:rsidR="00FF6C91" w:rsidRPr="00FF6C91" w14:paraId="29913D84" w14:textId="77777777" w:rsidTr="00FF6C91">
        <w:tc>
          <w:tcPr>
            <w:tcW w:w="2405" w:type="dxa"/>
            <w:shd w:val="clear" w:color="auto" w:fill="D9D9D9"/>
            <w:vAlign w:val="center"/>
          </w:tcPr>
          <w:p w14:paraId="7285B2F0"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WBC</w:t>
            </w:r>
          </w:p>
        </w:tc>
        <w:tc>
          <w:tcPr>
            <w:tcW w:w="5103" w:type="dxa"/>
            <w:vAlign w:val="center"/>
          </w:tcPr>
          <w:p w14:paraId="0E2E842C"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 xml:space="preserve">0-2 per </w:t>
            </w:r>
            <w:proofErr w:type="spellStart"/>
            <w:r w:rsidRPr="00FF6C91">
              <w:rPr>
                <w:rFonts w:eastAsia="Calibri"/>
                <w:lang w:bidi="ar-SY"/>
              </w:rPr>
              <w:t>hpf</w:t>
            </w:r>
            <w:proofErr w:type="spellEnd"/>
            <w:r w:rsidRPr="00FF6C91">
              <w:rPr>
                <w:rFonts w:eastAsia="Calibri"/>
                <w:lang w:bidi="ar-SY"/>
              </w:rPr>
              <w:t>, clumps of white cells seen</w:t>
            </w:r>
          </w:p>
        </w:tc>
      </w:tr>
      <w:tr w:rsidR="00FF6C91" w:rsidRPr="00FF6C91" w14:paraId="201983A3" w14:textId="77777777" w:rsidTr="00FF6C91">
        <w:tc>
          <w:tcPr>
            <w:tcW w:w="2405" w:type="dxa"/>
            <w:shd w:val="clear" w:color="auto" w:fill="D9D9D9"/>
            <w:vAlign w:val="center"/>
          </w:tcPr>
          <w:p w14:paraId="43F1A6E7"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Casts</w:t>
            </w:r>
          </w:p>
        </w:tc>
        <w:tc>
          <w:tcPr>
            <w:tcW w:w="5103" w:type="dxa"/>
            <w:vAlign w:val="center"/>
          </w:tcPr>
          <w:p w14:paraId="289CBD5E"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 xml:space="preserve">5-10 fatty casts per </w:t>
            </w:r>
            <w:proofErr w:type="spellStart"/>
            <w:r w:rsidRPr="00FF6C91">
              <w:rPr>
                <w:rFonts w:eastAsia="Calibri"/>
                <w:lang w:bidi="ar-SY"/>
              </w:rPr>
              <w:t>hpf</w:t>
            </w:r>
            <w:proofErr w:type="spellEnd"/>
            <w:r w:rsidRPr="00FF6C91">
              <w:rPr>
                <w:rFonts w:eastAsia="Calibri"/>
                <w:lang w:bidi="ar-SY"/>
              </w:rPr>
              <w:t xml:space="preserve">, 2-5 hyaline casts per </w:t>
            </w:r>
            <w:proofErr w:type="spellStart"/>
            <w:r w:rsidRPr="00FF6C91">
              <w:rPr>
                <w:rFonts w:eastAsia="Calibri"/>
                <w:lang w:bidi="ar-SY"/>
              </w:rPr>
              <w:t>hpf</w:t>
            </w:r>
            <w:proofErr w:type="spellEnd"/>
          </w:p>
        </w:tc>
      </w:tr>
      <w:tr w:rsidR="00FF6C91" w:rsidRPr="00FF6C91" w14:paraId="3EC496C1" w14:textId="77777777" w:rsidTr="00FF6C91">
        <w:tc>
          <w:tcPr>
            <w:tcW w:w="2405" w:type="dxa"/>
            <w:shd w:val="clear" w:color="auto" w:fill="D9D9D9"/>
            <w:vAlign w:val="center"/>
          </w:tcPr>
          <w:p w14:paraId="0DDBB871" w14:textId="77777777" w:rsidR="00FF6C91" w:rsidRPr="00FF6C91" w:rsidRDefault="00FF6C91" w:rsidP="00FF6C91">
            <w:pPr>
              <w:bidi w:val="0"/>
              <w:spacing w:line="259" w:lineRule="auto"/>
              <w:jc w:val="center"/>
              <w:rPr>
                <w:rFonts w:eastAsia="Calibri"/>
                <w:lang w:val="en-GB" w:bidi="ar-SY"/>
              </w:rPr>
            </w:pPr>
            <w:r w:rsidRPr="00FF6C91">
              <w:rPr>
                <w:rFonts w:eastAsia="Calibri"/>
                <w:lang w:bidi="ar-SY"/>
              </w:rPr>
              <w:t>Epithelial cells</w:t>
            </w:r>
          </w:p>
        </w:tc>
        <w:tc>
          <w:tcPr>
            <w:tcW w:w="5103" w:type="dxa"/>
            <w:vAlign w:val="center"/>
          </w:tcPr>
          <w:p w14:paraId="413F91AE"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Few renal epithelial cells, many oval fat bodies present</w:t>
            </w:r>
          </w:p>
        </w:tc>
      </w:tr>
      <w:tr w:rsidR="00FF6C91" w:rsidRPr="00FF6C91" w14:paraId="2BF79CEF" w14:textId="77777777" w:rsidTr="00FF6C91">
        <w:tc>
          <w:tcPr>
            <w:tcW w:w="2405" w:type="dxa"/>
            <w:shd w:val="clear" w:color="auto" w:fill="D9D9D9"/>
            <w:vAlign w:val="center"/>
          </w:tcPr>
          <w:p w14:paraId="16D83C16"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Other</w:t>
            </w:r>
          </w:p>
        </w:tc>
        <w:tc>
          <w:tcPr>
            <w:tcW w:w="5103" w:type="dxa"/>
            <w:vAlign w:val="center"/>
          </w:tcPr>
          <w:p w14:paraId="0085E6E5" w14:textId="77777777" w:rsidR="00FF6C91" w:rsidRPr="00FF6C91" w:rsidRDefault="00FF6C91" w:rsidP="00FF6C91">
            <w:pPr>
              <w:bidi w:val="0"/>
              <w:spacing w:line="259" w:lineRule="auto"/>
              <w:jc w:val="center"/>
              <w:rPr>
                <w:rFonts w:eastAsia="Calibri"/>
                <w:lang w:bidi="ar-SY"/>
              </w:rPr>
            </w:pPr>
            <w:r w:rsidRPr="00FF6C91">
              <w:rPr>
                <w:rFonts w:eastAsia="Calibri"/>
                <w:lang w:bidi="ar-SY"/>
              </w:rPr>
              <w:t>Moderate free fat globules seen</w:t>
            </w:r>
          </w:p>
        </w:tc>
      </w:tr>
    </w:tbl>
    <w:p w14:paraId="554C4A13" w14:textId="77777777" w:rsidR="00FF6C91" w:rsidRDefault="00FF6C91" w:rsidP="00FF6C91">
      <w:pPr>
        <w:bidi w:val="0"/>
        <w:jc w:val="both"/>
        <w:rPr>
          <w:rFonts w:eastAsia="Calibri"/>
          <w:rtl/>
          <w:lang w:bidi="ar-SY"/>
        </w:rPr>
      </w:pPr>
    </w:p>
    <w:p w14:paraId="272C5F2C" w14:textId="77777777" w:rsidR="00FF6C91" w:rsidRPr="00FF6C91" w:rsidRDefault="00FF6C91" w:rsidP="00FF6C91">
      <w:pPr>
        <w:bidi w:val="0"/>
        <w:jc w:val="both"/>
        <w:rPr>
          <w:rFonts w:eastAsia="Calibri"/>
          <w:lang w:bidi="ar-SY"/>
        </w:rPr>
      </w:pPr>
    </w:p>
    <w:p w14:paraId="6AC2AAA8" w14:textId="77777777" w:rsidR="00FF6C91" w:rsidRPr="00FF6C91" w:rsidRDefault="00FF6C91" w:rsidP="00FF6C91">
      <w:pPr>
        <w:numPr>
          <w:ilvl w:val="0"/>
          <w:numId w:val="29"/>
        </w:numPr>
        <w:bidi w:val="0"/>
        <w:jc w:val="both"/>
        <w:rPr>
          <w:rFonts w:eastAsia="Calibri"/>
          <w:b/>
          <w:bCs/>
          <w:lang w:bidi="ar-SY"/>
        </w:rPr>
      </w:pPr>
      <w:r w:rsidRPr="00FF6C91">
        <w:rPr>
          <w:rFonts w:eastAsia="Calibri"/>
          <w:b/>
          <w:bCs/>
          <w:lang w:bidi="ar-SY"/>
        </w:rPr>
        <w:lastRenderedPageBreak/>
        <w:t>List of abnormal findings</w:t>
      </w:r>
    </w:p>
    <w:p w14:paraId="4919D8D4" w14:textId="77777777" w:rsidR="00FF6C91" w:rsidRPr="00FF6C91" w:rsidRDefault="00FF6C91" w:rsidP="00FF6C91">
      <w:pPr>
        <w:numPr>
          <w:ilvl w:val="0"/>
          <w:numId w:val="29"/>
        </w:numPr>
        <w:bidi w:val="0"/>
        <w:jc w:val="both"/>
        <w:rPr>
          <w:rFonts w:eastAsia="Calibri"/>
          <w:b/>
          <w:bCs/>
          <w:lang w:bidi="ar-SY"/>
        </w:rPr>
      </w:pPr>
      <w:r w:rsidRPr="00FF6C91">
        <w:rPr>
          <w:rFonts w:eastAsia="Calibri"/>
          <w:b/>
          <w:bCs/>
          <w:lang w:bidi="ar-SY"/>
        </w:rPr>
        <w:t>The abundant white foam in the urine specimen is due to the presence of which of the following?</w:t>
      </w:r>
    </w:p>
    <w:p w14:paraId="7FA02922" w14:textId="77777777" w:rsidR="00FF6C91" w:rsidRPr="00FF6C91" w:rsidRDefault="00FF6C91" w:rsidP="00FF6C91">
      <w:pPr>
        <w:numPr>
          <w:ilvl w:val="0"/>
          <w:numId w:val="30"/>
        </w:numPr>
        <w:bidi w:val="0"/>
        <w:jc w:val="both"/>
        <w:rPr>
          <w:rFonts w:eastAsia="Calibri"/>
          <w:lang w:bidi="ar-SY"/>
        </w:rPr>
      </w:pPr>
      <w:r w:rsidRPr="00FF6C91">
        <w:rPr>
          <w:rFonts w:eastAsia="Calibri"/>
          <w:lang w:bidi="ar-SY"/>
        </w:rPr>
        <w:t>Blood</w:t>
      </w:r>
    </w:p>
    <w:p w14:paraId="3E5701AD" w14:textId="77777777" w:rsidR="00FF6C91" w:rsidRPr="00FF6C91" w:rsidRDefault="00FF6C91" w:rsidP="00FF6C91">
      <w:pPr>
        <w:numPr>
          <w:ilvl w:val="0"/>
          <w:numId w:val="30"/>
        </w:numPr>
        <w:bidi w:val="0"/>
        <w:jc w:val="both"/>
        <w:rPr>
          <w:rFonts w:eastAsia="Calibri"/>
          <w:lang w:bidi="ar-SY"/>
        </w:rPr>
      </w:pPr>
      <w:r w:rsidRPr="00FF6C91">
        <w:rPr>
          <w:rFonts w:eastAsia="Calibri"/>
          <w:lang w:bidi="ar-SY"/>
        </w:rPr>
        <w:t>Casts</w:t>
      </w:r>
    </w:p>
    <w:p w14:paraId="2AE81B4C" w14:textId="77777777" w:rsidR="00FF6C91" w:rsidRPr="00FF6C91" w:rsidRDefault="00FF6C91" w:rsidP="00FF6C91">
      <w:pPr>
        <w:numPr>
          <w:ilvl w:val="0"/>
          <w:numId w:val="30"/>
        </w:numPr>
        <w:bidi w:val="0"/>
        <w:jc w:val="both"/>
        <w:rPr>
          <w:rFonts w:eastAsia="Calibri"/>
          <w:lang w:bidi="ar-SY"/>
        </w:rPr>
      </w:pPr>
      <w:r w:rsidRPr="00FF6C91">
        <w:rPr>
          <w:rFonts w:eastAsia="Calibri"/>
          <w:lang w:bidi="ar-SY"/>
        </w:rPr>
        <w:t>Fat</w:t>
      </w:r>
    </w:p>
    <w:p w14:paraId="256BF719" w14:textId="77777777" w:rsidR="00FF6C91" w:rsidRPr="00FF6C91" w:rsidRDefault="00FF6C91" w:rsidP="00FF6C91">
      <w:pPr>
        <w:numPr>
          <w:ilvl w:val="0"/>
          <w:numId w:val="30"/>
        </w:numPr>
        <w:bidi w:val="0"/>
        <w:jc w:val="both"/>
        <w:rPr>
          <w:rFonts w:eastAsia="Calibri"/>
          <w:lang w:bidi="ar-SY"/>
        </w:rPr>
      </w:pPr>
      <w:r w:rsidRPr="00FF6C91">
        <w:rPr>
          <w:rFonts w:eastAsia="Calibri"/>
          <w:lang w:bidi="ar-SY"/>
        </w:rPr>
        <w:t>Protein</w:t>
      </w:r>
    </w:p>
    <w:p w14:paraId="39F32E4F" w14:textId="77777777" w:rsidR="00FF6C91" w:rsidRPr="00FF6C91" w:rsidRDefault="00FF6C91" w:rsidP="00FF6C91">
      <w:pPr>
        <w:numPr>
          <w:ilvl w:val="0"/>
          <w:numId w:val="29"/>
        </w:numPr>
        <w:bidi w:val="0"/>
        <w:jc w:val="both"/>
        <w:rPr>
          <w:rFonts w:eastAsia="Calibri"/>
          <w:b/>
          <w:bCs/>
          <w:lang w:bidi="ar-SY"/>
        </w:rPr>
      </w:pPr>
      <w:r w:rsidRPr="00FF6C91">
        <w:rPr>
          <w:rFonts w:eastAsia="Calibri"/>
          <w:b/>
          <w:bCs/>
          <w:lang w:bidi="ar-SY"/>
        </w:rPr>
        <w:t>The edema seen in this patient is due to the presence of which of the following?</w:t>
      </w:r>
    </w:p>
    <w:p w14:paraId="41445754" w14:textId="77777777" w:rsidR="00FF6C91" w:rsidRPr="00FF6C91" w:rsidRDefault="00FF6C91" w:rsidP="00FF6C91">
      <w:pPr>
        <w:numPr>
          <w:ilvl w:val="0"/>
          <w:numId w:val="31"/>
        </w:numPr>
        <w:bidi w:val="0"/>
        <w:jc w:val="both"/>
        <w:rPr>
          <w:rFonts w:eastAsia="Calibri"/>
          <w:lang w:bidi="ar-SY"/>
        </w:rPr>
      </w:pPr>
      <w:r w:rsidRPr="00FF6C91">
        <w:rPr>
          <w:rFonts w:eastAsia="Calibri"/>
          <w:lang w:bidi="ar-SY"/>
        </w:rPr>
        <w:t>Blood</w:t>
      </w:r>
    </w:p>
    <w:p w14:paraId="75D7080E" w14:textId="77777777" w:rsidR="00FF6C91" w:rsidRPr="00FF6C91" w:rsidRDefault="00FF6C91" w:rsidP="00FF6C91">
      <w:pPr>
        <w:numPr>
          <w:ilvl w:val="0"/>
          <w:numId w:val="31"/>
        </w:numPr>
        <w:bidi w:val="0"/>
        <w:jc w:val="both"/>
        <w:rPr>
          <w:rFonts w:eastAsia="Calibri"/>
          <w:lang w:bidi="ar-SY"/>
        </w:rPr>
      </w:pPr>
      <w:r w:rsidRPr="00FF6C91">
        <w:rPr>
          <w:rFonts w:eastAsia="Calibri"/>
          <w:lang w:bidi="ar-SY"/>
        </w:rPr>
        <w:t>Casts</w:t>
      </w:r>
    </w:p>
    <w:p w14:paraId="555CF96B" w14:textId="77777777" w:rsidR="00FF6C91" w:rsidRPr="00FF6C91" w:rsidRDefault="00FF6C91" w:rsidP="00FF6C91">
      <w:pPr>
        <w:numPr>
          <w:ilvl w:val="0"/>
          <w:numId w:val="31"/>
        </w:numPr>
        <w:bidi w:val="0"/>
        <w:jc w:val="both"/>
        <w:rPr>
          <w:rFonts w:eastAsia="Calibri"/>
          <w:lang w:bidi="ar-SY"/>
        </w:rPr>
      </w:pPr>
      <w:r w:rsidRPr="00FF6C91">
        <w:rPr>
          <w:rFonts w:eastAsia="Calibri"/>
          <w:lang w:bidi="ar-SY"/>
        </w:rPr>
        <w:t>Fat</w:t>
      </w:r>
    </w:p>
    <w:p w14:paraId="343E00B0" w14:textId="50B563A3" w:rsidR="00FF6C91" w:rsidRPr="00FF6C91" w:rsidRDefault="00FF6C91" w:rsidP="00FF6C91">
      <w:pPr>
        <w:numPr>
          <w:ilvl w:val="0"/>
          <w:numId w:val="31"/>
        </w:numPr>
        <w:bidi w:val="0"/>
        <w:jc w:val="both"/>
        <w:rPr>
          <w:rFonts w:eastAsia="Calibri"/>
          <w:lang w:bidi="ar-SY"/>
        </w:rPr>
      </w:pPr>
      <w:r w:rsidRPr="00FF6C91">
        <w:rPr>
          <w:rFonts w:eastAsia="Calibri"/>
          <w:lang w:bidi="ar-SY"/>
        </w:rPr>
        <w:t>Protein</w:t>
      </w:r>
    </w:p>
    <w:p w14:paraId="13918FDC" w14:textId="6C4BDCFE" w:rsidR="00FF6C91" w:rsidRPr="00FF6C91" w:rsidRDefault="00FF6C91" w:rsidP="00FF6C91">
      <w:pPr>
        <w:numPr>
          <w:ilvl w:val="0"/>
          <w:numId w:val="29"/>
        </w:numPr>
        <w:bidi w:val="0"/>
        <w:jc w:val="both"/>
        <w:rPr>
          <w:rFonts w:eastAsia="Calibri"/>
          <w:b/>
          <w:bCs/>
          <w:lang w:bidi="ar-SY"/>
        </w:rPr>
      </w:pPr>
      <w:r w:rsidRPr="00FF6C91">
        <w:rPr>
          <w:rFonts w:eastAsia="Calibri"/>
          <w:b/>
          <w:bCs/>
          <w:lang w:bidi="ar-SY"/>
        </w:rPr>
        <w:t>oval fat bodies, renal epithelial cells, and free fat in this case indicates which of the following?</w:t>
      </w:r>
    </w:p>
    <w:p w14:paraId="52489E79" w14:textId="77777777" w:rsidR="00FF6C91" w:rsidRPr="00FF6C91" w:rsidRDefault="00FF6C91" w:rsidP="00FF6C91">
      <w:pPr>
        <w:numPr>
          <w:ilvl w:val="0"/>
          <w:numId w:val="33"/>
        </w:numPr>
        <w:bidi w:val="0"/>
        <w:jc w:val="both"/>
        <w:rPr>
          <w:rFonts w:eastAsia="Calibri"/>
          <w:lang w:bidi="ar-SY"/>
        </w:rPr>
      </w:pPr>
      <w:r w:rsidRPr="00FF6C91">
        <w:rPr>
          <w:rFonts w:eastAsia="Calibri"/>
          <w:lang w:bidi="ar-SY"/>
        </w:rPr>
        <w:t>A lower urinary tract infection UTI</w:t>
      </w:r>
    </w:p>
    <w:p w14:paraId="46F46099" w14:textId="77777777" w:rsidR="00FF6C91" w:rsidRPr="00FF6C91" w:rsidRDefault="00FF6C91" w:rsidP="00FF6C91">
      <w:pPr>
        <w:numPr>
          <w:ilvl w:val="0"/>
          <w:numId w:val="33"/>
        </w:numPr>
        <w:bidi w:val="0"/>
        <w:jc w:val="both"/>
        <w:rPr>
          <w:rFonts w:eastAsia="Calibri"/>
          <w:lang w:bidi="ar-SY"/>
        </w:rPr>
      </w:pPr>
      <w:r w:rsidRPr="00FF6C91">
        <w:rPr>
          <w:rFonts w:eastAsia="Calibri"/>
          <w:lang w:bidi="ar-SY"/>
        </w:rPr>
        <w:t>An allergic reaction</w:t>
      </w:r>
    </w:p>
    <w:p w14:paraId="282AA2DA" w14:textId="77777777" w:rsidR="00FF6C91" w:rsidRPr="00FF6C91" w:rsidRDefault="00FF6C91" w:rsidP="00FF6C91">
      <w:pPr>
        <w:numPr>
          <w:ilvl w:val="0"/>
          <w:numId w:val="33"/>
        </w:numPr>
        <w:bidi w:val="0"/>
        <w:jc w:val="both"/>
        <w:rPr>
          <w:rFonts w:eastAsia="Calibri"/>
          <w:lang w:bidi="ar-SY"/>
        </w:rPr>
      </w:pPr>
      <w:r w:rsidRPr="00FF6C91">
        <w:rPr>
          <w:rFonts w:eastAsia="Calibri"/>
          <w:lang w:bidi="ar-SY"/>
        </w:rPr>
        <w:t>An upper urinary tract infection UTI</w:t>
      </w:r>
    </w:p>
    <w:p w14:paraId="1714322C" w14:textId="0E9570EE" w:rsidR="00FF6C91" w:rsidRPr="00FF6C91" w:rsidRDefault="00FF6C91" w:rsidP="00FF6C91">
      <w:pPr>
        <w:numPr>
          <w:ilvl w:val="0"/>
          <w:numId w:val="33"/>
        </w:numPr>
        <w:bidi w:val="0"/>
        <w:jc w:val="both"/>
        <w:rPr>
          <w:rFonts w:eastAsia="Calibri"/>
          <w:lang w:bidi="ar-SY"/>
        </w:rPr>
      </w:pPr>
      <w:r w:rsidRPr="00FF6C91">
        <w:rPr>
          <w:rFonts w:eastAsia="Calibri"/>
          <w:lang w:bidi="ar-SY"/>
        </w:rPr>
        <w:t>Severe renal dysfunction, probably glomerular</w:t>
      </w:r>
    </w:p>
    <w:p w14:paraId="1BB98158" w14:textId="77777777" w:rsidR="00FF6C91" w:rsidRPr="00FF6C91" w:rsidRDefault="00FF6C91" w:rsidP="00FF6C91">
      <w:pPr>
        <w:numPr>
          <w:ilvl w:val="0"/>
          <w:numId w:val="29"/>
        </w:numPr>
        <w:bidi w:val="0"/>
        <w:jc w:val="both"/>
        <w:rPr>
          <w:rFonts w:eastAsia="Calibri"/>
          <w:b/>
          <w:bCs/>
          <w:lang w:bidi="ar-SY"/>
        </w:rPr>
      </w:pPr>
      <w:r w:rsidRPr="00FF6C91">
        <w:rPr>
          <w:rFonts w:eastAsia="Calibri"/>
          <w:b/>
          <w:bCs/>
          <w:lang w:bidi="ar-SY"/>
        </w:rPr>
        <w:t>Which of the following conditions is exhibited by this patient?</w:t>
      </w:r>
    </w:p>
    <w:p w14:paraId="36A3C457" w14:textId="77777777" w:rsidR="00FF6C91" w:rsidRPr="00FF6C91" w:rsidRDefault="00FF6C91" w:rsidP="00FF6C91">
      <w:pPr>
        <w:numPr>
          <w:ilvl w:val="0"/>
          <w:numId w:val="32"/>
        </w:numPr>
        <w:bidi w:val="0"/>
        <w:jc w:val="both"/>
        <w:rPr>
          <w:rFonts w:eastAsia="Calibri"/>
          <w:lang w:bidi="ar-SY"/>
        </w:rPr>
      </w:pPr>
      <w:r w:rsidRPr="00FF6C91">
        <w:rPr>
          <w:rFonts w:eastAsia="Calibri"/>
          <w:lang w:bidi="ar-SY"/>
        </w:rPr>
        <w:t>Acute cystitis</w:t>
      </w:r>
    </w:p>
    <w:p w14:paraId="43B0205C" w14:textId="77777777" w:rsidR="00FF6C91" w:rsidRPr="00FF6C91" w:rsidRDefault="00FF6C91" w:rsidP="00FF6C91">
      <w:pPr>
        <w:numPr>
          <w:ilvl w:val="0"/>
          <w:numId w:val="32"/>
        </w:numPr>
        <w:bidi w:val="0"/>
        <w:jc w:val="both"/>
        <w:rPr>
          <w:rFonts w:eastAsia="Calibri"/>
          <w:lang w:bidi="ar-SY"/>
        </w:rPr>
      </w:pPr>
      <w:r w:rsidRPr="00FF6C91">
        <w:rPr>
          <w:rFonts w:eastAsia="Calibri"/>
          <w:lang w:bidi="ar-SY"/>
        </w:rPr>
        <w:t>Acute drug-induced interstitial nephritis</w:t>
      </w:r>
    </w:p>
    <w:p w14:paraId="56D652B2" w14:textId="77777777" w:rsidR="00FF6C91" w:rsidRPr="00FF6C91" w:rsidRDefault="00FF6C91" w:rsidP="00FF6C91">
      <w:pPr>
        <w:numPr>
          <w:ilvl w:val="0"/>
          <w:numId w:val="32"/>
        </w:numPr>
        <w:bidi w:val="0"/>
        <w:jc w:val="both"/>
        <w:rPr>
          <w:rFonts w:eastAsia="Calibri"/>
          <w:lang w:bidi="ar-SY"/>
        </w:rPr>
      </w:pPr>
      <w:r w:rsidRPr="00FF6C91">
        <w:rPr>
          <w:rFonts w:eastAsia="Calibri"/>
          <w:lang w:bidi="ar-SY"/>
        </w:rPr>
        <w:t xml:space="preserve">Acute glomerulonephritis </w:t>
      </w:r>
    </w:p>
    <w:p w14:paraId="772F585E" w14:textId="77777777" w:rsidR="00FF6C91" w:rsidRPr="00FF6C91" w:rsidRDefault="00FF6C91" w:rsidP="00FF6C91">
      <w:pPr>
        <w:numPr>
          <w:ilvl w:val="0"/>
          <w:numId w:val="32"/>
        </w:numPr>
        <w:bidi w:val="0"/>
        <w:jc w:val="both"/>
        <w:rPr>
          <w:rFonts w:eastAsia="Calibri"/>
          <w:lang w:bidi="ar-SY"/>
        </w:rPr>
      </w:pPr>
      <w:r w:rsidRPr="00FF6C91">
        <w:rPr>
          <w:rFonts w:eastAsia="Calibri"/>
          <w:lang w:bidi="ar-SY"/>
        </w:rPr>
        <w:t>Acute pyelonephritis</w:t>
      </w:r>
    </w:p>
    <w:p w14:paraId="6E5E08F4" w14:textId="77777777" w:rsidR="00FF6C91" w:rsidRPr="00FF6C91" w:rsidRDefault="00FF6C91" w:rsidP="00FF6C91">
      <w:pPr>
        <w:numPr>
          <w:ilvl w:val="0"/>
          <w:numId w:val="32"/>
        </w:numPr>
        <w:bidi w:val="0"/>
        <w:jc w:val="both"/>
        <w:rPr>
          <w:rFonts w:eastAsia="Calibri"/>
          <w:lang w:bidi="ar-SY"/>
        </w:rPr>
      </w:pPr>
      <w:r w:rsidRPr="00FF6C91">
        <w:rPr>
          <w:rFonts w:eastAsia="Calibri"/>
          <w:lang w:bidi="ar-SY"/>
        </w:rPr>
        <w:t>Nephrotic syndrome</w:t>
      </w:r>
    </w:p>
    <w:p w14:paraId="288A6DC1" w14:textId="77777777" w:rsidR="00FF6C91" w:rsidRPr="00FF6C91" w:rsidRDefault="00FF6C91" w:rsidP="00FF6C91">
      <w:pPr>
        <w:bidi w:val="0"/>
        <w:jc w:val="both"/>
        <w:rPr>
          <w:rFonts w:eastAsia="Calibri"/>
          <w:rtl/>
          <w:lang w:bidi="ar-SY"/>
        </w:rPr>
      </w:pPr>
    </w:p>
    <w:p w14:paraId="1B5F54E5" w14:textId="61A15B5B" w:rsidR="002D03EE" w:rsidRPr="00FF6C91" w:rsidRDefault="002D03EE" w:rsidP="002D03EE">
      <w:pPr>
        <w:rPr>
          <w:rtl/>
          <w:lang w:bidi="ar-SY"/>
        </w:rPr>
      </w:pPr>
    </w:p>
    <w:sectPr w:rsidR="002D03EE" w:rsidRPr="00FF6C91"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A63" w14:textId="77777777" w:rsidR="00E863A4" w:rsidRDefault="00E863A4" w:rsidP="00D05624">
      <w:r>
        <w:separator/>
      </w:r>
    </w:p>
  </w:endnote>
  <w:endnote w:type="continuationSeparator" w:id="0">
    <w:p w14:paraId="231FE4A6" w14:textId="77777777" w:rsidR="00E863A4" w:rsidRDefault="00E863A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3F20" w14:textId="77777777" w:rsidR="00E863A4" w:rsidRDefault="00E863A4" w:rsidP="00D05624">
      <w:r>
        <w:separator/>
      </w:r>
    </w:p>
  </w:footnote>
  <w:footnote w:type="continuationSeparator" w:id="0">
    <w:p w14:paraId="5E125CAA" w14:textId="77777777" w:rsidR="00E863A4" w:rsidRDefault="00E863A4"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D83"/>
    <w:multiLevelType w:val="hybridMultilevel"/>
    <w:tmpl w:val="471C5834"/>
    <w:lvl w:ilvl="0" w:tplc="40EAAAC8">
      <w:start w:val="1"/>
      <w:numFmt w:val="decimal"/>
      <w:lvlText w:val="%1)"/>
      <w:lvlJc w:val="left"/>
      <w:pPr>
        <w:ind w:left="720" w:hanging="360"/>
      </w:pPr>
      <w:rPr>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0A19"/>
    <w:multiLevelType w:val="hybridMultilevel"/>
    <w:tmpl w:val="322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37B74"/>
    <w:multiLevelType w:val="hybridMultilevel"/>
    <w:tmpl w:val="1004DB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4CEA788">
      <w:start w:val="2"/>
      <w:numFmt w:val="bullet"/>
      <w:lvlText w:val=""/>
      <w:lvlJc w:val="left"/>
      <w:pPr>
        <w:ind w:left="2340" w:hanging="360"/>
      </w:pPr>
      <w:rPr>
        <w:rFonts w:ascii="Wingdings" w:eastAsiaTheme="minorHAnsi" w:hAnsi="Wingdings"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F448C"/>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7A4512"/>
    <w:multiLevelType w:val="hybridMultilevel"/>
    <w:tmpl w:val="1E0E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8535D"/>
    <w:multiLevelType w:val="hybridMultilevel"/>
    <w:tmpl w:val="DED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1C128E"/>
    <w:multiLevelType w:val="hybridMultilevel"/>
    <w:tmpl w:val="1E0E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F31C5"/>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785C31"/>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87AB3"/>
    <w:multiLevelType w:val="hybridMultilevel"/>
    <w:tmpl w:val="2032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77C8F"/>
    <w:multiLevelType w:val="hybridMultilevel"/>
    <w:tmpl w:val="33D2877A"/>
    <w:lvl w:ilvl="0" w:tplc="33FCB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D7B08"/>
    <w:multiLevelType w:val="hybridMultilevel"/>
    <w:tmpl w:val="280A4BC4"/>
    <w:lvl w:ilvl="0" w:tplc="02C0EA0C">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31E60"/>
    <w:multiLevelType w:val="hybridMultilevel"/>
    <w:tmpl w:val="F6221214"/>
    <w:lvl w:ilvl="0" w:tplc="F03AA854">
      <w:start w:val="1"/>
      <w:numFmt w:val="decimal"/>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2B365A"/>
    <w:multiLevelType w:val="hybridMultilevel"/>
    <w:tmpl w:val="DF8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4283E"/>
    <w:multiLevelType w:val="hybridMultilevel"/>
    <w:tmpl w:val="6B505184"/>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6" w15:restartNumberingAfterBreak="0">
    <w:nsid w:val="3DFF2BD9"/>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1C324A"/>
    <w:multiLevelType w:val="hybridMultilevel"/>
    <w:tmpl w:val="1E0E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B0C16"/>
    <w:multiLevelType w:val="hybridMultilevel"/>
    <w:tmpl w:val="9CE8221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9" w15:restartNumberingAfterBreak="0">
    <w:nsid w:val="5594517D"/>
    <w:multiLevelType w:val="hybridMultilevel"/>
    <w:tmpl w:val="DBB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B03EC"/>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6D31E2"/>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F97E95"/>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BD546D"/>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8D08CA"/>
    <w:multiLevelType w:val="hybridMultilevel"/>
    <w:tmpl w:val="E10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E46DB"/>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67111A"/>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038D8"/>
    <w:multiLevelType w:val="hybridMultilevel"/>
    <w:tmpl w:val="19762B8A"/>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9" w15:restartNumberingAfterBreak="0">
    <w:nsid w:val="79C129D6"/>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A837F3"/>
    <w:multiLevelType w:val="hybridMultilevel"/>
    <w:tmpl w:val="38FC9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653CA1"/>
    <w:multiLevelType w:val="hybridMultilevel"/>
    <w:tmpl w:val="57F6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95FD2"/>
    <w:multiLevelType w:val="hybridMultilevel"/>
    <w:tmpl w:val="9DA6572E"/>
    <w:lvl w:ilvl="0" w:tplc="04962B22">
      <w:start w:val="1"/>
      <w:numFmt w:val="decimal"/>
      <w:lvlText w:val="%1)"/>
      <w:lvlJc w:val="left"/>
      <w:pPr>
        <w:ind w:left="720" w:hanging="360"/>
      </w:pPr>
      <w:rPr>
        <w:rFonts w:asciiTheme="minorHAnsi" w:hAnsiTheme="minorHAnsi" w:cstheme="minorHAns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6"/>
  </w:num>
  <w:num w:numId="2" w16cid:durableId="119960233">
    <w:abstractNumId w:val="27"/>
  </w:num>
  <w:num w:numId="3" w16cid:durableId="217057474">
    <w:abstractNumId w:val="18"/>
  </w:num>
  <w:num w:numId="4" w16cid:durableId="890849363">
    <w:abstractNumId w:val="24"/>
  </w:num>
  <w:num w:numId="5" w16cid:durableId="1534460438">
    <w:abstractNumId w:val="12"/>
  </w:num>
  <w:num w:numId="6" w16cid:durableId="272245367">
    <w:abstractNumId w:val="32"/>
  </w:num>
  <w:num w:numId="7" w16cid:durableId="156003446">
    <w:abstractNumId w:val="11"/>
  </w:num>
  <w:num w:numId="8" w16cid:durableId="850144077">
    <w:abstractNumId w:val="15"/>
  </w:num>
  <w:num w:numId="9" w16cid:durableId="196165569">
    <w:abstractNumId w:val="10"/>
  </w:num>
  <w:num w:numId="10" w16cid:durableId="433786297">
    <w:abstractNumId w:val="13"/>
  </w:num>
  <w:num w:numId="11" w16cid:durableId="506483062">
    <w:abstractNumId w:val="28"/>
  </w:num>
  <w:num w:numId="12" w16cid:durableId="1155490054">
    <w:abstractNumId w:val="5"/>
  </w:num>
  <w:num w:numId="13" w16cid:durableId="867258216">
    <w:abstractNumId w:val="1"/>
  </w:num>
  <w:num w:numId="14" w16cid:durableId="282470011">
    <w:abstractNumId w:val="31"/>
  </w:num>
  <w:num w:numId="15" w16cid:durableId="859391162">
    <w:abstractNumId w:val="19"/>
  </w:num>
  <w:num w:numId="16" w16cid:durableId="1424715930">
    <w:abstractNumId w:val="14"/>
  </w:num>
  <w:num w:numId="17" w16cid:durableId="121926527">
    <w:abstractNumId w:val="0"/>
  </w:num>
  <w:num w:numId="18" w16cid:durableId="1533113425">
    <w:abstractNumId w:val="7"/>
  </w:num>
  <w:num w:numId="19" w16cid:durableId="318071370">
    <w:abstractNumId w:val="2"/>
  </w:num>
  <w:num w:numId="20" w16cid:durableId="94863175">
    <w:abstractNumId w:val="20"/>
  </w:num>
  <w:num w:numId="21" w16cid:durableId="373121255">
    <w:abstractNumId w:val="29"/>
  </w:num>
  <w:num w:numId="22" w16cid:durableId="794449558">
    <w:abstractNumId w:val="25"/>
  </w:num>
  <w:num w:numId="23" w16cid:durableId="539705295">
    <w:abstractNumId w:val="17"/>
  </w:num>
  <w:num w:numId="24" w16cid:durableId="991985363">
    <w:abstractNumId w:val="3"/>
  </w:num>
  <w:num w:numId="25" w16cid:durableId="1201284325">
    <w:abstractNumId w:val="8"/>
  </w:num>
  <w:num w:numId="26" w16cid:durableId="334384379">
    <w:abstractNumId w:val="16"/>
  </w:num>
  <w:num w:numId="27" w16cid:durableId="1902672468">
    <w:abstractNumId w:val="22"/>
  </w:num>
  <w:num w:numId="28" w16cid:durableId="1046371511">
    <w:abstractNumId w:val="30"/>
  </w:num>
  <w:num w:numId="29" w16cid:durableId="2036540988">
    <w:abstractNumId w:val="4"/>
  </w:num>
  <w:num w:numId="30" w16cid:durableId="28993423">
    <w:abstractNumId w:val="21"/>
  </w:num>
  <w:num w:numId="31" w16cid:durableId="327707997">
    <w:abstractNumId w:val="26"/>
  </w:num>
  <w:num w:numId="32" w16cid:durableId="1420323448">
    <w:abstractNumId w:val="23"/>
  </w:num>
  <w:num w:numId="33" w16cid:durableId="980958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07C7"/>
    <w:rsid w:val="000611D0"/>
    <w:rsid w:val="00074732"/>
    <w:rsid w:val="00087306"/>
    <w:rsid w:val="000B6526"/>
    <w:rsid w:val="00137DC0"/>
    <w:rsid w:val="001579D9"/>
    <w:rsid w:val="00167CE4"/>
    <w:rsid w:val="0017222F"/>
    <w:rsid w:val="00187BB0"/>
    <w:rsid w:val="001F783B"/>
    <w:rsid w:val="002D03EE"/>
    <w:rsid w:val="002D09B6"/>
    <w:rsid w:val="00300C7F"/>
    <w:rsid w:val="003E1627"/>
    <w:rsid w:val="00446A4B"/>
    <w:rsid w:val="0049227E"/>
    <w:rsid w:val="004D06C8"/>
    <w:rsid w:val="005B4EF4"/>
    <w:rsid w:val="005F696B"/>
    <w:rsid w:val="00664A51"/>
    <w:rsid w:val="006A670A"/>
    <w:rsid w:val="006A697C"/>
    <w:rsid w:val="006D5F2D"/>
    <w:rsid w:val="006D69C1"/>
    <w:rsid w:val="006E55D8"/>
    <w:rsid w:val="006E6DA2"/>
    <w:rsid w:val="00701B29"/>
    <w:rsid w:val="00727C27"/>
    <w:rsid w:val="007C2993"/>
    <w:rsid w:val="0083168D"/>
    <w:rsid w:val="00847301"/>
    <w:rsid w:val="00855B13"/>
    <w:rsid w:val="00896A3F"/>
    <w:rsid w:val="00913659"/>
    <w:rsid w:val="00913814"/>
    <w:rsid w:val="009C0A33"/>
    <w:rsid w:val="00A057F2"/>
    <w:rsid w:val="00A6175F"/>
    <w:rsid w:val="00A66825"/>
    <w:rsid w:val="00AC0DE1"/>
    <w:rsid w:val="00AF536F"/>
    <w:rsid w:val="00BB2074"/>
    <w:rsid w:val="00C11584"/>
    <w:rsid w:val="00C451AF"/>
    <w:rsid w:val="00D05624"/>
    <w:rsid w:val="00D62DD4"/>
    <w:rsid w:val="00D8744D"/>
    <w:rsid w:val="00DA5A58"/>
    <w:rsid w:val="00DA5EDB"/>
    <w:rsid w:val="00DC2F28"/>
    <w:rsid w:val="00E03332"/>
    <w:rsid w:val="00E10D7E"/>
    <w:rsid w:val="00E863A4"/>
    <w:rsid w:val="00E926F6"/>
    <w:rsid w:val="00EE29E3"/>
    <w:rsid w:val="00EF04CB"/>
    <w:rsid w:val="00F17418"/>
    <w:rsid w:val="00FB0262"/>
    <w:rsid w:val="00FD6383"/>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0"/>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0"/>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3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table" w:customStyle="1" w:styleId="TableGrid1">
    <w:name w:val="Table Grid1"/>
    <w:basedOn w:val="TableNormal"/>
    <w:next w:val="TableGrid"/>
    <w:uiPriority w:val="39"/>
    <w:rsid w:val="00FF6C91"/>
    <w:pPr>
      <w:spacing w:after="0" w:line="240" w:lineRule="auto"/>
    </w:pPr>
    <w:rPr>
      <w:rFonts w:ascii="Sakkal Majalla" w:hAnsi="Sakkal Majalla" w:cs="Sakkal Majall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F6C91"/>
    <w:pPr>
      <w:spacing w:after="0" w:line="240" w:lineRule="auto"/>
    </w:pPr>
    <w:rPr>
      <w:rFonts w:ascii="Sakkal Majalla" w:hAnsi="Sakkal Majalla" w:cs="Sakkal Majall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13</cp:revision>
  <cp:lastPrinted>2023-05-02T06:37:00Z</cp:lastPrinted>
  <dcterms:created xsi:type="dcterms:W3CDTF">2023-05-03T09:14:00Z</dcterms:created>
  <dcterms:modified xsi:type="dcterms:W3CDTF">2023-05-15T08:22:00Z</dcterms:modified>
</cp:coreProperties>
</file>