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08D6D77D"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46125E">
        <w:rPr>
          <w:rFonts w:ascii="Sakkal Majalla" w:hAnsi="Sakkal Majalla" w:cs="Sakkal Majalla" w:hint="cs"/>
          <w:rtl/>
        </w:rPr>
        <w:t>الصيدلة</w:t>
      </w:r>
    </w:p>
    <w:p w14:paraId="218BF334" w14:textId="67195F7C" w:rsidR="00446A4B" w:rsidRDefault="00446A4B" w:rsidP="00446A4B">
      <w:pPr>
        <w:pStyle w:val="1"/>
        <w:rPr>
          <w:rFonts w:ascii="Sakkal Majalla" w:hAnsi="Sakkal Majalla" w:cs="Sakkal Majalla"/>
          <w:rtl/>
        </w:rPr>
      </w:pPr>
      <w:r w:rsidRPr="00446A4B">
        <w:rPr>
          <w:rFonts w:ascii="Sakkal Majalla" w:hAnsi="Sakkal Majalla" w:cs="Sakkal Majalla"/>
          <w:rtl/>
        </w:rPr>
        <w:t xml:space="preserve">قسم: </w:t>
      </w:r>
      <w:r w:rsidR="0046125E">
        <w:rPr>
          <w:rFonts w:ascii="Sakkal Majalla" w:hAnsi="Sakkal Majalla" w:cs="Sakkal Majalla" w:hint="cs"/>
          <w:rtl/>
        </w:rPr>
        <w:t xml:space="preserve">الصيدلة </w:t>
      </w:r>
    </w:p>
    <w:p w14:paraId="2E6F761C" w14:textId="3C504D00"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6125E">
        <w:rPr>
          <w:rFonts w:ascii="Sakkal Majalla" w:hAnsi="Sakkal Majalla" w:cs="Sakkal Majalla" w:hint="cs"/>
          <w:rtl/>
        </w:rPr>
        <w:t>علم السموم الشرعي والتطبيقي</w:t>
      </w:r>
    </w:p>
    <w:p w14:paraId="7B8DC8B7" w14:textId="6EAFC7D0" w:rsidR="00446A4B" w:rsidRPr="00446A4B" w:rsidRDefault="009C0A33" w:rsidP="00446A4B">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BB6F45">
        <w:rPr>
          <w:rFonts w:ascii="Sakkal Majalla" w:hAnsi="Sakkal Majalla" w:cs="Sakkal Majalla" w:hint="cs"/>
          <w:rtl/>
        </w:rPr>
        <w:t>4</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5AFE6876" w:rsidR="009C0A33" w:rsidRPr="00446A4B" w:rsidRDefault="0046125E" w:rsidP="00446A4B">
      <w:pPr>
        <w:pStyle w:val="1"/>
        <w:rPr>
          <w:rFonts w:ascii="Sakkal Majalla" w:hAnsi="Sakkal Majalla" w:cs="Sakkal Majalla"/>
        </w:rPr>
      </w:pPr>
      <w:r>
        <w:rPr>
          <w:rFonts w:ascii="Sakkal Majalla" w:hAnsi="Sakkal Majalla" w:cs="Sakkal Majalla" w:hint="cs"/>
          <w:rtl/>
        </w:rPr>
        <w:t>ال</w:t>
      </w:r>
      <w:r w:rsidR="00BB6F45">
        <w:rPr>
          <w:rFonts w:ascii="Sakkal Majalla" w:hAnsi="Sakkal Majalla" w:cs="Sakkal Majalla" w:hint="cs"/>
          <w:rtl/>
        </w:rPr>
        <w:t>مهلوسات</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5E5109E" w:rsidR="00EE29E3" w:rsidRPr="00EE29E3" w:rsidRDefault="00EE29E3" w:rsidP="00EE29E3">
      <w:pPr>
        <w:rPr>
          <w:b/>
          <w:bCs/>
        </w:rPr>
      </w:pPr>
      <w:r w:rsidRPr="00EE29E3">
        <w:rPr>
          <w:rFonts w:hint="cs"/>
          <w:b/>
          <w:bCs/>
          <w:rtl/>
        </w:rPr>
        <w:t>الفصل الدراسي                                                                                                                                                                                            العام الدراسي</w:t>
      </w:r>
    </w:p>
    <w:p w14:paraId="61BA6A3D" w14:textId="77777777" w:rsidR="00847301" w:rsidRPr="00446A4B" w:rsidRDefault="00847301" w:rsidP="00BB2074">
      <w:pPr>
        <w:pStyle w:val="a6"/>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9"/>
            <w:bidi/>
            <w:rPr>
              <w:rFonts w:ascii="Sakkal Majalla" w:hAnsi="Sakkal Majalla" w:cs="Sakkal Majalla"/>
            </w:rPr>
          </w:pPr>
          <w:r w:rsidRPr="00446A4B">
            <w:rPr>
              <w:rFonts w:ascii="Sakkal Majalla" w:hAnsi="Sakkal Majalla" w:cs="Sakkal Majalla"/>
            </w:rPr>
            <w:t>Contents</w:t>
          </w:r>
        </w:p>
      </w:sdtContent>
    </w:sdt>
    <w:tbl>
      <w:tblPr>
        <w:tblStyle w:val="a8"/>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6"/>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6"/>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134A0D88" w:rsidR="00855B13" w:rsidRPr="00446A4B" w:rsidRDefault="00E736D3" w:rsidP="00D05624">
            <w:pPr>
              <w:pStyle w:val="a6"/>
              <w:rPr>
                <w:rFonts w:ascii="Sakkal Majalla" w:hAnsi="Sakkal Majalla" w:cs="Sakkal Majalla"/>
                <w:rtl/>
              </w:rPr>
            </w:pPr>
            <w:r>
              <w:rPr>
                <w:rFonts w:ascii="Sakkal Majalla" w:hAnsi="Sakkal Majalla" w:cs="Sakkal Majalla" w:hint="cs"/>
                <w:rtl/>
              </w:rPr>
              <w:t>الاعتماد والإدمان والتحمل</w:t>
            </w:r>
          </w:p>
        </w:tc>
        <w:tc>
          <w:tcPr>
            <w:tcW w:w="1553" w:type="dxa"/>
          </w:tcPr>
          <w:p w14:paraId="781F1A5E" w14:textId="797002AA" w:rsidR="00855B13" w:rsidRPr="00446A4B" w:rsidRDefault="00217DEB" w:rsidP="00D05624">
            <w:pPr>
              <w:pStyle w:val="a6"/>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2828A568" w:rsidR="00855B13" w:rsidRPr="00446A4B" w:rsidRDefault="00E736D3" w:rsidP="00D05624">
            <w:pPr>
              <w:pStyle w:val="a6"/>
              <w:rPr>
                <w:rFonts w:ascii="Sakkal Majalla" w:hAnsi="Sakkal Majalla" w:cs="Sakkal Majalla"/>
                <w:rtl/>
              </w:rPr>
            </w:pPr>
            <w:r>
              <w:rPr>
                <w:rFonts w:ascii="Sakkal Majalla" w:hAnsi="Sakkal Majalla" w:cs="Sakkal Majalla" w:hint="cs"/>
                <w:rtl/>
              </w:rPr>
              <w:t>المواد الخاضعة للمراقبة</w:t>
            </w:r>
            <w:r w:rsidR="00DD7FBC">
              <w:rPr>
                <w:rFonts w:ascii="Sakkal Majalla" w:hAnsi="Sakkal Majalla" w:cs="Sakkal Majalla" w:hint="cs"/>
                <w:rtl/>
              </w:rPr>
              <w:t xml:space="preserve"> </w:t>
            </w:r>
          </w:p>
        </w:tc>
        <w:tc>
          <w:tcPr>
            <w:tcW w:w="1553" w:type="dxa"/>
          </w:tcPr>
          <w:p w14:paraId="2F9FBC90" w14:textId="64A2D4DB" w:rsidR="00855B13" w:rsidRPr="00446A4B" w:rsidRDefault="00E736D3" w:rsidP="00D05624">
            <w:pPr>
              <w:pStyle w:val="a6"/>
              <w:rPr>
                <w:rFonts w:ascii="Sakkal Majalla" w:hAnsi="Sakkal Majalla" w:cs="Sakkal Majalla"/>
                <w:rtl/>
              </w:rPr>
            </w:pPr>
            <w:r>
              <w:rPr>
                <w:rFonts w:ascii="Sakkal Majalla" w:hAnsi="Sakkal Majalla" w:cs="Sakkal Majalla" w:hint="cs"/>
                <w:rtl/>
              </w:rPr>
              <w:t>4</w:t>
            </w:r>
          </w:p>
        </w:tc>
      </w:tr>
      <w:tr w:rsidR="00855B13" w:rsidRPr="00446A4B" w14:paraId="5A182C2F" w14:textId="77777777" w:rsidTr="00855B13">
        <w:tc>
          <w:tcPr>
            <w:tcW w:w="7463" w:type="dxa"/>
          </w:tcPr>
          <w:p w14:paraId="26C956BE" w14:textId="495A5E6D" w:rsidR="00855B13" w:rsidRPr="00446A4B" w:rsidRDefault="00E736D3" w:rsidP="00D05624">
            <w:pPr>
              <w:pStyle w:val="a6"/>
              <w:rPr>
                <w:rFonts w:ascii="Sakkal Majalla" w:hAnsi="Sakkal Majalla" w:cs="Sakkal Majalla"/>
                <w:rtl/>
              </w:rPr>
            </w:pPr>
            <w:r>
              <w:rPr>
                <w:rFonts w:ascii="Sakkal Majalla" w:hAnsi="Sakkal Majalla" w:cs="Sakkal Majalla" w:hint="cs"/>
                <w:rtl/>
              </w:rPr>
              <w:t xml:space="preserve">المهلوسات والسمية </w:t>
            </w:r>
            <w:r w:rsidR="00DD7FBC">
              <w:rPr>
                <w:rFonts w:ascii="Sakkal Majalla" w:hAnsi="Sakkal Majalla" w:cs="Sakkal Majalla" w:hint="cs"/>
                <w:rtl/>
              </w:rPr>
              <w:t xml:space="preserve"> </w:t>
            </w:r>
          </w:p>
        </w:tc>
        <w:tc>
          <w:tcPr>
            <w:tcW w:w="1553" w:type="dxa"/>
          </w:tcPr>
          <w:p w14:paraId="1511773D" w14:textId="4DFBCFFB" w:rsidR="00855B13" w:rsidRPr="00446A4B" w:rsidRDefault="00E736D3" w:rsidP="00D05624">
            <w:pPr>
              <w:pStyle w:val="a6"/>
              <w:rPr>
                <w:rFonts w:ascii="Sakkal Majalla" w:hAnsi="Sakkal Majalla" w:cs="Sakkal Majalla"/>
                <w:rtl/>
              </w:rPr>
            </w:pPr>
            <w:r>
              <w:rPr>
                <w:rFonts w:ascii="Sakkal Majalla" w:hAnsi="Sakkal Majalla" w:cs="Sakkal Majalla" w:hint="cs"/>
                <w:rtl/>
              </w:rPr>
              <w:t>5</w:t>
            </w:r>
          </w:p>
        </w:tc>
      </w:tr>
      <w:tr w:rsidR="00855B13" w:rsidRPr="00446A4B" w14:paraId="4C34C614" w14:textId="77777777" w:rsidTr="00855B13">
        <w:tc>
          <w:tcPr>
            <w:tcW w:w="7463" w:type="dxa"/>
          </w:tcPr>
          <w:p w14:paraId="6C63FCC9" w14:textId="3971EB07" w:rsidR="00855B13" w:rsidRPr="00446A4B" w:rsidRDefault="00E736D3" w:rsidP="00D05624">
            <w:pPr>
              <w:pStyle w:val="a6"/>
              <w:rPr>
                <w:rFonts w:ascii="Sakkal Majalla" w:hAnsi="Sakkal Majalla" w:cs="Sakkal Majalla"/>
                <w:rtl/>
              </w:rPr>
            </w:pPr>
            <w:r>
              <w:rPr>
                <w:rFonts w:ascii="Sakkal Majalla" w:hAnsi="Sakkal Majalla" w:cs="Sakkal Majalla" w:hint="cs"/>
                <w:rtl/>
              </w:rPr>
              <w:t xml:space="preserve">الحركية السمية </w:t>
            </w:r>
          </w:p>
        </w:tc>
        <w:tc>
          <w:tcPr>
            <w:tcW w:w="1553" w:type="dxa"/>
          </w:tcPr>
          <w:p w14:paraId="52E59292" w14:textId="3A732237" w:rsidR="00855B13" w:rsidRPr="00446A4B" w:rsidRDefault="00E736D3" w:rsidP="00D05624">
            <w:pPr>
              <w:pStyle w:val="a6"/>
              <w:rPr>
                <w:rFonts w:ascii="Sakkal Majalla" w:hAnsi="Sakkal Majalla" w:cs="Sakkal Majalla"/>
                <w:rtl/>
              </w:rPr>
            </w:pPr>
            <w:r>
              <w:rPr>
                <w:rFonts w:ascii="Sakkal Majalla" w:hAnsi="Sakkal Majalla" w:cs="Sakkal Majalla" w:hint="cs"/>
                <w:rtl/>
              </w:rPr>
              <w:t>6</w:t>
            </w:r>
          </w:p>
        </w:tc>
      </w:tr>
      <w:tr w:rsidR="00855B13" w:rsidRPr="00446A4B" w14:paraId="133CDF3E" w14:textId="77777777" w:rsidTr="00855B13">
        <w:tc>
          <w:tcPr>
            <w:tcW w:w="7463" w:type="dxa"/>
          </w:tcPr>
          <w:p w14:paraId="1F9FBB58" w14:textId="471015EF" w:rsidR="00855B13" w:rsidRPr="00446A4B" w:rsidRDefault="00E736D3" w:rsidP="00D05624">
            <w:pPr>
              <w:pStyle w:val="a6"/>
              <w:rPr>
                <w:rFonts w:ascii="Sakkal Majalla" w:hAnsi="Sakkal Majalla" w:cs="Sakkal Majalla"/>
                <w:rtl/>
              </w:rPr>
            </w:pPr>
            <w:r>
              <w:rPr>
                <w:rFonts w:ascii="Sakkal Majalla" w:hAnsi="Sakkal Majalla" w:cs="Sakkal Majalla" w:hint="cs"/>
                <w:rtl/>
              </w:rPr>
              <w:t>تفسير النتائج</w:t>
            </w:r>
          </w:p>
        </w:tc>
        <w:tc>
          <w:tcPr>
            <w:tcW w:w="1553" w:type="dxa"/>
          </w:tcPr>
          <w:p w14:paraId="4DE2DCC9" w14:textId="0DAA7F8B" w:rsidR="00855B13" w:rsidRPr="00446A4B" w:rsidRDefault="00E736D3" w:rsidP="00D05624">
            <w:pPr>
              <w:pStyle w:val="a6"/>
              <w:rPr>
                <w:rFonts w:ascii="Sakkal Majalla" w:hAnsi="Sakkal Majalla" w:cs="Sakkal Majalla"/>
              </w:rPr>
            </w:pPr>
            <w:r>
              <w:rPr>
                <w:rFonts w:ascii="Sakkal Majalla" w:hAnsi="Sakkal Majalla" w:cs="Sakkal Majalla" w:hint="cs"/>
                <w:rtl/>
              </w:rPr>
              <w:t>7-8</w:t>
            </w:r>
          </w:p>
        </w:tc>
      </w:tr>
    </w:tbl>
    <w:p w14:paraId="4ED4AB76" w14:textId="77777777" w:rsidR="00847301" w:rsidRPr="00446A4B" w:rsidRDefault="00847301" w:rsidP="00D05624">
      <w:pPr>
        <w:pStyle w:val="a6"/>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7C6A4E47" w:rsidR="00847301" w:rsidRDefault="00BB6F45" w:rsidP="0046125E">
      <w:pPr>
        <w:pStyle w:val="a7"/>
        <w:numPr>
          <w:ilvl w:val="0"/>
          <w:numId w:val="3"/>
        </w:numPr>
      </w:pPr>
      <w:r>
        <w:rPr>
          <w:rFonts w:hint="cs"/>
          <w:rtl/>
        </w:rPr>
        <w:t>التعرف على مصطلحات الإدمان والاعتماد والتحمل</w:t>
      </w:r>
    </w:p>
    <w:p w14:paraId="27A7A476" w14:textId="62A22F68" w:rsidR="0046125E" w:rsidRPr="00446A4B" w:rsidRDefault="0046125E" w:rsidP="0046125E">
      <w:pPr>
        <w:pStyle w:val="a7"/>
        <w:numPr>
          <w:ilvl w:val="0"/>
          <w:numId w:val="3"/>
        </w:numPr>
        <w:rPr>
          <w:rtl/>
        </w:rPr>
      </w:pPr>
      <w:r>
        <w:rPr>
          <w:rFonts w:hint="cs"/>
          <w:rtl/>
        </w:rPr>
        <w:t xml:space="preserve">التعرف على </w:t>
      </w:r>
      <w:r w:rsidR="00BB6F45">
        <w:rPr>
          <w:rFonts w:hint="cs"/>
          <w:rtl/>
        </w:rPr>
        <w:t xml:space="preserve">القنب الهندي وطرق التحري عن السمية والحرائك السمية الخاصة بهذا العقار </w:t>
      </w:r>
    </w:p>
    <w:p w14:paraId="698FEA29" w14:textId="5B2A8485" w:rsidR="00847301"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092AC0BB" w14:textId="0D7E2CE9" w:rsidR="00037AA5" w:rsidRPr="00AA5BF3" w:rsidRDefault="00037AA5" w:rsidP="00037AA5">
      <w:pPr>
        <w:rPr>
          <w:rtl/>
          <w:lang w:bidi="ar-SY"/>
        </w:rPr>
      </w:pPr>
      <w:r w:rsidRPr="00AA5BF3">
        <w:rPr>
          <w:lang w:bidi="ar-SY"/>
        </w:rPr>
        <w:t>Definitions</w:t>
      </w:r>
      <w:r w:rsidRPr="00AA5BF3">
        <w:rPr>
          <w:rtl/>
          <w:lang w:bidi="ar-SY"/>
        </w:rPr>
        <w:t xml:space="preserve"> تعاريف</w:t>
      </w:r>
    </w:p>
    <w:p w14:paraId="0EF3158D" w14:textId="5E5C62B3" w:rsidR="00037AA5" w:rsidRPr="00AA5BF3" w:rsidRDefault="00037AA5" w:rsidP="00037AA5">
      <w:pPr>
        <w:rPr>
          <w:rtl/>
          <w:lang w:bidi="ar-SY"/>
        </w:rPr>
      </w:pPr>
      <w:r w:rsidRPr="000F3BFA">
        <w:rPr>
          <w:color w:val="2F5496" w:themeColor="accent1" w:themeShade="BF"/>
          <w:sz w:val="26"/>
          <w:szCs w:val="26"/>
          <w:rtl/>
          <w:lang w:bidi="ar-SY"/>
        </w:rPr>
        <w:t>الاعتماد</w:t>
      </w:r>
      <w:r w:rsidRPr="000F3BFA">
        <w:rPr>
          <w:rFonts w:hint="cs"/>
          <w:color w:val="2F5496" w:themeColor="accent1" w:themeShade="BF"/>
          <w:sz w:val="26"/>
          <w:szCs w:val="26"/>
          <w:rtl/>
          <w:lang w:bidi="ar-SY"/>
        </w:rPr>
        <w:t xml:space="preserve"> (</w:t>
      </w:r>
      <w:r w:rsidRPr="000F3BFA">
        <w:rPr>
          <w:color w:val="2F5496" w:themeColor="accent1" w:themeShade="BF"/>
          <w:sz w:val="26"/>
          <w:szCs w:val="26"/>
          <w:rtl/>
          <w:lang w:bidi="ar-SY"/>
        </w:rPr>
        <w:t>الإدمان</w:t>
      </w:r>
      <w:r w:rsidRPr="000F3BFA">
        <w:rPr>
          <w:rFonts w:hint="cs"/>
          <w:color w:val="2F5496" w:themeColor="accent1" w:themeShade="BF"/>
          <w:sz w:val="26"/>
          <w:szCs w:val="26"/>
          <w:rtl/>
          <w:lang w:bidi="ar-SY"/>
        </w:rPr>
        <w:t>)</w:t>
      </w:r>
      <w:r w:rsidRPr="000F3BFA">
        <w:rPr>
          <w:color w:val="2F5496" w:themeColor="accent1" w:themeShade="BF"/>
          <w:sz w:val="26"/>
          <w:szCs w:val="26"/>
          <w:lang w:bidi="ar-SY"/>
        </w:rPr>
        <w:t>Addiction</w:t>
      </w:r>
      <w:r w:rsidRPr="00AA5BF3">
        <w:rPr>
          <w:rtl/>
          <w:lang w:bidi="ar-SY"/>
        </w:rPr>
        <w:t xml:space="preserve">: </w:t>
      </w:r>
    </w:p>
    <w:p w14:paraId="1E8E8390" w14:textId="77777777" w:rsidR="00037AA5" w:rsidRPr="00AA5BF3" w:rsidRDefault="00037AA5" w:rsidP="00037AA5">
      <w:pPr>
        <w:rPr>
          <w:rtl/>
          <w:lang w:bidi="ar-SY"/>
        </w:rPr>
      </w:pPr>
      <w:r w:rsidRPr="00AA5BF3">
        <w:rPr>
          <w:rtl/>
          <w:lang w:bidi="ar-SY"/>
        </w:rPr>
        <w:t xml:space="preserve">حالة من التسمم المؤقت أو المزمن الناتجة عن تناول مادة ما </w:t>
      </w:r>
      <w:r w:rsidRPr="00AA5BF3">
        <w:rPr>
          <w:lang w:bidi="ar-SY"/>
        </w:rPr>
        <w:t>psychoactive substance</w:t>
      </w:r>
      <w:r w:rsidRPr="00AA5BF3">
        <w:rPr>
          <w:rtl/>
          <w:lang w:bidi="ar-SY"/>
        </w:rPr>
        <w:t xml:space="preserve"> </w:t>
      </w:r>
    </w:p>
    <w:p w14:paraId="5C59EDC6" w14:textId="4327BDA6" w:rsidR="00037AA5" w:rsidRPr="00AA5BF3" w:rsidRDefault="00037AA5" w:rsidP="00037AA5">
      <w:pPr>
        <w:rPr>
          <w:rtl/>
          <w:lang w:bidi="ar-SY"/>
        </w:rPr>
      </w:pPr>
      <w:r w:rsidRPr="00AA5BF3">
        <w:rPr>
          <w:rtl/>
          <w:lang w:bidi="ar-SY"/>
        </w:rPr>
        <w:t xml:space="preserve">قد يكون الاعتماد نفسيا </w:t>
      </w:r>
      <w:r w:rsidRPr="00AA5BF3">
        <w:rPr>
          <w:lang w:bidi="ar-SY"/>
        </w:rPr>
        <w:t>Psychological</w:t>
      </w:r>
      <w:r w:rsidRPr="00AA5BF3">
        <w:rPr>
          <w:rFonts w:hint="cs"/>
          <w:rtl/>
          <w:lang w:bidi="ar-SY"/>
        </w:rPr>
        <w:t xml:space="preserve"> أو</w:t>
      </w:r>
      <w:r w:rsidRPr="00AA5BF3">
        <w:rPr>
          <w:rtl/>
          <w:lang w:bidi="ar-SY"/>
        </w:rPr>
        <w:t xml:space="preserve"> جسديا </w:t>
      </w:r>
      <w:r w:rsidRPr="00AA5BF3">
        <w:rPr>
          <w:lang w:bidi="ar-SY"/>
        </w:rPr>
        <w:t>Physical</w:t>
      </w:r>
      <w:r w:rsidRPr="00AA5BF3">
        <w:rPr>
          <w:rtl/>
          <w:lang w:bidi="ar-SY"/>
        </w:rPr>
        <w:t xml:space="preserve"> أو كلاهما مع ا في الوقت نفسه وهذا ما يحدث غالب ا ويترافق عادة مع ظاهرة التحمل </w:t>
      </w:r>
      <w:r w:rsidRPr="00AA5BF3">
        <w:rPr>
          <w:lang w:bidi="ar-SY"/>
        </w:rPr>
        <w:t>Tolerance</w:t>
      </w:r>
      <w:r w:rsidRPr="00AA5BF3">
        <w:rPr>
          <w:rtl/>
          <w:lang w:bidi="ar-SY"/>
        </w:rPr>
        <w:t xml:space="preserve">. </w:t>
      </w:r>
    </w:p>
    <w:p w14:paraId="0103A332" w14:textId="2A836E1F" w:rsidR="00037AA5" w:rsidRPr="00AA5BF3" w:rsidRDefault="00037AA5" w:rsidP="00037AA5">
      <w:pPr>
        <w:rPr>
          <w:rtl/>
          <w:lang w:bidi="ar-SY"/>
        </w:rPr>
      </w:pPr>
      <w:r w:rsidRPr="00AA5BF3">
        <w:rPr>
          <w:lang w:bidi="ar-SY"/>
        </w:rPr>
        <w:t>a</w:t>
      </w:r>
      <w:r w:rsidRPr="00AA5BF3">
        <w:rPr>
          <w:rtl/>
          <w:lang w:bidi="ar-SY"/>
        </w:rPr>
        <w:t>.</w:t>
      </w:r>
      <w:r w:rsidR="00961E17">
        <w:rPr>
          <w:rFonts w:hint="cs"/>
          <w:rtl/>
          <w:lang w:bidi="ar-SY"/>
        </w:rPr>
        <w:t xml:space="preserve"> </w:t>
      </w:r>
      <w:r w:rsidRPr="000F3BFA">
        <w:rPr>
          <w:color w:val="2F5496" w:themeColor="accent1" w:themeShade="BF"/>
          <w:rtl/>
          <w:lang w:bidi="ar-SY"/>
        </w:rPr>
        <w:t>الاعتماد النفسي</w:t>
      </w:r>
      <w:r w:rsidRPr="000F3BFA">
        <w:rPr>
          <w:rFonts w:hint="cs"/>
          <w:color w:val="2F5496" w:themeColor="accent1" w:themeShade="BF"/>
          <w:rtl/>
          <w:lang w:bidi="ar-SY"/>
        </w:rPr>
        <w:t xml:space="preserve"> </w:t>
      </w:r>
      <w:r w:rsidRPr="000F3BFA">
        <w:rPr>
          <w:color w:val="2F5496" w:themeColor="accent1" w:themeShade="BF"/>
          <w:lang w:bidi="ar-SY"/>
        </w:rPr>
        <w:t>Psychological Dependence</w:t>
      </w:r>
      <w:r w:rsidRPr="000F3BFA">
        <w:rPr>
          <w:rFonts w:hint="cs"/>
          <w:color w:val="2F5496" w:themeColor="accent1" w:themeShade="BF"/>
          <w:rtl/>
          <w:lang w:bidi="ar-SY"/>
        </w:rPr>
        <w:t>:</w:t>
      </w:r>
      <w:r w:rsidRPr="000F3BFA">
        <w:rPr>
          <w:color w:val="2F5496" w:themeColor="accent1" w:themeShade="BF"/>
          <w:rtl/>
          <w:lang w:bidi="ar-SY"/>
        </w:rPr>
        <w:t xml:space="preserve"> </w:t>
      </w:r>
      <w:r w:rsidRPr="00AA5BF3">
        <w:rPr>
          <w:rtl/>
          <w:lang w:bidi="ar-SY"/>
        </w:rPr>
        <w:t xml:space="preserve">يتسم برغبة الشخص بإعادة تعاطي مادة ما طلب ا للشعور بالراحة، الحرمان من هذه المادة لا يسبب اضطرابات فيزيولوجية، مثال: التبغ-الحشيش. </w:t>
      </w:r>
    </w:p>
    <w:p w14:paraId="3C8D8F55" w14:textId="035A0762" w:rsidR="00037AA5" w:rsidRPr="00AA5BF3" w:rsidRDefault="00037AA5" w:rsidP="00037AA5">
      <w:pPr>
        <w:rPr>
          <w:rtl/>
          <w:lang w:bidi="ar-SY"/>
        </w:rPr>
      </w:pPr>
      <w:r w:rsidRPr="00AA5BF3">
        <w:rPr>
          <w:lang w:bidi="ar-SY"/>
        </w:rPr>
        <w:t>b</w:t>
      </w:r>
      <w:r w:rsidRPr="00AA5BF3">
        <w:rPr>
          <w:rtl/>
          <w:lang w:bidi="ar-SY"/>
        </w:rPr>
        <w:t>.</w:t>
      </w:r>
      <w:r w:rsidR="00961E17">
        <w:rPr>
          <w:rFonts w:hint="cs"/>
          <w:rtl/>
          <w:lang w:bidi="ar-SY"/>
        </w:rPr>
        <w:t xml:space="preserve"> </w:t>
      </w:r>
      <w:r w:rsidRPr="000F3BFA">
        <w:rPr>
          <w:color w:val="2F5496" w:themeColor="accent1" w:themeShade="BF"/>
          <w:rtl/>
          <w:lang w:bidi="ar-SY"/>
        </w:rPr>
        <w:t xml:space="preserve">الاعتماد الجسدي </w:t>
      </w:r>
      <w:r w:rsidRPr="000F3BFA">
        <w:rPr>
          <w:color w:val="2F5496" w:themeColor="accent1" w:themeShade="BF"/>
          <w:lang w:bidi="ar-SY"/>
        </w:rPr>
        <w:t>Physical Dependence</w:t>
      </w:r>
      <w:r w:rsidRPr="000F3BFA">
        <w:rPr>
          <w:color w:val="2F5496" w:themeColor="accent1" w:themeShade="BF"/>
          <w:rtl/>
          <w:lang w:bidi="ar-SY"/>
        </w:rPr>
        <w:t xml:space="preserve">: </w:t>
      </w:r>
      <w:r w:rsidRPr="00AA5BF3">
        <w:rPr>
          <w:rtl/>
          <w:lang w:bidi="ar-SY"/>
        </w:rPr>
        <w:t xml:space="preserve">حاجة الجسم لمادة ما وعند عدم تمكنه من الحصول عليها يدخل بما يسمى حالة الحرمان </w:t>
      </w:r>
      <w:r w:rsidRPr="00AA5BF3">
        <w:rPr>
          <w:lang w:bidi="ar-SY"/>
        </w:rPr>
        <w:t>state of deprivation</w:t>
      </w:r>
      <w:r w:rsidRPr="00AA5BF3">
        <w:rPr>
          <w:rtl/>
          <w:lang w:bidi="ar-SY"/>
        </w:rPr>
        <w:t xml:space="preserve"> والتي تتظاهر بأعراض سريرية خطيرة ،مثال: الأفيونات </w:t>
      </w:r>
      <w:r w:rsidR="005B4B42">
        <w:rPr>
          <w:rFonts w:hint="cs"/>
          <w:rtl/>
          <w:lang w:bidi="ar-SY"/>
        </w:rPr>
        <w:t>(</w:t>
      </w:r>
      <w:r w:rsidRPr="00AA5BF3">
        <w:rPr>
          <w:rtl/>
          <w:lang w:bidi="ar-SY"/>
        </w:rPr>
        <w:t>اعتماد نفسي وجسدي</w:t>
      </w:r>
      <w:r w:rsidR="005B4B42">
        <w:rPr>
          <w:rFonts w:hint="cs"/>
          <w:rtl/>
          <w:lang w:bidi="ar-SY"/>
        </w:rPr>
        <w:t>)</w:t>
      </w:r>
    </w:p>
    <w:p w14:paraId="05EB0B9D" w14:textId="77777777" w:rsidR="00037AA5" w:rsidRPr="00037AA5" w:rsidRDefault="00037AA5" w:rsidP="00037AA5">
      <w:pPr>
        <w:rPr>
          <w:rtl/>
          <w:lang w:bidi="ar-SY"/>
        </w:rPr>
      </w:pPr>
    </w:p>
    <w:p w14:paraId="34D4CCAF" w14:textId="62BD236C" w:rsidR="00C75B3D" w:rsidRDefault="00C75B3D" w:rsidP="0046125E">
      <w:pPr>
        <w:rPr>
          <w:rtl/>
          <w:lang w:bidi="ar-SY"/>
        </w:rPr>
      </w:pPr>
    </w:p>
    <w:p w14:paraId="42CC8837" w14:textId="04478311" w:rsidR="000F3BFA" w:rsidRPr="000F3BFA" w:rsidRDefault="000F3BFA" w:rsidP="000F3BFA">
      <w:pPr>
        <w:rPr>
          <w:sz w:val="26"/>
          <w:szCs w:val="26"/>
          <w:rtl/>
          <w:lang w:bidi="ar-SY"/>
        </w:rPr>
      </w:pPr>
      <w:r w:rsidRPr="000F3BFA">
        <w:rPr>
          <w:color w:val="2F5496" w:themeColor="accent1" w:themeShade="BF"/>
          <w:sz w:val="26"/>
          <w:szCs w:val="26"/>
          <w:lang w:bidi="ar-SY"/>
        </w:rPr>
        <w:t>Tolerance</w:t>
      </w:r>
      <w:r>
        <w:rPr>
          <w:rFonts w:hint="cs"/>
          <w:color w:val="2F5496" w:themeColor="accent1" w:themeShade="BF"/>
          <w:sz w:val="26"/>
          <w:szCs w:val="26"/>
          <w:rtl/>
          <w:lang w:bidi="ar-SY"/>
        </w:rPr>
        <w:t xml:space="preserve"> </w:t>
      </w:r>
      <w:r w:rsidRPr="000F3BFA">
        <w:rPr>
          <w:color w:val="2F5496" w:themeColor="accent1" w:themeShade="BF"/>
          <w:sz w:val="26"/>
          <w:szCs w:val="26"/>
          <w:rtl/>
          <w:lang w:bidi="ar-SY"/>
        </w:rPr>
        <w:t>التحمل</w:t>
      </w:r>
    </w:p>
    <w:p w14:paraId="3B928909" w14:textId="4E1BE758" w:rsidR="000F3BFA" w:rsidRDefault="000F3BFA" w:rsidP="000F3BFA">
      <w:pPr>
        <w:rPr>
          <w:rtl/>
          <w:lang w:bidi="ar-SY"/>
        </w:rPr>
      </w:pPr>
      <w:r>
        <w:rPr>
          <w:rtl/>
          <w:lang w:bidi="ar-SY"/>
        </w:rPr>
        <w:t>تتولد لدى التعاطي المزمن، وهي الحاجة لتناول كمية أكبر من المادة للحصول على التأثير الذي كان يحصل عليه الشخص بجرعات أقل.</w:t>
      </w:r>
    </w:p>
    <w:p w14:paraId="1F86FEC7" w14:textId="77777777" w:rsidR="004F4B16" w:rsidRDefault="004F4B16" w:rsidP="000F3BFA">
      <w:pPr>
        <w:rPr>
          <w:rtl/>
          <w:lang w:bidi="ar-SY"/>
        </w:rPr>
      </w:pPr>
    </w:p>
    <w:p w14:paraId="3D908BAB" w14:textId="1454669D" w:rsidR="00A858CD" w:rsidRDefault="004F4B16" w:rsidP="000F3BFA">
      <w:pPr>
        <w:rPr>
          <w:rtl/>
          <w:lang w:bidi="ar-SY"/>
        </w:rPr>
      </w:pPr>
      <w:r>
        <w:rPr>
          <w:rFonts w:hint="cs"/>
          <w:rtl/>
          <w:lang w:bidi="ar-SY"/>
        </w:rPr>
        <w:t xml:space="preserve"> </w:t>
      </w:r>
      <w:r w:rsidR="000F3BFA">
        <w:rPr>
          <w:rtl/>
          <w:lang w:bidi="ar-SY"/>
        </w:rPr>
        <w:t xml:space="preserve">يعتقد في الوقت الحاضر أن كل المركبات التي لها استعمال سرفي </w:t>
      </w:r>
      <w:r w:rsidR="000F3BFA">
        <w:rPr>
          <w:lang w:bidi="ar-SY"/>
        </w:rPr>
        <w:t>drugs of abuse</w:t>
      </w:r>
      <w:r w:rsidR="000F3BFA">
        <w:rPr>
          <w:rtl/>
          <w:lang w:bidi="ar-SY"/>
        </w:rPr>
        <w:t xml:space="preserve"> تؤثر على العصبونات الدوبامينية الموجودة في قشرة الدماغ. يكون هذا التأثير من خلال تثبيط إعادة التقاط الدوبامين من قبل مستقبلاته ما قبل المشبك مسببة ارتفاع في كمية هذا الناقل العصبي في الحيز بين المشابك وبالتالي تولد ا لحساس بالسعادة والغبطة. لدى عودة الدوبامين إلى مستوياته الطبيعية تتولد الحاجة من جديد لتعاطي نفس المادة وهذا ما يسمى بدورة المعاوضة </w:t>
      </w:r>
      <w:r w:rsidR="000F3BFA">
        <w:rPr>
          <w:lang w:bidi="ar-SY"/>
        </w:rPr>
        <w:t>rewarding circle</w:t>
      </w:r>
    </w:p>
    <w:p w14:paraId="6D3E4991" w14:textId="0999334B" w:rsidR="00A858CD" w:rsidRDefault="00A858CD" w:rsidP="00B716F1">
      <w:pPr>
        <w:rPr>
          <w:rtl/>
          <w:lang w:bidi="ar-SY"/>
        </w:rPr>
      </w:pPr>
    </w:p>
    <w:p w14:paraId="55518236" w14:textId="32FD33C6" w:rsidR="00A858CD" w:rsidRDefault="00A858CD" w:rsidP="00B716F1">
      <w:pPr>
        <w:rPr>
          <w:rtl/>
          <w:lang w:bidi="ar-SY"/>
        </w:rPr>
      </w:pPr>
    </w:p>
    <w:p w14:paraId="36B80AD2" w14:textId="4D83F69A" w:rsidR="00A858CD" w:rsidRDefault="00A858CD" w:rsidP="00B716F1">
      <w:pPr>
        <w:rPr>
          <w:rtl/>
          <w:lang w:bidi="ar-SY"/>
        </w:rPr>
      </w:pPr>
    </w:p>
    <w:p w14:paraId="5A984364" w14:textId="1E5E3E2E" w:rsidR="00A858CD" w:rsidRDefault="00A858CD" w:rsidP="00B716F1">
      <w:pPr>
        <w:rPr>
          <w:rtl/>
          <w:lang w:bidi="ar-SY"/>
        </w:rPr>
      </w:pPr>
    </w:p>
    <w:p w14:paraId="20841EF0" w14:textId="07A3A7D2" w:rsidR="00A858CD" w:rsidRDefault="00A858CD" w:rsidP="00B716F1">
      <w:pPr>
        <w:rPr>
          <w:rtl/>
          <w:lang w:bidi="ar-SY"/>
        </w:rPr>
      </w:pPr>
    </w:p>
    <w:p w14:paraId="2C69D378" w14:textId="72E27490" w:rsidR="00A858CD" w:rsidRDefault="00A858CD" w:rsidP="00B716F1">
      <w:pPr>
        <w:rPr>
          <w:rtl/>
          <w:lang w:bidi="ar-SY"/>
        </w:rPr>
      </w:pPr>
    </w:p>
    <w:p w14:paraId="749EAD93" w14:textId="0675C496" w:rsidR="00A858CD" w:rsidRDefault="00A858CD" w:rsidP="00B716F1">
      <w:pPr>
        <w:rPr>
          <w:rtl/>
          <w:lang w:bidi="ar-SY"/>
        </w:rPr>
      </w:pPr>
    </w:p>
    <w:p w14:paraId="3B42A12D" w14:textId="5C8CE8D5" w:rsidR="00934ADD" w:rsidRDefault="00934ADD" w:rsidP="00934ADD">
      <w:pPr>
        <w:rPr>
          <w:rtl/>
          <w:lang w:bidi="ar-SY"/>
        </w:rPr>
      </w:pPr>
      <w:r>
        <w:rPr>
          <w:rtl/>
          <w:lang w:bidi="ar-SY"/>
        </w:rPr>
        <w:t xml:space="preserve"> </w:t>
      </w:r>
      <w:r>
        <w:rPr>
          <w:lang w:bidi="ar-SY"/>
        </w:rPr>
        <w:t>controlled substances</w:t>
      </w:r>
      <w:r>
        <w:rPr>
          <w:rtl/>
          <w:lang w:bidi="ar-SY"/>
        </w:rPr>
        <w:t xml:space="preserve"> المواد المراقبة</w:t>
      </w:r>
      <w:r>
        <w:rPr>
          <w:rFonts w:hint="cs"/>
          <w:rtl/>
          <w:lang w:bidi="ar-SY"/>
        </w:rPr>
        <w:t xml:space="preserve"> (للاطلاع)</w:t>
      </w:r>
    </w:p>
    <w:p w14:paraId="35FE32A7" w14:textId="701BEEAD" w:rsidR="00934ADD" w:rsidRDefault="00934ADD" w:rsidP="00934ADD">
      <w:pPr>
        <w:rPr>
          <w:rtl/>
          <w:lang w:bidi="ar-SY"/>
        </w:rPr>
      </w:pPr>
      <w:r>
        <w:rPr>
          <w:rtl/>
          <w:lang w:bidi="ar-SY"/>
        </w:rPr>
        <w:t xml:space="preserve">تعرف المواد المراقبة على أنها مجموعة من المركبات الخاصة التي يكون </w:t>
      </w:r>
      <w:r>
        <w:rPr>
          <w:rFonts w:hint="cs"/>
          <w:rtl/>
          <w:lang w:bidi="ar-SY"/>
        </w:rPr>
        <w:t>تداولها(شراء</w:t>
      </w:r>
      <w:r>
        <w:rPr>
          <w:rtl/>
          <w:lang w:bidi="ar-SY"/>
        </w:rPr>
        <w:t>-بيع-توزيع-استعمال</w:t>
      </w:r>
      <w:r>
        <w:rPr>
          <w:rFonts w:hint="cs"/>
          <w:rtl/>
          <w:lang w:bidi="ar-SY"/>
        </w:rPr>
        <w:t>)</w:t>
      </w:r>
      <w:r>
        <w:rPr>
          <w:rtl/>
          <w:lang w:bidi="ar-SY"/>
        </w:rPr>
        <w:t xml:space="preserve"> خاضع لتشريعات وقوانين حكومية. </w:t>
      </w:r>
    </w:p>
    <w:p w14:paraId="48ED86B3" w14:textId="3B90BF86" w:rsidR="00F20B09" w:rsidRDefault="00934ADD" w:rsidP="00934ADD">
      <w:pPr>
        <w:rPr>
          <w:rtl/>
          <w:lang w:bidi="ar-SY"/>
        </w:rPr>
      </w:pPr>
      <w:r>
        <w:rPr>
          <w:rtl/>
          <w:lang w:bidi="ar-SY"/>
        </w:rPr>
        <w:t xml:space="preserve">تم تصنيف تلك المواد في 5 جداول </w:t>
      </w:r>
      <w:r>
        <w:rPr>
          <w:lang w:bidi="ar-SY"/>
        </w:rPr>
        <w:t>schedules of controlled substances</w:t>
      </w:r>
      <w:r>
        <w:rPr>
          <w:rtl/>
          <w:lang w:bidi="ar-SY"/>
        </w:rPr>
        <w:t xml:space="preserve"> تبع ا لدرجة استخدامها في المجال السرفي، استعمالها الدوائي ومدى خطورتها على الصحة وقدرتها على احداث إدمان نفسي وجسدي.</w:t>
      </w:r>
    </w:p>
    <w:p w14:paraId="3E3A9700" w14:textId="68BFC386" w:rsidR="00934ADD" w:rsidRDefault="00934ADD" w:rsidP="00A858CD">
      <w:pPr>
        <w:rPr>
          <w:rtl/>
          <w:lang w:bidi="ar-SY"/>
        </w:rPr>
      </w:pPr>
    </w:p>
    <w:p w14:paraId="1FBCD46F" w14:textId="2DA55A95" w:rsidR="00934ADD" w:rsidRDefault="00934ADD" w:rsidP="00A858CD">
      <w:pPr>
        <w:rPr>
          <w:rtl/>
          <w:lang w:bidi="ar-SY"/>
        </w:rPr>
      </w:pPr>
      <w:r>
        <w:rPr>
          <w:noProof/>
          <w:lang w:bidi="ar-SY"/>
        </w:rPr>
        <w:drawing>
          <wp:inline distT="0" distB="0" distL="0" distR="0" wp14:anchorId="7E2BC45E" wp14:editId="33004D61">
            <wp:extent cx="5566410" cy="267652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6410" cy="2676525"/>
                    </a:xfrm>
                    <a:prstGeom prst="rect">
                      <a:avLst/>
                    </a:prstGeom>
                    <a:noFill/>
                  </pic:spPr>
                </pic:pic>
              </a:graphicData>
            </a:graphic>
          </wp:inline>
        </w:drawing>
      </w:r>
    </w:p>
    <w:p w14:paraId="4ED6238A" w14:textId="081E578D" w:rsidR="00934ADD" w:rsidRDefault="00934ADD" w:rsidP="00A858CD">
      <w:pPr>
        <w:rPr>
          <w:rtl/>
          <w:lang w:bidi="ar-SY"/>
        </w:rPr>
      </w:pPr>
    </w:p>
    <w:p w14:paraId="50E511B1" w14:textId="5C2DE181" w:rsidR="00934ADD" w:rsidRDefault="00934ADD" w:rsidP="00934ADD">
      <w:pPr>
        <w:rPr>
          <w:rtl/>
          <w:lang w:bidi="ar-SY"/>
        </w:rPr>
      </w:pPr>
      <w:r>
        <w:rPr>
          <w:lang w:bidi="ar-SY"/>
        </w:rPr>
        <w:t></w:t>
      </w:r>
      <w:r>
        <w:rPr>
          <w:rFonts w:hint="cs"/>
          <w:rtl/>
          <w:lang w:bidi="ar-SY"/>
        </w:rPr>
        <w:t xml:space="preserve"> يحتوي</w:t>
      </w:r>
      <w:r>
        <w:rPr>
          <w:rtl/>
          <w:lang w:bidi="ar-SY"/>
        </w:rPr>
        <w:t xml:space="preserve"> الجدول الأول على المركبات التي لها استخدام دوائي ويقتصر استخدامها على الناحية السرفية</w:t>
      </w:r>
      <w:r>
        <w:rPr>
          <w:rFonts w:hint="cs"/>
          <w:rtl/>
          <w:lang w:bidi="ar-SY"/>
        </w:rPr>
        <w:t xml:space="preserve">   </w:t>
      </w:r>
      <w:r>
        <w:rPr>
          <w:rtl/>
          <w:lang w:bidi="ar-SY"/>
        </w:rPr>
        <w:t xml:space="preserve">وتسبب درجة عالية من الدمان النفسي والجسدي وتضم أكثر المواد خطورة كالهيروين. </w:t>
      </w:r>
    </w:p>
    <w:p w14:paraId="2235422C" w14:textId="51BA3FF5" w:rsidR="00934ADD" w:rsidRDefault="00934ADD" w:rsidP="00934ADD">
      <w:pPr>
        <w:rPr>
          <w:rtl/>
          <w:lang w:bidi="ar-SY"/>
        </w:rPr>
      </w:pPr>
      <w:r>
        <w:rPr>
          <w:lang w:bidi="ar-SY"/>
        </w:rPr>
        <w:t></w:t>
      </w:r>
      <w:r>
        <w:rPr>
          <w:rFonts w:hint="cs"/>
          <w:rtl/>
          <w:lang w:bidi="ar-SY"/>
        </w:rPr>
        <w:t xml:space="preserve"> </w:t>
      </w:r>
      <w:r>
        <w:rPr>
          <w:rtl/>
          <w:lang w:bidi="ar-SY"/>
        </w:rPr>
        <w:t>كلما زاد رقم الجدول يتناقص الاستخدام السرفي والتأثير ال</w:t>
      </w:r>
      <w:r w:rsidR="00CD5E66">
        <w:rPr>
          <w:rFonts w:hint="cs"/>
          <w:rtl/>
          <w:lang w:bidi="ar-SY"/>
        </w:rPr>
        <w:t>إدماني</w:t>
      </w:r>
      <w:r>
        <w:rPr>
          <w:rtl/>
          <w:lang w:bidi="ar-SY"/>
        </w:rPr>
        <w:t xml:space="preserve">، وعليه نجد في الجداول من 3-5 الأدوية المشروعة والتي لا تصرف إلا بموجب وصفة طبية ولفترة محددة. </w:t>
      </w:r>
    </w:p>
    <w:p w14:paraId="0F117DB7" w14:textId="0B7BCC2F" w:rsidR="00934ADD" w:rsidRDefault="00934ADD" w:rsidP="00934ADD">
      <w:pPr>
        <w:rPr>
          <w:rtl/>
          <w:lang w:bidi="ar-SY"/>
        </w:rPr>
      </w:pPr>
      <w:r>
        <w:rPr>
          <w:lang w:bidi="ar-SY"/>
        </w:rPr>
        <w:t></w:t>
      </w:r>
      <w:r>
        <w:rPr>
          <w:rFonts w:hint="cs"/>
          <w:rtl/>
          <w:lang w:bidi="ar-SY"/>
        </w:rPr>
        <w:t xml:space="preserve"> </w:t>
      </w:r>
      <w:r>
        <w:rPr>
          <w:rtl/>
          <w:lang w:bidi="ar-SY"/>
        </w:rPr>
        <w:t xml:space="preserve">لا تعتبر المشروبات الروحية والتبغ وأدوية الـ </w:t>
      </w:r>
      <w:r>
        <w:rPr>
          <w:lang w:bidi="ar-SY"/>
        </w:rPr>
        <w:t>OTC</w:t>
      </w:r>
      <w:r>
        <w:rPr>
          <w:rtl/>
          <w:lang w:bidi="ar-SY"/>
        </w:rPr>
        <w:t xml:space="preserve"> من ضمن المواد الخاضعة للمراقبة.</w:t>
      </w:r>
    </w:p>
    <w:p w14:paraId="6CF8C0F8" w14:textId="1E0FD804" w:rsidR="00934ADD" w:rsidRDefault="00934ADD" w:rsidP="00A858CD">
      <w:pPr>
        <w:rPr>
          <w:rtl/>
          <w:lang w:bidi="ar-SY"/>
        </w:rPr>
      </w:pPr>
    </w:p>
    <w:p w14:paraId="60DED6E9" w14:textId="5FE79118" w:rsidR="00934ADD" w:rsidRDefault="00934ADD" w:rsidP="00A858CD">
      <w:pPr>
        <w:rPr>
          <w:rtl/>
          <w:lang w:bidi="ar-SY"/>
        </w:rPr>
      </w:pPr>
    </w:p>
    <w:p w14:paraId="51B62780" w14:textId="541634E9" w:rsidR="00934ADD" w:rsidRDefault="00934ADD" w:rsidP="00A858CD">
      <w:pPr>
        <w:rPr>
          <w:rtl/>
          <w:lang w:bidi="ar-SY"/>
        </w:rPr>
      </w:pPr>
    </w:p>
    <w:p w14:paraId="18D3748F" w14:textId="77777777" w:rsidR="00656430" w:rsidRDefault="00656430" w:rsidP="00656430">
      <w:pPr>
        <w:rPr>
          <w:lang w:bidi="ar-SY"/>
        </w:rPr>
      </w:pPr>
      <w:r>
        <w:rPr>
          <w:rtl/>
          <w:lang w:bidi="ar-SY"/>
        </w:rPr>
        <w:lastRenderedPageBreak/>
        <w:t xml:space="preserve">تصنيف العقاقير السرفية: </w:t>
      </w:r>
    </w:p>
    <w:p w14:paraId="032B4D99" w14:textId="6D733ED8" w:rsidR="00656430" w:rsidRDefault="00656430" w:rsidP="00656430">
      <w:pPr>
        <w:rPr>
          <w:lang w:bidi="ar-SY"/>
        </w:rPr>
      </w:pPr>
      <w:r>
        <w:rPr>
          <w:rtl/>
          <w:lang w:bidi="ar-SY"/>
        </w:rPr>
        <w:t xml:space="preserve">من التصنيفات الأكثر شيوعا للعقاقير السرفية تلك التي تتناول التأثيرات على الجملة العصبية المركزية. نميز بشكل رئيسي: </w:t>
      </w:r>
    </w:p>
    <w:p w14:paraId="2F4C8A2D" w14:textId="5967C8A0" w:rsidR="00656430" w:rsidRDefault="00656430" w:rsidP="00656430">
      <w:pPr>
        <w:pStyle w:val="a7"/>
        <w:numPr>
          <w:ilvl w:val="0"/>
          <w:numId w:val="11"/>
        </w:numPr>
        <w:jc w:val="both"/>
        <w:rPr>
          <w:lang w:bidi="ar-SY"/>
        </w:rPr>
      </w:pPr>
      <w:r>
        <w:rPr>
          <w:lang w:bidi="ar-SY"/>
        </w:rPr>
        <w:t>Depressing agents</w:t>
      </w:r>
      <w:r>
        <w:rPr>
          <w:rtl/>
          <w:lang w:bidi="ar-SY"/>
        </w:rPr>
        <w:t xml:space="preserve"> المثبطات </w:t>
      </w:r>
    </w:p>
    <w:p w14:paraId="265D9E8B" w14:textId="0DF0623B" w:rsidR="00656430" w:rsidRDefault="00656430" w:rsidP="00656430">
      <w:pPr>
        <w:pStyle w:val="a7"/>
        <w:numPr>
          <w:ilvl w:val="1"/>
          <w:numId w:val="11"/>
        </w:numPr>
        <w:jc w:val="both"/>
        <w:rPr>
          <w:lang w:bidi="ar-SY"/>
        </w:rPr>
      </w:pPr>
      <w:r>
        <w:rPr>
          <w:lang w:bidi="ar-SY"/>
        </w:rPr>
        <w:t>Stimulants</w:t>
      </w:r>
      <w:r>
        <w:rPr>
          <w:rtl/>
          <w:lang w:bidi="ar-SY"/>
        </w:rPr>
        <w:t xml:space="preserve"> المنشطات </w:t>
      </w:r>
    </w:p>
    <w:p w14:paraId="72F8BF8F" w14:textId="674687ED" w:rsidR="00934ADD" w:rsidRDefault="00656430" w:rsidP="00656430">
      <w:pPr>
        <w:pStyle w:val="a7"/>
        <w:numPr>
          <w:ilvl w:val="2"/>
          <w:numId w:val="11"/>
        </w:numPr>
        <w:jc w:val="both"/>
        <w:rPr>
          <w:lang w:bidi="ar-SY"/>
        </w:rPr>
      </w:pPr>
      <w:r>
        <w:rPr>
          <w:lang w:bidi="ar-SY"/>
        </w:rPr>
        <w:t>Hallucinogenic</w:t>
      </w:r>
      <w:r>
        <w:rPr>
          <w:rtl/>
          <w:lang w:bidi="ar-SY"/>
        </w:rPr>
        <w:t xml:space="preserve"> المهلوسات </w:t>
      </w:r>
    </w:p>
    <w:p w14:paraId="17D98DF4" w14:textId="49AD3248" w:rsidR="00B7359C" w:rsidRDefault="00B7359C" w:rsidP="00B7359C">
      <w:pPr>
        <w:jc w:val="both"/>
        <w:rPr>
          <w:rtl/>
          <w:lang w:bidi="ar-SY"/>
        </w:rPr>
      </w:pPr>
    </w:p>
    <w:p w14:paraId="46C48863" w14:textId="110FCBD5" w:rsidR="00B7359C" w:rsidRPr="00B7359C" w:rsidRDefault="00B7359C" w:rsidP="00B7359C">
      <w:pPr>
        <w:rPr>
          <w:color w:val="2F5496" w:themeColor="accent1" w:themeShade="BF"/>
          <w:sz w:val="26"/>
          <w:szCs w:val="26"/>
          <w:rtl/>
          <w:lang w:bidi="ar-SY"/>
        </w:rPr>
      </w:pPr>
      <w:r w:rsidRPr="00B7359C">
        <w:rPr>
          <w:color w:val="2F5496" w:themeColor="accent1" w:themeShade="BF"/>
          <w:sz w:val="26"/>
          <w:szCs w:val="26"/>
          <w:lang w:bidi="ar-SY"/>
        </w:rPr>
        <w:t>Hallucinogenic</w:t>
      </w:r>
      <w:r w:rsidRPr="00B7359C">
        <w:rPr>
          <w:color w:val="2F5496" w:themeColor="accent1" w:themeShade="BF"/>
          <w:sz w:val="26"/>
          <w:szCs w:val="26"/>
          <w:rtl/>
          <w:lang w:bidi="ar-SY"/>
        </w:rPr>
        <w:t xml:space="preserve"> المهلوسات</w:t>
      </w:r>
    </w:p>
    <w:p w14:paraId="7CB12BBB" w14:textId="77777777" w:rsidR="00B7359C" w:rsidRDefault="00B7359C" w:rsidP="00B7359C">
      <w:pPr>
        <w:rPr>
          <w:rtl/>
          <w:lang w:bidi="ar-SY"/>
        </w:rPr>
      </w:pPr>
      <w:r>
        <w:rPr>
          <w:rtl/>
          <w:lang w:bidi="ar-SY"/>
        </w:rPr>
        <w:t xml:space="preserve"> (</w:t>
      </w:r>
      <w:r>
        <w:rPr>
          <w:lang w:bidi="ar-SY"/>
        </w:rPr>
        <w:t>Cannabis Sativa</w:t>
      </w:r>
      <w:r>
        <w:rPr>
          <w:rtl/>
          <w:lang w:bidi="ar-SY"/>
        </w:rPr>
        <w:t>) القنب الهندي</w:t>
      </w:r>
    </w:p>
    <w:p w14:paraId="33E7A91C" w14:textId="1D45A608" w:rsidR="00B7359C" w:rsidRDefault="00B7359C" w:rsidP="00B7359C">
      <w:pPr>
        <w:rPr>
          <w:rtl/>
          <w:lang w:bidi="ar-SY"/>
        </w:rPr>
      </w:pPr>
      <w:r>
        <w:rPr>
          <w:rtl/>
          <w:lang w:bidi="ar-SY"/>
        </w:rPr>
        <w:t xml:space="preserve">يفرز نبات القنب الهندي مادة </w:t>
      </w:r>
      <w:r>
        <w:rPr>
          <w:rFonts w:hint="cs"/>
          <w:rtl/>
          <w:lang w:bidi="ar-SY"/>
        </w:rPr>
        <w:t xml:space="preserve">صمغية </w:t>
      </w:r>
      <w:r>
        <w:rPr>
          <w:rtl/>
          <w:lang w:bidi="ar-SY"/>
        </w:rPr>
        <w:t>(</w:t>
      </w:r>
      <w:r>
        <w:rPr>
          <w:rFonts w:hint="cs"/>
          <w:rtl/>
          <w:lang w:bidi="ar-SY"/>
        </w:rPr>
        <w:t>راتنج) تتواجد</w:t>
      </w:r>
      <w:r>
        <w:rPr>
          <w:rtl/>
          <w:lang w:bidi="ar-SY"/>
        </w:rPr>
        <w:t xml:space="preserve"> بكثرة في الأوراق وفي القمم الزهرية. إن هذا الراتنج غني بالمواد الفعالة نفسيا أهمها التريبنوفينولات وأهم أفرادها </w:t>
      </w:r>
      <w:r>
        <w:rPr>
          <w:lang w:bidi="ar-SY"/>
        </w:rPr>
        <w:t>tetrahydrocannabinol (THC</w:t>
      </w:r>
      <w:r>
        <w:rPr>
          <w:lang w:bidi="ar-SY"/>
        </w:rPr>
        <w:t>)</w:t>
      </w:r>
      <w:r>
        <w:rPr>
          <w:rtl/>
          <w:lang w:bidi="ar-SY"/>
        </w:rPr>
        <w:t xml:space="preserve">  </w:t>
      </w:r>
    </w:p>
    <w:p w14:paraId="594F5A88" w14:textId="7DE863D7" w:rsidR="00B7359C" w:rsidRDefault="00B7359C" w:rsidP="00B7359C">
      <w:pPr>
        <w:rPr>
          <w:rtl/>
          <w:lang w:bidi="ar-SY"/>
        </w:rPr>
      </w:pPr>
      <w:r>
        <w:rPr>
          <w:rtl/>
          <w:lang w:bidi="ar-SY"/>
        </w:rPr>
        <w:t>•</w:t>
      </w:r>
      <w:r>
        <w:rPr>
          <w:rtl/>
          <w:lang w:bidi="ar-SY"/>
        </w:rPr>
        <w:tab/>
        <w:t xml:space="preserve">من الأشكال السرفية الشائعة عالميا: </w:t>
      </w:r>
    </w:p>
    <w:p w14:paraId="146ED5DE" w14:textId="3FC031A1" w:rsidR="00B7359C" w:rsidRDefault="00B7359C" w:rsidP="00B7359C">
      <w:pPr>
        <w:jc w:val="both"/>
        <w:rPr>
          <w:lang w:bidi="ar-SY"/>
        </w:rPr>
      </w:pPr>
      <w:r>
        <w:rPr>
          <w:rtl/>
          <w:lang w:bidi="ar-SY"/>
        </w:rPr>
        <w:t>الماريجوانا (</w:t>
      </w:r>
      <w:r>
        <w:rPr>
          <w:lang w:bidi="ar-SY"/>
        </w:rPr>
        <w:t>marijuana</w:t>
      </w:r>
      <w:r>
        <w:rPr>
          <w:rtl/>
          <w:lang w:bidi="ar-SY"/>
        </w:rPr>
        <w:t xml:space="preserve">) وهي مزيج من الأوراق والأزهار والجذوع المجففة والمطحونة. تتراوح نسبة احتواء الماريجوانا على </w:t>
      </w:r>
      <w:r>
        <w:rPr>
          <w:lang w:bidi="ar-SY"/>
        </w:rPr>
        <w:t>THC</w:t>
      </w:r>
      <w:r>
        <w:rPr>
          <w:rtl/>
          <w:lang w:bidi="ar-SY"/>
        </w:rPr>
        <w:t xml:space="preserve"> بين </w:t>
      </w:r>
      <w:r w:rsidR="00544B4B">
        <w:rPr>
          <w:lang w:bidi="ar-SY"/>
        </w:rPr>
        <w:t xml:space="preserve">0.5 </w:t>
      </w:r>
      <w:r w:rsidR="00544B4B">
        <w:rPr>
          <w:rFonts w:hint="cs"/>
          <w:rtl/>
          <w:lang w:bidi="ar-SY"/>
        </w:rPr>
        <w:t>-</w:t>
      </w:r>
      <w:r>
        <w:rPr>
          <w:rtl/>
          <w:lang w:bidi="ar-SY"/>
        </w:rPr>
        <w:t xml:space="preserve">11% حسب طرق الزراعة والتحضير. يتم تعاطيها تدخينا إما مع التبغ أو لوحده بشكل سيجارة </w:t>
      </w:r>
      <w:r>
        <w:rPr>
          <w:lang w:bidi="ar-SY"/>
        </w:rPr>
        <w:t>joint</w:t>
      </w:r>
      <w:r>
        <w:rPr>
          <w:rtl/>
          <w:lang w:bidi="ar-SY"/>
        </w:rPr>
        <w:t xml:space="preserve"> أو باستخدام غليون مخصص لهذا الاستعمال</w:t>
      </w:r>
    </w:p>
    <w:p w14:paraId="4B3CD244" w14:textId="1EFFA4D4" w:rsidR="00544B4B" w:rsidRDefault="001914C1" w:rsidP="00B7359C">
      <w:pPr>
        <w:jc w:val="both"/>
        <w:rPr>
          <w:lang w:bidi="ar-SY"/>
        </w:rPr>
      </w:pPr>
      <w:r w:rsidRPr="001914C1">
        <w:rPr>
          <w:rtl/>
          <w:lang w:bidi="ar-SY"/>
        </w:rPr>
        <w:t>الحشيش (</w:t>
      </w:r>
      <w:r w:rsidRPr="001914C1">
        <w:rPr>
          <w:lang w:bidi="ar-SY"/>
        </w:rPr>
        <w:t>Hashish</w:t>
      </w:r>
      <w:r w:rsidRPr="001914C1">
        <w:rPr>
          <w:rtl/>
          <w:lang w:bidi="ar-SY"/>
        </w:rPr>
        <w:t xml:space="preserve">) بودرة صفراء أو بنية اللون ناجمة عن طحن الأوراق والقمم الزهرية يتم ضغطها للحصول على كتلة صلبة تأخذ شكل الاصبع، تتراوح نسبة </w:t>
      </w:r>
      <w:r w:rsidRPr="001914C1">
        <w:rPr>
          <w:lang w:bidi="ar-SY"/>
        </w:rPr>
        <w:t>THC</w:t>
      </w:r>
      <w:r w:rsidRPr="001914C1">
        <w:rPr>
          <w:rtl/>
          <w:lang w:bidi="ar-SY"/>
        </w:rPr>
        <w:t xml:space="preserve"> بين </w:t>
      </w:r>
      <w:r>
        <w:rPr>
          <w:lang w:bidi="ar-SY"/>
        </w:rPr>
        <w:t>10</w:t>
      </w:r>
      <w:r w:rsidRPr="001914C1">
        <w:rPr>
          <w:rtl/>
          <w:lang w:bidi="ar-SY"/>
        </w:rPr>
        <w:t>-25% حسب التصنيع. يتم تعاطيه تدخينا بمزجه مع التبغ أو باستخدام النرجيلة كما يمكن تناوله مع الطعام حيث يتم إضافته إلى الحلويات.</w:t>
      </w:r>
    </w:p>
    <w:p w14:paraId="50632657" w14:textId="77777777" w:rsidR="00905874" w:rsidRPr="00905874" w:rsidRDefault="00905874" w:rsidP="00905874">
      <w:pPr>
        <w:jc w:val="both"/>
        <w:rPr>
          <w:rtl/>
          <w:lang w:bidi="ar-SY"/>
        </w:rPr>
      </w:pPr>
    </w:p>
    <w:p w14:paraId="5FAC8C4D" w14:textId="04EAB748" w:rsidR="00905874" w:rsidRPr="00905874" w:rsidRDefault="00905874" w:rsidP="00905874">
      <w:pPr>
        <w:ind w:left="360"/>
        <w:rPr>
          <w:rtl/>
          <w:lang w:bidi="ar-SY"/>
        </w:rPr>
      </w:pPr>
      <w:r w:rsidRPr="00905874">
        <w:rPr>
          <w:rtl/>
          <w:lang w:bidi="ar-SY"/>
        </w:rPr>
        <w:t xml:space="preserve">السمية: </w:t>
      </w:r>
    </w:p>
    <w:p w14:paraId="798F4355" w14:textId="5BBB3035" w:rsidR="00905874" w:rsidRPr="00905874" w:rsidRDefault="00905874" w:rsidP="00905874">
      <w:pPr>
        <w:ind w:left="360"/>
        <w:rPr>
          <w:rtl/>
          <w:lang w:bidi="ar-SY"/>
        </w:rPr>
      </w:pPr>
      <w:r w:rsidRPr="00905874">
        <w:rPr>
          <w:rtl/>
          <w:lang w:bidi="ar-SY"/>
        </w:rPr>
        <w:t xml:space="preserve">يولّد </w:t>
      </w:r>
      <w:r w:rsidRPr="00905874">
        <w:rPr>
          <w:lang w:bidi="ar-SY"/>
        </w:rPr>
        <w:t>THC</w:t>
      </w:r>
      <w:r w:rsidRPr="00905874">
        <w:rPr>
          <w:rtl/>
          <w:lang w:bidi="ar-SY"/>
        </w:rPr>
        <w:t xml:space="preserve"> نوع خاص من السُكر والذي نميز فيه عدة أطوار: </w:t>
      </w:r>
    </w:p>
    <w:p w14:paraId="0816FA29" w14:textId="220915A1" w:rsidR="00905874" w:rsidRPr="00905874" w:rsidRDefault="00905874" w:rsidP="00905874">
      <w:pPr>
        <w:ind w:left="360"/>
        <w:rPr>
          <w:rtl/>
          <w:lang w:bidi="ar-SY"/>
        </w:rPr>
      </w:pPr>
      <w:r w:rsidRPr="00905874">
        <w:rPr>
          <w:rtl/>
          <w:lang w:bidi="ar-SY"/>
        </w:rPr>
        <w:t xml:space="preserve">طور الانشراح والسعادة مع شعور بالرضى الجسدي والنفسي </w:t>
      </w:r>
    </w:p>
    <w:p w14:paraId="7487A81F" w14:textId="08FB5BD3" w:rsidR="00905874" w:rsidRPr="00905874" w:rsidRDefault="00905874" w:rsidP="00905874">
      <w:pPr>
        <w:ind w:left="360"/>
        <w:rPr>
          <w:rtl/>
          <w:lang w:bidi="ar-SY"/>
        </w:rPr>
      </w:pPr>
      <w:r w:rsidRPr="00905874">
        <w:rPr>
          <w:rtl/>
          <w:lang w:bidi="ar-SY"/>
        </w:rPr>
        <w:t xml:space="preserve">طور الارتقاء بالحواس، ويصبح الشخص كأنه في </w:t>
      </w:r>
      <w:r w:rsidR="000F085D" w:rsidRPr="00905874">
        <w:rPr>
          <w:rFonts w:hint="cs"/>
          <w:rtl/>
          <w:lang w:bidi="ar-SY"/>
        </w:rPr>
        <w:t>حلم</w:t>
      </w:r>
      <w:r w:rsidR="000F085D">
        <w:rPr>
          <w:lang w:bidi="ar-SY"/>
        </w:rPr>
        <w:t xml:space="preserve">) </w:t>
      </w:r>
      <w:r w:rsidR="000F085D" w:rsidRPr="00905874">
        <w:rPr>
          <w:rFonts w:hint="cs"/>
          <w:rtl/>
          <w:lang w:bidi="ar-SY"/>
        </w:rPr>
        <w:t>نصف</w:t>
      </w:r>
      <w:r w:rsidRPr="00905874">
        <w:rPr>
          <w:rtl/>
          <w:lang w:bidi="ar-SY"/>
        </w:rPr>
        <w:t xml:space="preserve"> </w:t>
      </w:r>
      <w:r w:rsidRPr="00905874">
        <w:rPr>
          <w:rFonts w:hint="cs"/>
          <w:rtl/>
          <w:lang w:bidi="ar-SY"/>
        </w:rPr>
        <w:t>غيبوبة</w:t>
      </w:r>
      <w:r>
        <w:rPr>
          <w:lang w:bidi="ar-SY"/>
        </w:rPr>
        <w:t xml:space="preserve"> (</w:t>
      </w:r>
      <w:r>
        <w:rPr>
          <w:rtl/>
          <w:lang w:bidi="ar-SY"/>
        </w:rPr>
        <w:t>ويفقد</w:t>
      </w:r>
      <w:r w:rsidRPr="00905874">
        <w:rPr>
          <w:rtl/>
          <w:lang w:bidi="ar-SY"/>
        </w:rPr>
        <w:t xml:space="preserve"> التوجه في الزمان والمكان </w:t>
      </w:r>
    </w:p>
    <w:p w14:paraId="13499411" w14:textId="6466C121" w:rsidR="00905874" w:rsidRPr="00905874" w:rsidRDefault="00905874" w:rsidP="00905874">
      <w:pPr>
        <w:ind w:left="360"/>
        <w:rPr>
          <w:rtl/>
          <w:lang w:bidi="ar-SY"/>
        </w:rPr>
      </w:pPr>
      <w:r w:rsidRPr="00905874">
        <w:rPr>
          <w:rtl/>
          <w:lang w:bidi="ar-SY"/>
        </w:rPr>
        <w:t xml:space="preserve">طور الكيف حيث ينتاب المتعاطي شعور بالراحة والسكينة </w:t>
      </w:r>
    </w:p>
    <w:p w14:paraId="4C897904" w14:textId="5BF16DEE" w:rsidR="00934ADD" w:rsidRPr="00905874" w:rsidRDefault="00905874" w:rsidP="00905874">
      <w:pPr>
        <w:ind w:left="360"/>
        <w:rPr>
          <w:rtl/>
          <w:lang w:bidi="ar-SY"/>
        </w:rPr>
      </w:pPr>
      <w:r w:rsidRPr="00905874">
        <w:rPr>
          <w:rtl/>
          <w:lang w:bidi="ar-SY"/>
        </w:rPr>
        <w:t>ينتهي بمرحلة من النعاس الهادئ</w:t>
      </w:r>
    </w:p>
    <w:p w14:paraId="2101E875" w14:textId="0DC7FEDF" w:rsidR="00376B38" w:rsidRPr="00376B38" w:rsidRDefault="00376B38" w:rsidP="00376B38">
      <w:pPr>
        <w:rPr>
          <w:color w:val="2F5496" w:themeColor="accent1" w:themeShade="BF"/>
          <w:sz w:val="26"/>
          <w:szCs w:val="26"/>
          <w:rtl/>
          <w:lang w:bidi="ar-SY"/>
        </w:rPr>
      </w:pPr>
      <w:r w:rsidRPr="00376B38">
        <w:rPr>
          <w:color w:val="2F5496" w:themeColor="accent1" w:themeShade="BF"/>
          <w:sz w:val="26"/>
          <w:szCs w:val="26"/>
          <w:rtl/>
          <w:lang w:bidi="ar-SY"/>
        </w:rPr>
        <w:t xml:space="preserve"> </w:t>
      </w:r>
    </w:p>
    <w:p w14:paraId="2F06B0BC" w14:textId="2EB6DA6A" w:rsidR="00A858CD" w:rsidRDefault="00A858CD" w:rsidP="00B716F1">
      <w:pPr>
        <w:rPr>
          <w:rtl/>
          <w:lang w:bidi="ar-SY"/>
        </w:rPr>
      </w:pPr>
    </w:p>
    <w:p w14:paraId="37E5DE3D" w14:textId="088B99D0" w:rsidR="00A858CD" w:rsidRDefault="00A858CD" w:rsidP="00B716F1">
      <w:pPr>
        <w:rPr>
          <w:rtl/>
          <w:lang w:bidi="ar-SY"/>
        </w:rPr>
      </w:pPr>
    </w:p>
    <w:p w14:paraId="164B3D73" w14:textId="77777777" w:rsidR="000F085D" w:rsidRDefault="000F085D" w:rsidP="00880F20">
      <w:pPr>
        <w:rPr>
          <w:lang w:bidi="ar-SY"/>
        </w:rPr>
      </w:pPr>
    </w:p>
    <w:p w14:paraId="6551C179" w14:textId="1ABE6C3E" w:rsidR="005C20CF" w:rsidRDefault="005C20CF" w:rsidP="00880F20">
      <w:pPr>
        <w:rPr>
          <w:rtl/>
          <w:lang w:bidi="ar-SY"/>
        </w:rPr>
      </w:pPr>
      <w:r>
        <w:rPr>
          <w:rtl/>
          <w:lang w:bidi="ar-SY"/>
        </w:rPr>
        <w:t>إن الاستعمال المديد للقنب بكافة أشكاله لا يسبب اعتماد جسدي حيث الاعتماد عليها نفسي فقط ولا تسبب أي أعراض في حال الحرمان منها ولكنه يؤثر على الحياة الاجتماعية للشخص فتظهر عليه أحيان</w:t>
      </w:r>
      <w:r>
        <w:rPr>
          <w:rFonts w:hint="cs"/>
          <w:rtl/>
          <w:lang w:bidi="ar-SY"/>
        </w:rPr>
        <w:t>ا</w:t>
      </w:r>
      <w:r>
        <w:rPr>
          <w:rtl/>
          <w:lang w:bidi="ar-SY"/>
        </w:rPr>
        <w:t xml:space="preserve"> شخصية عدوانية نزقة  </w:t>
      </w:r>
    </w:p>
    <w:p w14:paraId="0C783101" w14:textId="77777777" w:rsidR="005C20CF" w:rsidRDefault="005C20CF" w:rsidP="005C20CF">
      <w:pPr>
        <w:rPr>
          <w:rtl/>
          <w:lang w:bidi="ar-SY"/>
        </w:rPr>
      </w:pPr>
      <w:r>
        <w:rPr>
          <w:rtl/>
          <w:lang w:bidi="ar-SY"/>
        </w:rPr>
        <w:t xml:space="preserve">من الأعراض الشائعة التي يعاني منه المدمن المزمن: التهاب الملتحمة، قلة الانتباه، فقدان الذاكرة لبعض الأحداث خنوع وعدم مقاومة. </w:t>
      </w:r>
    </w:p>
    <w:p w14:paraId="6E987742" w14:textId="3BAB4588" w:rsidR="00A858CD" w:rsidRPr="00B716F1" w:rsidRDefault="005C20CF" w:rsidP="005C20CF">
      <w:pPr>
        <w:rPr>
          <w:rtl/>
          <w:lang w:bidi="ar-SY"/>
        </w:rPr>
      </w:pPr>
      <w:r>
        <w:rPr>
          <w:rtl/>
          <w:lang w:bidi="ar-SY"/>
        </w:rPr>
        <w:t xml:space="preserve">إن الماريجوانا والحشيش من أقل المواد المراقبة خطورة وناد را ما تؤدي فرط الجرعة إلى الموت. إن آلية تأثير </w:t>
      </w:r>
      <w:r>
        <w:rPr>
          <w:lang w:bidi="ar-SY"/>
        </w:rPr>
        <w:t>THC</w:t>
      </w:r>
      <w:r>
        <w:rPr>
          <w:rtl/>
          <w:lang w:bidi="ar-SY"/>
        </w:rPr>
        <w:t xml:space="preserve"> معقدة وتمتاز عن غيرها من المواد المؤثرة على </w:t>
      </w:r>
      <w:r>
        <w:rPr>
          <w:lang w:bidi="ar-SY"/>
        </w:rPr>
        <w:t>CNS</w:t>
      </w:r>
      <w:r>
        <w:rPr>
          <w:rtl/>
          <w:lang w:bidi="ar-SY"/>
        </w:rPr>
        <w:t xml:space="preserve"> بأنها لا تمر بمرحلة الانحطاط </w:t>
      </w:r>
      <w:r>
        <w:rPr>
          <w:lang w:bidi="ar-SY"/>
        </w:rPr>
        <w:t>Crash</w:t>
      </w:r>
      <w:r>
        <w:rPr>
          <w:rtl/>
          <w:lang w:bidi="ar-SY"/>
        </w:rPr>
        <w:t xml:space="preserve"> حيث يشعر المتعاطي بالراحة أكثر من </w:t>
      </w:r>
      <w:r>
        <w:rPr>
          <w:rFonts w:hint="cs"/>
          <w:rtl/>
          <w:lang w:bidi="ar-SY"/>
        </w:rPr>
        <w:t xml:space="preserve">الانحطاط </w:t>
      </w:r>
      <w:r>
        <w:rPr>
          <w:rtl/>
          <w:lang w:bidi="ar-SY"/>
        </w:rPr>
        <w:t>(</w:t>
      </w:r>
      <w:r>
        <w:rPr>
          <w:rFonts w:hint="cs"/>
          <w:rtl/>
          <w:lang w:bidi="ar-SY"/>
        </w:rPr>
        <w:t>حالة</w:t>
      </w:r>
      <w:r>
        <w:rPr>
          <w:rtl/>
          <w:lang w:bidi="ar-SY"/>
        </w:rPr>
        <w:t xml:space="preserve"> الكيف</w:t>
      </w:r>
      <w:r>
        <w:rPr>
          <w:rFonts w:hint="cs"/>
          <w:rtl/>
          <w:lang w:bidi="ar-SY"/>
        </w:rPr>
        <w:t>)</w:t>
      </w:r>
    </w:p>
    <w:p w14:paraId="546037C6" w14:textId="6009F870" w:rsidR="00AC0DE1" w:rsidRDefault="00AC0DE1" w:rsidP="00855B13">
      <w:pPr>
        <w:rPr>
          <w:lang w:bidi="ar-SY"/>
        </w:rPr>
      </w:pPr>
    </w:p>
    <w:p w14:paraId="7B9E50D1" w14:textId="77777777" w:rsidR="00410903" w:rsidRPr="00D130FE" w:rsidRDefault="00410903" w:rsidP="00410903">
      <w:pPr>
        <w:rPr>
          <w:color w:val="2F5496" w:themeColor="accent1" w:themeShade="BF"/>
          <w:sz w:val="26"/>
          <w:szCs w:val="26"/>
          <w:rtl/>
          <w:lang w:bidi="ar-SY"/>
        </w:rPr>
      </w:pPr>
      <w:r w:rsidRPr="00D130FE">
        <w:rPr>
          <w:color w:val="2F5496" w:themeColor="accent1" w:themeShade="BF"/>
          <w:sz w:val="26"/>
          <w:szCs w:val="26"/>
          <w:rtl/>
          <w:lang w:bidi="ar-SY"/>
        </w:rPr>
        <w:t xml:space="preserve">الحركية السمية لـ </w:t>
      </w:r>
      <w:r w:rsidRPr="00D130FE">
        <w:rPr>
          <w:color w:val="2F5496" w:themeColor="accent1" w:themeShade="BF"/>
          <w:sz w:val="26"/>
          <w:szCs w:val="26"/>
          <w:lang w:bidi="ar-SY"/>
        </w:rPr>
        <w:t>THC</w:t>
      </w:r>
      <w:r w:rsidRPr="00D130FE">
        <w:rPr>
          <w:color w:val="2F5496" w:themeColor="accent1" w:themeShade="BF"/>
          <w:sz w:val="26"/>
          <w:szCs w:val="26"/>
          <w:rtl/>
          <w:lang w:bidi="ar-SY"/>
        </w:rPr>
        <w:t xml:space="preserve"> </w:t>
      </w:r>
    </w:p>
    <w:p w14:paraId="038F6534" w14:textId="77777777" w:rsidR="00410903" w:rsidRDefault="00410903" w:rsidP="00410903">
      <w:pPr>
        <w:rPr>
          <w:rtl/>
          <w:lang w:bidi="ar-SY"/>
        </w:rPr>
      </w:pPr>
      <w:r>
        <w:rPr>
          <w:rtl/>
          <w:lang w:bidi="ar-SY"/>
        </w:rPr>
        <w:t xml:space="preserve"> </w:t>
      </w:r>
    </w:p>
    <w:p w14:paraId="2F2A385C" w14:textId="326706F2" w:rsidR="00410903" w:rsidRPr="00D130FE" w:rsidRDefault="00410903" w:rsidP="00D130FE">
      <w:pPr>
        <w:rPr>
          <w:color w:val="2F5496" w:themeColor="accent1" w:themeShade="BF"/>
          <w:rtl/>
          <w:lang w:bidi="ar-SY"/>
        </w:rPr>
      </w:pPr>
      <w:r w:rsidRPr="00D130FE">
        <w:rPr>
          <w:color w:val="2F5496" w:themeColor="accent1" w:themeShade="BF"/>
          <w:lang w:bidi="ar-SY"/>
        </w:rPr>
        <w:t>Absorption</w:t>
      </w:r>
      <w:r w:rsidRPr="00D130FE">
        <w:rPr>
          <w:color w:val="2F5496" w:themeColor="accent1" w:themeShade="BF"/>
          <w:rtl/>
          <w:lang w:bidi="ar-SY"/>
        </w:rPr>
        <w:t xml:space="preserve"> الامتصاص</w:t>
      </w:r>
    </w:p>
    <w:p w14:paraId="01C0EB4E" w14:textId="77777777" w:rsidR="00410903" w:rsidRDefault="00410903" w:rsidP="00410903">
      <w:pPr>
        <w:rPr>
          <w:rtl/>
          <w:lang w:bidi="ar-SY"/>
        </w:rPr>
      </w:pPr>
      <w:r>
        <w:rPr>
          <w:rtl/>
          <w:lang w:bidi="ar-SY"/>
        </w:rPr>
        <w:t xml:space="preserve">التعاطي عن طريق التدخين:  </w:t>
      </w:r>
    </w:p>
    <w:p w14:paraId="610FC68E" w14:textId="455774F7" w:rsidR="00410903" w:rsidRDefault="00410903" w:rsidP="00410903">
      <w:pPr>
        <w:rPr>
          <w:rtl/>
          <w:lang w:bidi="ar-SY"/>
        </w:rPr>
      </w:pPr>
      <w:r>
        <w:rPr>
          <w:rtl/>
          <w:lang w:bidi="ar-SY"/>
        </w:rPr>
        <w:t>•</w:t>
      </w:r>
      <w:r w:rsidR="00D130FE">
        <w:rPr>
          <w:rFonts w:hint="cs"/>
          <w:rtl/>
          <w:lang w:bidi="ar-SY"/>
        </w:rPr>
        <w:t xml:space="preserve"> </w:t>
      </w:r>
      <w:r>
        <w:rPr>
          <w:rtl/>
          <w:lang w:bidi="ar-SY"/>
        </w:rPr>
        <w:t xml:space="preserve">يصل </w:t>
      </w:r>
      <w:r>
        <w:rPr>
          <w:lang w:bidi="ar-SY"/>
        </w:rPr>
        <w:t>THC</w:t>
      </w:r>
      <w:r>
        <w:rPr>
          <w:rtl/>
          <w:lang w:bidi="ar-SY"/>
        </w:rPr>
        <w:t xml:space="preserve"> إلى أعلى معدل بلاسمي له خلال 3-1</w:t>
      </w:r>
      <w:r w:rsidR="00CE2306">
        <w:rPr>
          <w:rFonts w:hint="cs"/>
          <w:rtl/>
          <w:lang w:bidi="ar-SY"/>
        </w:rPr>
        <w:t>0</w:t>
      </w:r>
      <w:r>
        <w:rPr>
          <w:rtl/>
          <w:lang w:bidi="ar-SY"/>
        </w:rPr>
        <w:t xml:space="preserve"> دقائق. يصل فقط 2</w:t>
      </w:r>
      <w:r w:rsidR="00CE2306">
        <w:rPr>
          <w:rFonts w:hint="cs"/>
          <w:rtl/>
          <w:lang w:bidi="ar-SY"/>
        </w:rPr>
        <w:t>0</w:t>
      </w:r>
      <w:r>
        <w:rPr>
          <w:rtl/>
          <w:lang w:bidi="ar-SY"/>
        </w:rPr>
        <w:t xml:space="preserve">% من </w:t>
      </w:r>
      <w:r>
        <w:rPr>
          <w:lang w:bidi="ar-SY"/>
        </w:rPr>
        <w:t>THC</w:t>
      </w:r>
      <w:r>
        <w:rPr>
          <w:rtl/>
          <w:lang w:bidi="ar-SY"/>
        </w:rPr>
        <w:t xml:space="preserve"> المتواجد في الدخان المستنشق إلى مجرى </w:t>
      </w:r>
      <w:r w:rsidR="00D130FE">
        <w:rPr>
          <w:rFonts w:hint="cs"/>
          <w:rtl/>
          <w:lang w:bidi="ar-SY"/>
        </w:rPr>
        <w:t xml:space="preserve">الدم </w:t>
      </w:r>
      <w:r w:rsidR="00D130FE">
        <w:rPr>
          <w:rtl/>
          <w:lang w:bidi="ar-SY"/>
        </w:rPr>
        <w:t>(</w:t>
      </w:r>
      <w:r w:rsidR="00D130FE">
        <w:rPr>
          <w:rFonts w:hint="cs"/>
          <w:rtl/>
          <w:lang w:bidi="ar-SY"/>
        </w:rPr>
        <w:t>التوافر</w:t>
      </w:r>
      <w:r>
        <w:rPr>
          <w:rtl/>
          <w:lang w:bidi="ar-SY"/>
        </w:rPr>
        <w:t xml:space="preserve"> الحيوي</w:t>
      </w:r>
      <w:r w:rsidR="00D130FE">
        <w:rPr>
          <w:rFonts w:hint="cs"/>
          <w:rtl/>
          <w:lang w:bidi="ar-SY"/>
        </w:rPr>
        <w:t>)</w:t>
      </w:r>
      <w:r>
        <w:rPr>
          <w:rtl/>
          <w:lang w:bidi="ar-SY"/>
        </w:rPr>
        <w:t xml:space="preserve"> </w:t>
      </w:r>
    </w:p>
    <w:p w14:paraId="354130C5" w14:textId="719B4CDD" w:rsidR="00410903" w:rsidRDefault="00410903" w:rsidP="00410903">
      <w:pPr>
        <w:rPr>
          <w:rtl/>
          <w:lang w:bidi="ar-SY"/>
        </w:rPr>
      </w:pPr>
      <w:r>
        <w:rPr>
          <w:rtl/>
          <w:lang w:bidi="ar-SY"/>
        </w:rPr>
        <w:t>•يتخرب حوالي 3</w:t>
      </w:r>
      <w:r w:rsidR="00CE2306">
        <w:rPr>
          <w:rFonts w:hint="cs"/>
          <w:rtl/>
          <w:lang w:bidi="ar-SY"/>
        </w:rPr>
        <w:t>0</w:t>
      </w:r>
      <w:r>
        <w:rPr>
          <w:rtl/>
          <w:lang w:bidi="ar-SY"/>
        </w:rPr>
        <w:t xml:space="preserve">% من </w:t>
      </w:r>
      <w:r>
        <w:rPr>
          <w:lang w:bidi="ar-SY"/>
        </w:rPr>
        <w:t>THC</w:t>
      </w:r>
      <w:r>
        <w:rPr>
          <w:rtl/>
          <w:lang w:bidi="ar-SY"/>
        </w:rPr>
        <w:t xml:space="preserve"> بعملية التحلل الحراري </w:t>
      </w:r>
      <w:r>
        <w:rPr>
          <w:lang w:bidi="ar-SY"/>
        </w:rPr>
        <w:t>pyrolysis</w:t>
      </w:r>
      <w:r>
        <w:rPr>
          <w:rtl/>
          <w:lang w:bidi="ar-SY"/>
        </w:rPr>
        <w:t xml:space="preserve"> اثناء التدخين وينتشر جزء منه في الهواء. </w:t>
      </w:r>
    </w:p>
    <w:p w14:paraId="624A7727" w14:textId="77777777" w:rsidR="00CE2306" w:rsidRDefault="00410903" w:rsidP="00410903">
      <w:pPr>
        <w:rPr>
          <w:rtl/>
          <w:lang w:bidi="ar-SY"/>
        </w:rPr>
      </w:pPr>
      <w:r>
        <w:rPr>
          <w:rtl/>
          <w:lang w:bidi="ar-SY"/>
        </w:rPr>
        <w:t xml:space="preserve">•يختلف التوافر الحيوي بحسب عمق استنشاق السيجارة والمدة التي يدوم فيها النفخ للدخان إضافة لنوع المدخنين حيث يزداد التوافر الحيوي لدى مدخنين الحشيش </w:t>
      </w:r>
      <w:r w:rsidR="00D130FE">
        <w:rPr>
          <w:rFonts w:hint="cs"/>
          <w:rtl/>
          <w:lang w:bidi="ar-SY"/>
        </w:rPr>
        <w:t xml:space="preserve">المزمنين </w:t>
      </w:r>
    </w:p>
    <w:p w14:paraId="20F8D7BA" w14:textId="4CD6AA27" w:rsidR="00410903" w:rsidRDefault="00D130FE" w:rsidP="00410903">
      <w:pPr>
        <w:rPr>
          <w:lang w:bidi="ar-SY"/>
        </w:rPr>
      </w:pPr>
      <w:r>
        <w:rPr>
          <w:rFonts w:hint="cs"/>
          <w:rtl/>
          <w:lang w:bidi="ar-SY"/>
        </w:rPr>
        <w:t>التناول</w:t>
      </w:r>
      <w:r w:rsidR="00410903">
        <w:rPr>
          <w:rtl/>
          <w:lang w:bidi="ar-SY"/>
        </w:rPr>
        <w:t xml:space="preserve"> </w:t>
      </w:r>
      <w:r>
        <w:rPr>
          <w:rFonts w:hint="cs"/>
          <w:rtl/>
          <w:lang w:bidi="ar-SY"/>
        </w:rPr>
        <w:t>الفموي:</w:t>
      </w:r>
      <w:r w:rsidR="00410903">
        <w:rPr>
          <w:rtl/>
          <w:lang w:bidi="ar-SY"/>
        </w:rPr>
        <w:t xml:space="preserve">  </w:t>
      </w:r>
    </w:p>
    <w:p w14:paraId="1854B69D" w14:textId="1B6D27D5" w:rsidR="00D130FE" w:rsidRDefault="00410903" w:rsidP="00D130FE">
      <w:pPr>
        <w:rPr>
          <w:rtl/>
          <w:lang w:bidi="ar-SY"/>
        </w:rPr>
      </w:pPr>
      <w:r>
        <w:rPr>
          <w:rtl/>
          <w:lang w:bidi="ar-SY"/>
        </w:rPr>
        <w:t xml:space="preserve">يكون الامتصاص إلى الدم أبطأ، تناول أغذية غنية بالليبيدات تسرع من امتصاصه، يصل إلى أعلى معدل بلاسمي خلال 1-3 ساعات، يعود التوافر الحيوي الفموي المنخفض </w:t>
      </w:r>
      <w:r w:rsidR="00D130FE">
        <w:rPr>
          <w:rFonts w:hint="cs"/>
          <w:rtl/>
          <w:lang w:bidi="ar-SY"/>
        </w:rPr>
        <w:t>(</w:t>
      </w:r>
      <w:r>
        <w:rPr>
          <w:rtl/>
          <w:lang w:bidi="ar-SY"/>
        </w:rPr>
        <w:t>4-12</w:t>
      </w:r>
      <w:r w:rsidR="00CE2306">
        <w:rPr>
          <w:rFonts w:hint="cs"/>
          <w:rtl/>
          <w:lang w:bidi="ar-SY"/>
        </w:rPr>
        <w:t>%) إلى</w:t>
      </w:r>
      <w:r>
        <w:rPr>
          <w:rtl/>
          <w:lang w:bidi="ar-SY"/>
        </w:rPr>
        <w:t xml:space="preserve"> الاستقلاب الذي يتعرض له المركب اثناء المرور الكبدي الأول. </w:t>
      </w:r>
    </w:p>
    <w:p w14:paraId="016F1766" w14:textId="05553D87" w:rsidR="00410903" w:rsidRDefault="00410903" w:rsidP="00D130FE">
      <w:pPr>
        <w:rPr>
          <w:rtl/>
          <w:lang w:bidi="ar-SY"/>
        </w:rPr>
      </w:pPr>
      <w:r>
        <w:rPr>
          <w:rtl/>
          <w:lang w:bidi="ar-SY"/>
        </w:rPr>
        <w:t xml:space="preserve"> </w:t>
      </w:r>
      <w:r w:rsidRPr="00D130FE">
        <w:rPr>
          <w:color w:val="2F5496" w:themeColor="accent1" w:themeShade="BF"/>
          <w:lang w:bidi="ar-SY"/>
        </w:rPr>
        <w:t>Distribution</w:t>
      </w:r>
      <w:r w:rsidRPr="00D130FE">
        <w:rPr>
          <w:color w:val="2F5496" w:themeColor="accent1" w:themeShade="BF"/>
          <w:rtl/>
          <w:lang w:bidi="ar-SY"/>
        </w:rPr>
        <w:t xml:space="preserve"> التوزع</w:t>
      </w:r>
    </w:p>
    <w:p w14:paraId="1DE14F24" w14:textId="06DCF9A6" w:rsidR="00410903" w:rsidRDefault="00410903" w:rsidP="00410903">
      <w:pPr>
        <w:rPr>
          <w:lang w:bidi="ar-SY"/>
        </w:rPr>
      </w:pPr>
      <w:r>
        <w:rPr>
          <w:rtl/>
          <w:lang w:bidi="ar-SY"/>
        </w:rPr>
        <w:t xml:space="preserve">يتوزع </w:t>
      </w:r>
      <w:r w:rsidR="00CE2306">
        <w:rPr>
          <w:rFonts w:hint="cs"/>
          <w:rtl/>
          <w:lang w:bidi="ar-SY"/>
        </w:rPr>
        <w:t>90</w:t>
      </w:r>
      <w:r>
        <w:rPr>
          <w:rtl/>
          <w:lang w:bidi="ar-SY"/>
        </w:rPr>
        <w:t xml:space="preserve">% من </w:t>
      </w:r>
      <w:r>
        <w:rPr>
          <w:lang w:bidi="ar-SY"/>
        </w:rPr>
        <w:t>THC</w:t>
      </w:r>
      <w:r>
        <w:rPr>
          <w:rtl/>
          <w:lang w:bidi="ar-SY"/>
        </w:rPr>
        <w:t xml:space="preserve"> المتواجد في الدم في البلاسما في حين تتواجد 1</w:t>
      </w:r>
      <w:r w:rsidR="00CE2306">
        <w:rPr>
          <w:rFonts w:hint="cs"/>
          <w:rtl/>
          <w:lang w:bidi="ar-SY"/>
        </w:rPr>
        <w:t>0</w:t>
      </w:r>
      <w:r>
        <w:rPr>
          <w:rtl/>
          <w:lang w:bidi="ar-SY"/>
        </w:rPr>
        <w:t xml:space="preserve">% المتبقية في الكريات الحمر. يجتاز كل الأنسجة الغنية بالأوعية </w:t>
      </w:r>
      <w:r w:rsidR="00DF70B1">
        <w:rPr>
          <w:rFonts w:hint="cs"/>
          <w:rtl/>
          <w:lang w:bidi="ar-SY"/>
        </w:rPr>
        <w:t xml:space="preserve">الدموية </w:t>
      </w:r>
      <w:r w:rsidR="00DF70B1">
        <w:rPr>
          <w:rtl/>
          <w:lang w:bidi="ar-SY"/>
        </w:rPr>
        <w:t>(</w:t>
      </w:r>
      <w:r w:rsidR="00DF70B1">
        <w:rPr>
          <w:rFonts w:hint="cs"/>
          <w:rtl/>
          <w:lang w:bidi="ar-SY"/>
        </w:rPr>
        <w:t>يتناقص</w:t>
      </w:r>
      <w:r>
        <w:rPr>
          <w:rtl/>
          <w:lang w:bidi="ar-SY"/>
        </w:rPr>
        <w:t xml:space="preserve"> تركيزه البلاسمي </w:t>
      </w:r>
      <w:r w:rsidR="00DF70B1">
        <w:rPr>
          <w:rFonts w:hint="cs"/>
          <w:rtl/>
          <w:lang w:bidi="ar-SY"/>
        </w:rPr>
        <w:t>بسرعة) ويتراكم</w:t>
      </w:r>
      <w:r>
        <w:rPr>
          <w:rtl/>
          <w:lang w:bidi="ar-SY"/>
        </w:rPr>
        <w:t xml:space="preserve"> في الأنسجة الشحمية والتي تشكل مكان التخزين الرئيس ي والطويل الأمد لـ </w:t>
      </w:r>
      <w:r>
        <w:rPr>
          <w:lang w:bidi="ar-SY"/>
        </w:rPr>
        <w:t>THC</w:t>
      </w:r>
      <w:r>
        <w:rPr>
          <w:rtl/>
          <w:lang w:bidi="ar-SY"/>
        </w:rPr>
        <w:t xml:space="preserve">، كما أنه يتثبت في الكبد والطحال والرئة ولكن لا يصل إلا 1% من الجرعة المعطاة إلى الدماغ. </w:t>
      </w:r>
    </w:p>
    <w:p w14:paraId="6661F958" w14:textId="57A78CF8" w:rsidR="000F085D" w:rsidRDefault="000F085D" w:rsidP="00410903">
      <w:pPr>
        <w:rPr>
          <w:lang w:bidi="ar-SY"/>
        </w:rPr>
      </w:pPr>
    </w:p>
    <w:p w14:paraId="51D7E46D" w14:textId="77777777" w:rsidR="000F085D" w:rsidRDefault="000F085D" w:rsidP="00410903">
      <w:pPr>
        <w:rPr>
          <w:rtl/>
          <w:lang w:bidi="ar-SY"/>
        </w:rPr>
      </w:pPr>
    </w:p>
    <w:p w14:paraId="67A5DC90" w14:textId="77777777" w:rsidR="00410903" w:rsidRDefault="00410903" w:rsidP="00410903">
      <w:pPr>
        <w:rPr>
          <w:rtl/>
          <w:lang w:bidi="ar-SY"/>
        </w:rPr>
      </w:pPr>
      <w:r>
        <w:rPr>
          <w:rtl/>
          <w:lang w:bidi="ar-SY"/>
        </w:rPr>
        <w:t xml:space="preserve"> </w:t>
      </w:r>
    </w:p>
    <w:p w14:paraId="610B6667" w14:textId="322618B8" w:rsidR="00410903" w:rsidRPr="00D130FE" w:rsidRDefault="00410903" w:rsidP="00410903">
      <w:pPr>
        <w:rPr>
          <w:color w:val="2F5496" w:themeColor="accent1" w:themeShade="BF"/>
          <w:rtl/>
          <w:lang w:bidi="ar-SY"/>
        </w:rPr>
      </w:pPr>
      <w:r>
        <w:rPr>
          <w:rtl/>
          <w:lang w:bidi="ar-SY"/>
        </w:rPr>
        <w:lastRenderedPageBreak/>
        <w:t xml:space="preserve"> </w:t>
      </w:r>
      <w:r w:rsidRPr="00D130FE">
        <w:rPr>
          <w:color w:val="2F5496" w:themeColor="accent1" w:themeShade="BF"/>
          <w:lang w:bidi="ar-SY"/>
        </w:rPr>
        <w:t>metabolism</w:t>
      </w:r>
      <w:r w:rsidRPr="00D130FE">
        <w:rPr>
          <w:color w:val="2F5496" w:themeColor="accent1" w:themeShade="BF"/>
          <w:rtl/>
          <w:lang w:bidi="ar-SY"/>
        </w:rPr>
        <w:t xml:space="preserve"> الاستقلاب</w:t>
      </w:r>
    </w:p>
    <w:p w14:paraId="798CC397" w14:textId="061377A8" w:rsidR="005C20CF" w:rsidRDefault="00410903" w:rsidP="00410903">
      <w:pPr>
        <w:rPr>
          <w:lang w:bidi="ar-SY"/>
        </w:rPr>
      </w:pPr>
      <w:r>
        <w:rPr>
          <w:rtl/>
          <w:lang w:bidi="ar-SY"/>
        </w:rPr>
        <w:t xml:space="preserve">يستقلب </w:t>
      </w:r>
      <w:r>
        <w:rPr>
          <w:lang w:bidi="ar-SY"/>
        </w:rPr>
        <w:t>THC</w:t>
      </w:r>
      <w:r>
        <w:rPr>
          <w:rtl/>
          <w:lang w:bidi="ar-SY"/>
        </w:rPr>
        <w:t xml:space="preserve"> بسرعة في العضوية، يخضع في الكبد لتفاعل </w:t>
      </w:r>
      <w:r>
        <w:rPr>
          <w:lang w:bidi="ar-SY"/>
        </w:rPr>
        <w:t>hydroxylation</w:t>
      </w:r>
      <w:r>
        <w:rPr>
          <w:rtl/>
          <w:lang w:bidi="ar-SY"/>
        </w:rPr>
        <w:t xml:space="preserve"> ليعطي مركبات فعالة نفسي ا وأهمها </w:t>
      </w:r>
      <w:r>
        <w:rPr>
          <w:lang w:bidi="ar-SY"/>
        </w:rPr>
        <w:t>hydroxy THC-11</w:t>
      </w:r>
      <w:r>
        <w:rPr>
          <w:rtl/>
          <w:lang w:bidi="ar-SY"/>
        </w:rPr>
        <w:t xml:space="preserve"> ولكن هذا المركب نصف عمره قصير حيث لا يلبث لأن يتحول إلى </w:t>
      </w:r>
      <w:r>
        <w:rPr>
          <w:lang w:bidi="ar-SY"/>
        </w:rPr>
        <w:t>COOH- THC-11</w:t>
      </w:r>
      <w:r>
        <w:rPr>
          <w:rtl/>
          <w:lang w:bidi="ar-SY"/>
        </w:rPr>
        <w:t xml:space="preserve"> وهو المستقلب الرئيس</w:t>
      </w:r>
      <w:r w:rsidR="000F085D">
        <w:rPr>
          <w:rFonts w:hint="cs"/>
          <w:rtl/>
          <w:lang w:bidi="ar-SY"/>
        </w:rPr>
        <w:t>ي</w:t>
      </w:r>
      <w:r>
        <w:rPr>
          <w:rtl/>
          <w:lang w:bidi="ar-SY"/>
        </w:rPr>
        <w:t xml:space="preserve"> الغير فعال، يقترن مع حمض الغلوكورونيك.</w:t>
      </w:r>
    </w:p>
    <w:p w14:paraId="60F90FDD" w14:textId="44CCFB99" w:rsidR="000F085D" w:rsidRDefault="000F085D" w:rsidP="000F085D">
      <w:pPr>
        <w:rPr>
          <w:rtl/>
          <w:lang w:bidi="ar-SY"/>
        </w:rPr>
      </w:pPr>
      <w:r w:rsidRPr="000F085D">
        <w:rPr>
          <w:color w:val="2F5496" w:themeColor="accent1" w:themeShade="BF"/>
          <w:sz w:val="26"/>
          <w:szCs w:val="26"/>
          <w:lang w:bidi="ar-SY"/>
        </w:rPr>
        <w:t>Elimination</w:t>
      </w:r>
      <w:r w:rsidRPr="000F085D">
        <w:rPr>
          <w:color w:val="2F5496" w:themeColor="accent1" w:themeShade="BF"/>
          <w:sz w:val="26"/>
          <w:szCs w:val="26"/>
          <w:rtl/>
          <w:lang w:bidi="ar-SY"/>
        </w:rPr>
        <w:t xml:space="preserve"> الإطراح</w:t>
      </w:r>
    </w:p>
    <w:p w14:paraId="4DE27EE8" w14:textId="5D91727B" w:rsidR="000F085D" w:rsidRDefault="000F085D" w:rsidP="000F085D">
      <w:pPr>
        <w:rPr>
          <w:rtl/>
          <w:lang w:bidi="ar-SY"/>
        </w:rPr>
      </w:pPr>
      <w:r>
        <w:rPr>
          <w:rtl/>
          <w:lang w:bidi="ar-SY"/>
        </w:rPr>
        <w:t xml:space="preserve">إن إطراح </w:t>
      </w:r>
      <w:r>
        <w:rPr>
          <w:lang w:bidi="ar-SY"/>
        </w:rPr>
        <w:t>THC</w:t>
      </w:r>
      <w:r>
        <w:rPr>
          <w:rtl/>
          <w:lang w:bidi="ar-SY"/>
        </w:rPr>
        <w:t xml:space="preserve"> بطيء جد </w:t>
      </w:r>
      <w:r>
        <w:rPr>
          <w:rFonts w:hint="cs"/>
          <w:rtl/>
          <w:lang w:bidi="ar-SY"/>
        </w:rPr>
        <w:t xml:space="preserve">ا 80 </w:t>
      </w:r>
      <w:r>
        <w:rPr>
          <w:rtl/>
          <w:lang w:bidi="ar-SY"/>
        </w:rPr>
        <w:t>% من الكمية المأخوذة منه يتم طرحها عن طريق البراز و2</w:t>
      </w:r>
      <w:r>
        <w:rPr>
          <w:rFonts w:hint="cs"/>
          <w:rtl/>
          <w:lang w:bidi="ar-SY"/>
        </w:rPr>
        <w:t>0</w:t>
      </w:r>
      <w:r>
        <w:rPr>
          <w:rtl/>
          <w:lang w:bidi="ar-SY"/>
        </w:rPr>
        <w:t xml:space="preserve">% يتم طرح عن طريق البول والمستقلب الرئيسي المتواجد فيه هو المشتق الغلوكوروني   لـ </w:t>
      </w:r>
      <w:r>
        <w:rPr>
          <w:lang w:bidi="ar-SY"/>
        </w:rPr>
        <w:t>COOH- THC-11</w:t>
      </w:r>
      <w:r>
        <w:rPr>
          <w:rtl/>
          <w:lang w:bidi="ar-SY"/>
        </w:rPr>
        <w:t xml:space="preserve"> مع ال</w:t>
      </w:r>
      <w:r>
        <w:rPr>
          <w:rFonts w:hint="cs"/>
          <w:rtl/>
          <w:lang w:bidi="ar-SY"/>
        </w:rPr>
        <w:t>إ</w:t>
      </w:r>
      <w:r>
        <w:rPr>
          <w:rtl/>
          <w:lang w:bidi="ar-SY"/>
        </w:rPr>
        <w:t xml:space="preserve">شارة أن </w:t>
      </w:r>
      <w:r>
        <w:rPr>
          <w:lang w:bidi="ar-SY"/>
        </w:rPr>
        <w:t xml:space="preserve">THC (unchanged </w:t>
      </w:r>
      <w:proofErr w:type="gramStart"/>
      <w:r>
        <w:rPr>
          <w:lang w:bidi="ar-SY"/>
        </w:rPr>
        <w:t>drug)</w:t>
      </w:r>
      <w:r>
        <w:rPr>
          <w:rtl/>
          <w:lang w:bidi="ar-SY"/>
        </w:rPr>
        <w:t xml:space="preserve">  يطرح</w:t>
      </w:r>
      <w:proofErr w:type="gramEnd"/>
      <w:r>
        <w:rPr>
          <w:rtl/>
          <w:lang w:bidi="ar-SY"/>
        </w:rPr>
        <w:t xml:space="preserve"> في البول بكميات قليلة جد ا وذلك بسبب انحلاليته العالية في الدسم التي تجعله يعاد امتصاصه عبر الأنابيب الكلوية. </w:t>
      </w:r>
    </w:p>
    <w:p w14:paraId="052B5A29" w14:textId="77777777" w:rsidR="000F085D" w:rsidRDefault="000F085D" w:rsidP="000F085D">
      <w:pPr>
        <w:rPr>
          <w:rtl/>
          <w:lang w:bidi="ar-SY"/>
        </w:rPr>
      </w:pPr>
      <w:r>
        <w:rPr>
          <w:rtl/>
          <w:lang w:bidi="ar-SY"/>
        </w:rPr>
        <w:t xml:space="preserve">إن حجم التوزع الكبير لـ </w:t>
      </w:r>
      <w:r>
        <w:rPr>
          <w:lang w:bidi="ar-SY"/>
        </w:rPr>
        <w:t>THC</w:t>
      </w:r>
      <w:r>
        <w:rPr>
          <w:rtl/>
          <w:lang w:bidi="ar-SY"/>
        </w:rPr>
        <w:t xml:space="preserve"> وتراكمه في الأنسجة وإطراحه البطيء يفسر لماذا تدوم لفترة طويلة حيث يظهر على الشخص أعراض كان قد أصيب بها مسبق ا لدى لحظة التعاطي من دون استهلاك جديد للعقار </w:t>
      </w:r>
      <w:r>
        <w:rPr>
          <w:lang w:bidi="ar-SY"/>
        </w:rPr>
        <w:t>flash back</w:t>
      </w:r>
      <w:r>
        <w:rPr>
          <w:rtl/>
          <w:lang w:bidi="ar-SY"/>
        </w:rPr>
        <w:t xml:space="preserve"> </w:t>
      </w:r>
    </w:p>
    <w:p w14:paraId="6B2E7C22" w14:textId="77777777" w:rsidR="000F085D" w:rsidRDefault="000F085D" w:rsidP="000F085D">
      <w:pPr>
        <w:rPr>
          <w:rtl/>
          <w:lang w:bidi="ar-SY"/>
        </w:rPr>
      </w:pPr>
      <w:r>
        <w:rPr>
          <w:rtl/>
          <w:lang w:bidi="ar-SY"/>
        </w:rPr>
        <w:t xml:space="preserve"> </w:t>
      </w:r>
    </w:p>
    <w:p w14:paraId="715D08C1" w14:textId="0378CE9A" w:rsidR="000F085D" w:rsidRDefault="000F085D" w:rsidP="000F085D">
      <w:pPr>
        <w:rPr>
          <w:rtl/>
          <w:lang w:bidi="ar-SY"/>
        </w:rPr>
      </w:pPr>
      <w:r w:rsidRPr="000F085D">
        <w:rPr>
          <w:color w:val="2F5496" w:themeColor="accent1" w:themeShade="BF"/>
          <w:sz w:val="26"/>
          <w:szCs w:val="26"/>
          <w:rtl/>
          <w:lang w:bidi="ar-SY"/>
        </w:rPr>
        <w:t xml:space="preserve"> </w:t>
      </w:r>
      <w:r w:rsidRPr="000F085D">
        <w:rPr>
          <w:color w:val="2F5496" w:themeColor="accent1" w:themeShade="BF"/>
          <w:sz w:val="26"/>
          <w:szCs w:val="26"/>
          <w:lang w:bidi="ar-SY"/>
        </w:rPr>
        <w:t>Interpretation of THC concentration</w:t>
      </w:r>
      <w:r w:rsidRPr="000F085D">
        <w:rPr>
          <w:color w:val="2F5496" w:themeColor="accent1" w:themeShade="BF"/>
          <w:sz w:val="26"/>
          <w:szCs w:val="26"/>
          <w:rtl/>
          <w:lang w:bidi="ar-SY"/>
        </w:rPr>
        <w:t xml:space="preserve"> تفسير نتائج التحليل</w:t>
      </w:r>
    </w:p>
    <w:p w14:paraId="1925BD3E" w14:textId="77777777" w:rsidR="000F085D" w:rsidRDefault="000F085D" w:rsidP="000F085D">
      <w:pPr>
        <w:rPr>
          <w:rtl/>
          <w:lang w:bidi="ar-SY"/>
        </w:rPr>
      </w:pPr>
      <w:r>
        <w:rPr>
          <w:rtl/>
          <w:lang w:bidi="ar-SY"/>
        </w:rPr>
        <w:t xml:space="preserve"> </w:t>
      </w:r>
    </w:p>
    <w:p w14:paraId="57D9A101" w14:textId="70B4B2C1" w:rsidR="000F085D" w:rsidRDefault="000F085D" w:rsidP="00A23462">
      <w:pPr>
        <w:pStyle w:val="a7"/>
        <w:numPr>
          <w:ilvl w:val="0"/>
          <w:numId w:val="22"/>
        </w:numPr>
        <w:rPr>
          <w:rtl/>
          <w:lang w:bidi="ar-SY"/>
        </w:rPr>
      </w:pPr>
      <w:r>
        <w:rPr>
          <w:rtl/>
          <w:lang w:bidi="ar-SY"/>
        </w:rPr>
        <w:t xml:space="preserve">في البو ل </w:t>
      </w:r>
    </w:p>
    <w:p w14:paraId="53028704" w14:textId="77777777" w:rsidR="000F085D" w:rsidRDefault="000F085D" w:rsidP="000F085D">
      <w:pPr>
        <w:rPr>
          <w:rtl/>
          <w:lang w:bidi="ar-SY"/>
        </w:rPr>
      </w:pPr>
      <w:r>
        <w:rPr>
          <w:lang w:bidi="ar-SY"/>
        </w:rPr>
        <w:t></w:t>
      </w:r>
      <w:r>
        <w:rPr>
          <w:rtl/>
          <w:lang w:bidi="ar-SY"/>
        </w:rPr>
        <w:tab/>
        <w:t xml:space="preserve">المشكلة الرئيسية التي تواجه المخبري السمي لدى تحليل </w:t>
      </w:r>
      <w:r>
        <w:rPr>
          <w:lang w:bidi="ar-SY"/>
        </w:rPr>
        <w:t>THC</w:t>
      </w:r>
      <w:r>
        <w:rPr>
          <w:rtl/>
          <w:lang w:bidi="ar-SY"/>
        </w:rPr>
        <w:t xml:space="preserve"> ومستقلباته هي عدم ثبات هذه المركبات في البول. </w:t>
      </w:r>
    </w:p>
    <w:p w14:paraId="2302949F" w14:textId="77777777" w:rsidR="000F085D" w:rsidRDefault="000F085D" w:rsidP="000F085D">
      <w:pPr>
        <w:rPr>
          <w:rtl/>
          <w:lang w:bidi="ar-SY"/>
        </w:rPr>
      </w:pPr>
      <w:r>
        <w:rPr>
          <w:lang w:bidi="ar-SY"/>
        </w:rPr>
        <w:t></w:t>
      </w:r>
      <w:r>
        <w:rPr>
          <w:rtl/>
          <w:lang w:bidi="ar-SY"/>
        </w:rPr>
        <w:tab/>
        <w:t xml:space="preserve">تلعب شروط حفظ العينة دو را رئيسي ا في الحفاظ على ثبات هذه المركبات: </w:t>
      </w:r>
    </w:p>
    <w:p w14:paraId="7D91D6DE" w14:textId="4202B981" w:rsidR="00987A4D" w:rsidRDefault="000F085D" w:rsidP="00987A4D">
      <w:pPr>
        <w:pStyle w:val="a7"/>
        <w:numPr>
          <w:ilvl w:val="0"/>
          <w:numId w:val="17"/>
        </w:numPr>
        <w:rPr>
          <w:rtl/>
          <w:lang w:bidi="ar-SY"/>
        </w:rPr>
      </w:pPr>
      <w:r>
        <w:rPr>
          <w:rtl/>
          <w:lang w:bidi="ar-SY"/>
        </w:rPr>
        <w:t xml:space="preserve">درجة الحرارة: إن تجميد العينات بدرجة -15 تعتبر درجة الحرارة المثالية للحفاظ على ثبات </w:t>
      </w:r>
      <w:r>
        <w:rPr>
          <w:lang w:bidi="ar-SY"/>
        </w:rPr>
        <w:t>THC</w:t>
      </w:r>
      <w:r>
        <w:rPr>
          <w:rtl/>
          <w:lang w:bidi="ar-SY"/>
        </w:rPr>
        <w:t xml:space="preserve"> ومشتقاته</w:t>
      </w:r>
    </w:p>
    <w:p w14:paraId="350C6E61" w14:textId="6D282564" w:rsidR="000F085D" w:rsidRDefault="000F085D" w:rsidP="00987A4D">
      <w:pPr>
        <w:pStyle w:val="a7"/>
        <w:numPr>
          <w:ilvl w:val="0"/>
          <w:numId w:val="17"/>
        </w:numPr>
        <w:rPr>
          <w:rtl/>
          <w:lang w:bidi="ar-SY"/>
        </w:rPr>
      </w:pPr>
      <w:r>
        <w:rPr>
          <w:rtl/>
          <w:lang w:bidi="ar-SY"/>
        </w:rPr>
        <w:t xml:space="preserve">تحمض العينة بجعل </w:t>
      </w:r>
      <w:r>
        <w:rPr>
          <w:lang w:bidi="ar-SY"/>
        </w:rPr>
        <w:t>pH=5</w:t>
      </w:r>
      <w:r>
        <w:rPr>
          <w:rtl/>
          <w:lang w:bidi="ar-SY"/>
        </w:rPr>
        <w:t xml:space="preserve"> </w:t>
      </w:r>
    </w:p>
    <w:p w14:paraId="38F3582E" w14:textId="77777777" w:rsidR="000F085D" w:rsidRDefault="000F085D" w:rsidP="000F085D">
      <w:pPr>
        <w:rPr>
          <w:rtl/>
          <w:lang w:bidi="ar-SY"/>
        </w:rPr>
      </w:pPr>
      <w:r>
        <w:rPr>
          <w:lang w:bidi="ar-SY"/>
        </w:rPr>
        <w:t></w:t>
      </w:r>
      <w:r>
        <w:rPr>
          <w:rtl/>
          <w:lang w:bidi="ar-SY"/>
        </w:rPr>
        <w:tab/>
        <w:t xml:space="preserve">تقدر نافذة التحري عن </w:t>
      </w:r>
      <w:r>
        <w:rPr>
          <w:lang w:bidi="ar-SY"/>
        </w:rPr>
        <w:t>THC-COOH</w:t>
      </w:r>
      <w:r>
        <w:rPr>
          <w:rtl/>
          <w:lang w:bidi="ar-SY"/>
        </w:rPr>
        <w:t xml:space="preserve"> في البول من عدة أيام إلى عدة أسابيع أو أشهر. </w:t>
      </w:r>
    </w:p>
    <w:p w14:paraId="6A8AA77D" w14:textId="69FF7108" w:rsidR="000F085D" w:rsidRDefault="000F085D" w:rsidP="00987A4D">
      <w:pPr>
        <w:rPr>
          <w:rtl/>
          <w:lang w:bidi="ar-SY"/>
        </w:rPr>
      </w:pPr>
      <w:r>
        <w:rPr>
          <w:lang w:bidi="ar-SY"/>
        </w:rPr>
        <w:t></w:t>
      </w:r>
      <w:r>
        <w:rPr>
          <w:rtl/>
          <w:lang w:bidi="ar-SY"/>
        </w:rPr>
        <w:tab/>
        <w:t xml:space="preserve">تمت دراسات حديثة لتحديد تراكيز </w:t>
      </w:r>
      <w:r>
        <w:rPr>
          <w:lang w:bidi="ar-SY"/>
        </w:rPr>
        <w:t>THC</w:t>
      </w:r>
      <w:r>
        <w:rPr>
          <w:rtl/>
          <w:lang w:bidi="ar-SY"/>
        </w:rPr>
        <w:t xml:space="preserve"> ومستقلباته في عينات البو ل كمحاولة لتحديد آخر مرة تم فيها التعاطي وكان</w:t>
      </w:r>
      <w:r w:rsidR="00987A4D">
        <w:rPr>
          <w:rFonts w:hint="cs"/>
          <w:rtl/>
          <w:lang w:bidi="ar-SY"/>
        </w:rPr>
        <w:t xml:space="preserve">ت </w:t>
      </w:r>
      <w:r>
        <w:rPr>
          <w:rtl/>
          <w:lang w:bidi="ar-SY"/>
        </w:rPr>
        <w:t xml:space="preserve">الخلاصة المستقاة من هذه الدراسات: </w:t>
      </w:r>
    </w:p>
    <w:p w14:paraId="1809B8B8" w14:textId="5F8B7FBF" w:rsidR="005C20CF" w:rsidRDefault="000F085D" w:rsidP="00987A4D">
      <w:pPr>
        <w:pStyle w:val="a7"/>
        <w:numPr>
          <w:ilvl w:val="0"/>
          <w:numId w:val="18"/>
        </w:numPr>
        <w:rPr>
          <w:rtl/>
          <w:lang w:bidi="ar-SY"/>
        </w:rPr>
      </w:pPr>
      <w:r>
        <w:rPr>
          <w:rtl/>
          <w:lang w:bidi="ar-SY"/>
        </w:rPr>
        <w:t xml:space="preserve">من غير الممكن تحديد وقت التعاطي من خلال معايرة </w:t>
      </w:r>
      <w:r>
        <w:rPr>
          <w:lang w:bidi="ar-SY"/>
        </w:rPr>
        <w:t>THC-COOH</w:t>
      </w:r>
      <w:r>
        <w:rPr>
          <w:rtl/>
          <w:lang w:bidi="ar-SY"/>
        </w:rPr>
        <w:t xml:space="preserve"> في البو ل</w:t>
      </w:r>
    </w:p>
    <w:p w14:paraId="31135A77" w14:textId="3E296ADC" w:rsidR="00987A4D" w:rsidRDefault="00987A4D" w:rsidP="00987A4D">
      <w:pPr>
        <w:pStyle w:val="a7"/>
        <w:numPr>
          <w:ilvl w:val="0"/>
          <w:numId w:val="18"/>
        </w:numPr>
        <w:rPr>
          <w:rtl/>
          <w:lang w:bidi="ar-SY"/>
        </w:rPr>
      </w:pPr>
      <w:r>
        <w:rPr>
          <w:rtl/>
          <w:lang w:bidi="ar-SY"/>
        </w:rPr>
        <w:t xml:space="preserve">تواجد </w:t>
      </w:r>
      <w:r>
        <w:rPr>
          <w:lang w:bidi="ar-SY"/>
        </w:rPr>
        <w:t>THC</w:t>
      </w:r>
      <w:r>
        <w:rPr>
          <w:rtl/>
          <w:lang w:bidi="ar-SY"/>
        </w:rPr>
        <w:t xml:space="preserve"> في البول بتركيز أعلى من 1.5 </w:t>
      </w:r>
      <w:r>
        <w:rPr>
          <w:lang w:bidi="ar-SY"/>
        </w:rPr>
        <w:t>ng/mL</w:t>
      </w:r>
      <w:r>
        <w:rPr>
          <w:rtl/>
          <w:lang w:bidi="ar-SY"/>
        </w:rPr>
        <w:t xml:space="preserve"> هو دليل على تعاطي القنب خلال مدة</w:t>
      </w:r>
      <w:r>
        <w:rPr>
          <w:rFonts w:hint="cs"/>
          <w:rtl/>
          <w:lang w:bidi="ar-SY"/>
        </w:rPr>
        <w:t xml:space="preserve"> 8</w:t>
      </w:r>
      <w:r>
        <w:rPr>
          <w:rtl/>
          <w:lang w:bidi="ar-SY"/>
        </w:rPr>
        <w:t xml:space="preserve"> ساعات </w:t>
      </w:r>
      <w:r>
        <w:rPr>
          <w:rFonts w:hint="cs"/>
          <w:rtl/>
          <w:lang w:bidi="ar-SY"/>
        </w:rPr>
        <w:t>(</w:t>
      </w:r>
      <w:r>
        <w:rPr>
          <w:rtl/>
          <w:lang w:bidi="ar-SY"/>
        </w:rPr>
        <w:t>تعاطي حديث</w:t>
      </w:r>
      <w:r>
        <w:rPr>
          <w:rFonts w:hint="cs"/>
          <w:rtl/>
          <w:lang w:bidi="ar-SY"/>
        </w:rPr>
        <w:t>)</w:t>
      </w:r>
      <w:r>
        <w:rPr>
          <w:rtl/>
          <w:lang w:bidi="ar-SY"/>
        </w:rPr>
        <w:t xml:space="preserve"> </w:t>
      </w:r>
    </w:p>
    <w:p w14:paraId="4E8249D8" w14:textId="2BFB848A" w:rsidR="00987A4D" w:rsidRDefault="00987A4D" w:rsidP="00987A4D">
      <w:pPr>
        <w:pStyle w:val="a7"/>
        <w:numPr>
          <w:ilvl w:val="0"/>
          <w:numId w:val="18"/>
        </w:numPr>
        <w:rPr>
          <w:rtl/>
          <w:lang w:bidi="ar-SY"/>
        </w:rPr>
      </w:pPr>
      <w:r>
        <w:rPr>
          <w:rtl/>
          <w:lang w:bidi="ar-SY"/>
        </w:rPr>
        <w:t xml:space="preserve">لا يتواجد </w:t>
      </w:r>
      <w:r>
        <w:rPr>
          <w:lang w:bidi="ar-SY"/>
        </w:rPr>
        <w:t>THC-COOH</w:t>
      </w:r>
      <w:r>
        <w:rPr>
          <w:rtl/>
          <w:lang w:bidi="ar-SY"/>
        </w:rPr>
        <w:t xml:space="preserve"> الا بشكله الغلوكوروني في عينات البول خلال </w:t>
      </w:r>
      <w:r>
        <w:rPr>
          <w:rFonts w:hint="cs"/>
          <w:rtl/>
          <w:lang w:bidi="ar-SY"/>
        </w:rPr>
        <w:t>8</w:t>
      </w:r>
      <w:r>
        <w:rPr>
          <w:rtl/>
          <w:lang w:bidi="ar-SY"/>
        </w:rPr>
        <w:t xml:space="preserve"> ساعات بعد التدخين في حين يتواجد الشكل غير المقترن </w:t>
      </w:r>
      <w:r>
        <w:rPr>
          <w:rFonts w:hint="cs"/>
          <w:rtl/>
          <w:lang w:bidi="ar-SY"/>
        </w:rPr>
        <w:t>(</w:t>
      </w:r>
      <w:r>
        <w:rPr>
          <w:rtl/>
          <w:lang w:bidi="ar-SY"/>
        </w:rPr>
        <w:t>الحر</w:t>
      </w:r>
      <w:r>
        <w:rPr>
          <w:rFonts w:hint="cs"/>
          <w:rtl/>
          <w:lang w:bidi="ar-SY"/>
        </w:rPr>
        <w:t xml:space="preserve">) </w:t>
      </w:r>
      <w:r>
        <w:rPr>
          <w:rtl/>
          <w:lang w:bidi="ar-SY"/>
        </w:rPr>
        <w:t xml:space="preserve">فقط في بول الاشخاص الذين يتعاطون القنب بشكل منتظم </w:t>
      </w:r>
      <w:r>
        <w:rPr>
          <w:rFonts w:hint="cs"/>
          <w:rtl/>
          <w:lang w:bidi="ar-SY"/>
        </w:rPr>
        <w:t>(</w:t>
      </w:r>
      <w:r>
        <w:rPr>
          <w:rtl/>
          <w:lang w:bidi="ar-SY"/>
        </w:rPr>
        <w:t>دليل استهلاك سرفي مزمن</w:t>
      </w:r>
      <w:r>
        <w:rPr>
          <w:rFonts w:hint="cs"/>
          <w:rtl/>
          <w:lang w:bidi="ar-SY"/>
        </w:rPr>
        <w:t>)</w:t>
      </w:r>
    </w:p>
    <w:p w14:paraId="7757C04D" w14:textId="5163141A" w:rsidR="00987A4D" w:rsidRDefault="00987A4D" w:rsidP="00987A4D">
      <w:pPr>
        <w:pStyle w:val="a7"/>
        <w:numPr>
          <w:ilvl w:val="0"/>
          <w:numId w:val="18"/>
        </w:numPr>
        <w:rPr>
          <w:rtl/>
          <w:lang w:bidi="ar-SY"/>
        </w:rPr>
      </w:pPr>
      <w:r>
        <w:rPr>
          <w:rtl/>
          <w:lang w:bidi="ar-SY"/>
        </w:rPr>
        <w:t xml:space="preserve">لا يمكن إقامة أي علاقة بين تراكيز </w:t>
      </w:r>
      <w:r w:rsidR="00FC75A9">
        <w:rPr>
          <w:lang w:bidi="ar-SY"/>
        </w:rPr>
        <w:t>THC</w:t>
      </w:r>
      <w:r w:rsidR="00FC75A9">
        <w:rPr>
          <w:rFonts w:hint="cs"/>
          <w:rtl/>
          <w:lang w:bidi="ar-SY"/>
        </w:rPr>
        <w:t xml:space="preserve"> ومستقلباته</w:t>
      </w:r>
      <w:r>
        <w:rPr>
          <w:rtl/>
          <w:lang w:bidi="ar-SY"/>
        </w:rPr>
        <w:t xml:space="preserve"> في البول وبين تأثيرها على الأداء الحركي النفس ي للشخص. </w:t>
      </w:r>
    </w:p>
    <w:p w14:paraId="29132BFE" w14:textId="77777777" w:rsidR="00987A4D" w:rsidRDefault="00987A4D" w:rsidP="00987A4D">
      <w:pPr>
        <w:pStyle w:val="a7"/>
        <w:ind w:left="1080"/>
        <w:rPr>
          <w:lang w:bidi="ar-SY"/>
        </w:rPr>
      </w:pPr>
    </w:p>
    <w:p w14:paraId="47F11D74" w14:textId="0803B7DF" w:rsidR="005C20CF" w:rsidRDefault="005C20CF" w:rsidP="00855B13">
      <w:pPr>
        <w:rPr>
          <w:lang w:bidi="ar-SY"/>
        </w:rPr>
      </w:pPr>
    </w:p>
    <w:p w14:paraId="65C45C36" w14:textId="2BA1318F" w:rsidR="00FC75A9" w:rsidRDefault="00FC75A9" w:rsidP="00A23462">
      <w:pPr>
        <w:pStyle w:val="a7"/>
        <w:numPr>
          <w:ilvl w:val="0"/>
          <w:numId w:val="21"/>
        </w:numPr>
        <w:rPr>
          <w:lang w:bidi="ar-SY"/>
        </w:rPr>
      </w:pPr>
      <w:r>
        <w:rPr>
          <w:rtl/>
          <w:lang w:bidi="ar-SY"/>
        </w:rPr>
        <w:lastRenderedPageBreak/>
        <w:t xml:space="preserve">الدم والبلاسما: </w:t>
      </w:r>
    </w:p>
    <w:p w14:paraId="61F70E31" w14:textId="77777777" w:rsidR="00A23462" w:rsidRDefault="00A23462" w:rsidP="00A23462">
      <w:pPr>
        <w:pStyle w:val="a7"/>
        <w:ind w:left="1080"/>
        <w:rPr>
          <w:lang w:bidi="ar-SY"/>
        </w:rPr>
      </w:pPr>
    </w:p>
    <w:p w14:paraId="39128133" w14:textId="16267229" w:rsidR="00FC75A9" w:rsidRDefault="00FC75A9" w:rsidP="00A23462">
      <w:pPr>
        <w:pStyle w:val="a7"/>
        <w:numPr>
          <w:ilvl w:val="0"/>
          <w:numId w:val="20"/>
        </w:numPr>
        <w:rPr>
          <w:lang w:bidi="ar-SY"/>
        </w:rPr>
      </w:pPr>
      <w:r>
        <w:rPr>
          <w:rtl/>
          <w:lang w:bidi="ar-SY"/>
        </w:rPr>
        <w:t xml:space="preserve">من الممكن الاستناد على </w:t>
      </w:r>
      <w:r w:rsidRPr="00A23462">
        <w:rPr>
          <w:u w:val="single"/>
          <w:rtl/>
          <w:lang w:bidi="ar-SY"/>
        </w:rPr>
        <w:t xml:space="preserve">التراكيز البلاسمية لـ </w:t>
      </w:r>
      <w:r w:rsidRPr="00A23462">
        <w:rPr>
          <w:u w:val="single"/>
          <w:lang w:bidi="ar-SY"/>
        </w:rPr>
        <w:t>THC</w:t>
      </w:r>
      <w:r>
        <w:rPr>
          <w:rtl/>
          <w:lang w:bidi="ar-SY"/>
        </w:rPr>
        <w:t xml:space="preserve"> لتوقع الزمن الذي مضى على التعاطي من قبل الأشخاص الذين يتناولون العقار بشكل منتظم أو عرضي. إن التقييم للزمن يكون دقيقا وذلك في حال كان التعاطي عن طريق التدخين فقط أما في حال كان ال</w:t>
      </w:r>
      <w:r>
        <w:rPr>
          <w:rFonts w:hint="cs"/>
          <w:rtl/>
          <w:lang w:bidi="ar-SY"/>
        </w:rPr>
        <w:t>إ</w:t>
      </w:r>
      <w:r>
        <w:rPr>
          <w:rtl/>
          <w:lang w:bidi="ar-SY"/>
        </w:rPr>
        <w:t xml:space="preserve">عطاء فموي فإن النتائج تكون أقل دقة. </w:t>
      </w:r>
    </w:p>
    <w:p w14:paraId="5BF65699" w14:textId="77777777" w:rsidR="00A23462" w:rsidRDefault="00A23462" w:rsidP="00A23462">
      <w:pPr>
        <w:pStyle w:val="a7"/>
        <w:ind w:left="1080"/>
        <w:rPr>
          <w:lang w:bidi="ar-SY"/>
        </w:rPr>
      </w:pPr>
    </w:p>
    <w:p w14:paraId="15F3457D" w14:textId="7E9C84F0" w:rsidR="00FC75A9" w:rsidRDefault="00FC75A9" w:rsidP="00A23462">
      <w:pPr>
        <w:pStyle w:val="a7"/>
        <w:numPr>
          <w:ilvl w:val="0"/>
          <w:numId w:val="20"/>
        </w:numPr>
        <w:rPr>
          <w:lang w:bidi="ar-SY"/>
        </w:rPr>
      </w:pPr>
      <w:r w:rsidRPr="00A23462">
        <w:rPr>
          <w:u w:val="single"/>
          <w:rtl/>
          <w:lang w:bidi="ar-SY"/>
        </w:rPr>
        <w:t xml:space="preserve">حساب النسبة </w:t>
      </w:r>
      <w:r w:rsidRPr="00A23462">
        <w:rPr>
          <w:u w:val="single"/>
          <w:lang w:bidi="ar-SY"/>
        </w:rPr>
        <w:t>THC-COOH/ THC</w:t>
      </w:r>
      <w:r>
        <w:rPr>
          <w:rtl/>
          <w:lang w:bidi="ar-SY"/>
        </w:rPr>
        <w:t xml:space="preserve"> في البلاسما تحدد بدقة زمن الاستهلاك من قبل الأشخاص غير المنتظمين على العقار سواء كان التعاطي تدخينا أو فمويا. إلا أنها أقل دقة من الطريقة السابقة فيما يتعلق بالمدخنين المنتظمين على العقار. </w:t>
      </w:r>
    </w:p>
    <w:p w14:paraId="30BD9C96" w14:textId="14652545" w:rsidR="00FC75A9" w:rsidRDefault="00FC75A9" w:rsidP="00A23462">
      <w:pPr>
        <w:pStyle w:val="a7"/>
        <w:ind w:left="1080"/>
        <w:rPr>
          <w:rtl/>
          <w:lang w:bidi="ar-SY"/>
        </w:rPr>
      </w:pPr>
      <w:r>
        <w:rPr>
          <w:rtl/>
          <w:lang w:bidi="ar-SY"/>
        </w:rPr>
        <w:t xml:space="preserve">باختصار إن هذه الطرق تنقصها الدقة ولا تعطي معلومات كاملة. </w:t>
      </w:r>
    </w:p>
    <w:p w14:paraId="07537AF2" w14:textId="77777777" w:rsidR="00A23462" w:rsidRDefault="00A23462" w:rsidP="00A23462">
      <w:pPr>
        <w:rPr>
          <w:lang w:bidi="ar-SY"/>
        </w:rPr>
      </w:pPr>
    </w:p>
    <w:p w14:paraId="752CE79A" w14:textId="0F1906C9" w:rsidR="00FC75A9" w:rsidRPr="00A23462" w:rsidRDefault="00FC75A9" w:rsidP="00A23462">
      <w:pPr>
        <w:pStyle w:val="a7"/>
        <w:numPr>
          <w:ilvl w:val="0"/>
          <w:numId w:val="20"/>
        </w:numPr>
        <w:rPr>
          <w:u w:val="single"/>
          <w:lang w:bidi="ar-SY"/>
        </w:rPr>
      </w:pPr>
      <w:r w:rsidRPr="00A23462">
        <w:rPr>
          <w:u w:val="single"/>
          <w:lang w:bidi="ar-SY"/>
        </w:rPr>
        <w:t>CIF (Cannabis Influence Factor)</w:t>
      </w:r>
    </w:p>
    <w:p w14:paraId="56BDF93A" w14:textId="37D25E18" w:rsidR="00FC75A9" w:rsidRDefault="00FC75A9" w:rsidP="00A23462">
      <w:pPr>
        <w:pStyle w:val="a7"/>
        <w:ind w:left="1080"/>
        <w:rPr>
          <w:lang w:bidi="ar-SY"/>
        </w:rPr>
      </w:pPr>
      <w:r>
        <w:rPr>
          <w:rtl/>
          <w:lang w:bidi="ar-SY"/>
        </w:rPr>
        <w:t xml:space="preserve">على سبيل المثال إذا كان للشخص دور في التسبب بحادث مروري يتم حساب </w:t>
      </w:r>
      <w:r>
        <w:rPr>
          <w:lang w:bidi="ar-SY"/>
        </w:rPr>
        <w:t>CIF</w:t>
      </w:r>
      <w:r>
        <w:rPr>
          <w:rtl/>
          <w:lang w:bidi="ar-SY"/>
        </w:rPr>
        <w:t xml:space="preserve"> في حال </w:t>
      </w:r>
      <w:proofErr w:type="gramStart"/>
      <w:r>
        <w:rPr>
          <w:rtl/>
          <w:lang w:bidi="ar-SY"/>
        </w:rPr>
        <w:t>كان  10</w:t>
      </w:r>
      <w:proofErr w:type="gramEnd"/>
      <w:r>
        <w:rPr>
          <w:lang w:bidi="ar-SY"/>
        </w:rPr>
        <w:t>CIF</w:t>
      </w:r>
      <w:r w:rsidRPr="00A23462">
        <w:rPr>
          <w:sz w:val="32"/>
          <w:szCs w:val="32"/>
          <w:lang w:bidi="ar-SY"/>
        </w:rPr>
        <w:t>&gt;</w:t>
      </w:r>
      <w:r>
        <w:rPr>
          <w:rtl/>
          <w:lang w:bidi="ar-SY"/>
        </w:rPr>
        <w:t xml:space="preserve"> فهذا دليل ان الشخص غير مؤهل لقيادة السيارة بسبب التعاطي السرفي لـ </w:t>
      </w:r>
      <w:r>
        <w:rPr>
          <w:lang w:bidi="ar-SY"/>
        </w:rPr>
        <w:t>cannabis</w:t>
      </w:r>
      <w:r>
        <w:rPr>
          <w:rtl/>
          <w:lang w:bidi="ar-SY"/>
        </w:rPr>
        <w:t xml:space="preserve"> ويخضع عندها للمسائلة القانونية. </w:t>
      </w:r>
    </w:p>
    <w:p w14:paraId="37CDC9C3" w14:textId="51EEE774" w:rsidR="00A23462" w:rsidRDefault="00FC75A9" w:rsidP="00A23462">
      <w:pPr>
        <w:pStyle w:val="a7"/>
        <w:ind w:left="1080"/>
        <w:rPr>
          <w:rtl/>
          <w:lang w:bidi="ar-SY"/>
        </w:rPr>
      </w:pPr>
      <w:r>
        <w:rPr>
          <w:rtl/>
          <w:lang w:bidi="ar-SY"/>
        </w:rPr>
        <w:t xml:space="preserve">إن القيم المرتفعة لـ </w:t>
      </w:r>
      <w:r>
        <w:rPr>
          <w:lang w:bidi="ar-SY"/>
        </w:rPr>
        <w:t>CIF</w:t>
      </w:r>
      <w:r>
        <w:rPr>
          <w:rtl/>
          <w:lang w:bidi="ar-SY"/>
        </w:rPr>
        <w:t xml:space="preserve"> هو مؤشر على الاستهلاك السرفي الحديث للعقار. </w:t>
      </w:r>
    </w:p>
    <w:p w14:paraId="55323777" w14:textId="77777777" w:rsidR="00A23462" w:rsidRDefault="00A23462" w:rsidP="00A23462">
      <w:pPr>
        <w:rPr>
          <w:rtl/>
          <w:lang w:bidi="ar-SY"/>
        </w:rPr>
      </w:pPr>
    </w:p>
    <w:p w14:paraId="19456453" w14:textId="77777777" w:rsidR="00A23462" w:rsidRDefault="00A23462" w:rsidP="00A23462">
      <w:pPr>
        <w:pStyle w:val="a7"/>
        <w:numPr>
          <w:ilvl w:val="0"/>
          <w:numId w:val="20"/>
        </w:numPr>
        <w:rPr>
          <w:lang w:bidi="ar-SY"/>
        </w:rPr>
      </w:pPr>
      <w:r w:rsidRPr="00A23462">
        <w:rPr>
          <w:rtl/>
          <w:lang w:bidi="ar-SY"/>
        </w:rPr>
        <w:t xml:space="preserve">يمكن تحديد نوع الاستخدام السرفي (منتظم أو عرضي) من خلال قياس تراكيز </w:t>
      </w:r>
      <w:r w:rsidRPr="00A23462">
        <w:rPr>
          <w:lang w:bidi="ar-SY"/>
        </w:rPr>
        <w:t>THC-COOH</w:t>
      </w:r>
      <w:r w:rsidRPr="00A23462">
        <w:rPr>
          <w:rtl/>
          <w:lang w:bidi="ar-SY"/>
        </w:rPr>
        <w:t xml:space="preserve"> في البلاسما. </w:t>
      </w:r>
    </w:p>
    <w:p w14:paraId="06FE2754" w14:textId="15CBA827" w:rsidR="00FC75A9" w:rsidRDefault="00FC75A9" w:rsidP="00A23462">
      <w:pPr>
        <w:pStyle w:val="a7"/>
        <w:ind w:left="1080"/>
        <w:rPr>
          <w:lang w:bidi="ar-SY"/>
        </w:rPr>
      </w:pPr>
      <w:r>
        <w:rPr>
          <w:rtl/>
          <w:lang w:bidi="ar-SY"/>
        </w:rPr>
        <w:t xml:space="preserve">في الاختبارات </w:t>
      </w:r>
      <w:r w:rsidR="00A23462">
        <w:rPr>
          <w:rFonts w:hint="cs"/>
          <w:rtl/>
          <w:lang w:bidi="ar-SY"/>
        </w:rPr>
        <w:t xml:space="preserve">الروتينية </w:t>
      </w:r>
      <w:r w:rsidR="00A23462">
        <w:rPr>
          <w:rtl/>
          <w:lang w:bidi="ar-SY"/>
        </w:rPr>
        <w:t>(</w:t>
      </w:r>
      <w:r w:rsidR="00A23462">
        <w:rPr>
          <w:rFonts w:hint="cs"/>
          <w:rtl/>
          <w:lang w:bidi="ar-SY"/>
        </w:rPr>
        <w:t>لتقييم</w:t>
      </w:r>
      <w:r>
        <w:rPr>
          <w:rtl/>
          <w:lang w:bidi="ar-SY"/>
        </w:rPr>
        <w:t xml:space="preserve"> إذا كان الشخص مؤهل لقيادة </w:t>
      </w:r>
      <w:r w:rsidR="00A23462">
        <w:rPr>
          <w:rFonts w:hint="cs"/>
          <w:rtl/>
          <w:lang w:bidi="ar-SY"/>
        </w:rPr>
        <w:t>سيارة) يتم</w:t>
      </w:r>
      <w:r>
        <w:rPr>
          <w:rtl/>
          <w:lang w:bidi="ar-SY"/>
        </w:rPr>
        <w:t xml:space="preserve"> سحب عينة دم كل </w:t>
      </w:r>
      <w:r w:rsidR="00A23462">
        <w:rPr>
          <w:rFonts w:hint="cs"/>
          <w:rtl/>
          <w:lang w:bidi="ar-SY"/>
        </w:rPr>
        <w:t>8</w:t>
      </w:r>
      <w:r>
        <w:rPr>
          <w:rtl/>
          <w:lang w:bidi="ar-SY"/>
        </w:rPr>
        <w:t xml:space="preserve">أيام، إذا كان التركيز البلاسمي لـ </w:t>
      </w:r>
      <w:r>
        <w:rPr>
          <w:lang w:bidi="ar-SY"/>
        </w:rPr>
        <w:t>THC-COOH</w:t>
      </w:r>
      <w:r>
        <w:rPr>
          <w:rtl/>
          <w:lang w:bidi="ar-SY"/>
        </w:rPr>
        <w:t xml:space="preserve"> أكبر أو يساوي 75 </w:t>
      </w:r>
      <w:r>
        <w:rPr>
          <w:lang w:bidi="ar-SY"/>
        </w:rPr>
        <w:t>ng/</w:t>
      </w:r>
      <w:r w:rsidR="00A23462">
        <w:rPr>
          <w:lang w:bidi="ar-SY"/>
        </w:rPr>
        <w:t>mL</w:t>
      </w:r>
      <w:r w:rsidR="00A23462">
        <w:rPr>
          <w:rFonts w:hint="cs"/>
          <w:rtl/>
          <w:lang w:bidi="ar-SY"/>
        </w:rPr>
        <w:t xml:space="preserve"> فهذا</w:t>
      </w:r>
      <w:r>
        <w:rPr>
          <w:rtl/>
          <w:lang w:bidi="ar-SY"/>
        </w:rPr>
        <w:t xml:space="preserve"> دليل على ان الشخص يدخن العقار بصورة منتظمة </w:t>
      </w:r>
      <w:r w:rsidR="00A23462">
        <w:rPr>
          <w:rFonts w:hint="cs"/>
          <w:rtl/>
          <w:lang w:bidi="ar-SY"/>
        </w:rPr>
        <w:t>(</w:t>
      </w:r>
      <w:r>
        <w:rPr>
          <w:rtl/>
          <w:lang w:bidi="ar-SY"/>
        </w:rPr>
        <w:t>الشخص غير مؤهل للقيادة</w:t>
      </w:r>
      <w:r w:rsidR="00A23462">
        <w:rPr>
          <w:rFonts w:hint="cs"/>
          <w:rtl/>
          <w:lang w:bidi="ar-SY"/>
        </w:rPr>
        <w:t>)</w:t>
      </w:r>
      <w:r>
        <w:rPr>
          <w:rtl/>
          <w:lang w:bidi="ar-SY"/>
        </w:rPr>
        <w:t xml:space="preserve"> </w:t>
      </w:r>
    </w:p>
    <w:p w14:paraId="5F377092" w14:textId="0D5ABA55" w:rsidR="00FC75A9" w:rsidRDefault="00FC75A9" w:rsidP="00FC75A9">
      <w:pPr>
        <w:rPr>
          <w:lang w:bidi="ar-SY"/>
        </w:rPr>
      </w:pPr>
      <w:r>
        <w:rPr>
          <w:rtl/>
          <w:lang w:bidi="ar-SY"/>
        </w:rPr>
        <w:t xml:space="preserve">  </w:t>
      </w:r>
    </w:p>
    <w:p w14:paraId="6CE66D93" w14:textId="77777777" w:rsidR="00FC75A9" w:rsidRDefault="00FC75A9" w:rsidP="00FC75A9">
      <w:pPr>
        <w:rPr>
          <w:lang w:bidi="ar-SY"/>
        </w:rPr>
      </w:pPr>
      <w:r>
        <w:rPr>
          <w:rtl/>
          <w:lang w:bidi="ar-SY"/>
        </w:rPr>
        <w:t xml:space="preserve"> </w:t>
      </w:r>
    </w:p>
    <w:p w14:paraId="5F0686C1" w14:textId="1A113E1D" w:rsidR="00FC75A9" w:rsidRDefault="00FC75A9" w:rsidP="00A23462">
      <w:pPr>
        <w:pStyle w:val="a7"/>
        <w:numPr>
          <w:ilvl w:val="0"/>
          <w:numId w:val="24"/>
        </w:numPr>
        <w:rPr>
          <w:lang w:bidi="ar-SY"/>
        </w:rPr>
      </w:pPr>
      <w:r>
        <w:rPr>
          <w:rtl/>
          <w:lang w:bidi="ar-SY"/>
        </w:rPr>
        <w:t xml:space="preserve">الشعر </w:t>
      </w:r>
    </w:p>
    <w:p w14:paraId="186C78C0" w14:textId="033A847D" w:rsidR="00FC75A9" w:rsidRDefault="00FC75A9" w:rsidP="00FC75A9">
      <w:pPr>
        <w:rPr>
          <w:lang w:bidi="ar-SY"/>
        </w:rPr>
      </w:pPr>
      <w:r>
        <w:rPr>
          <w:rtl/>
          <w:lang w:bidi="ar-SY"/>
        </w:rPr>
        <w:t xml:space="preserve">إن معدل دخول </w:t>
      </w:r>
      <w:r w:rsidR="00A23462">
        <w:rPr>
          <w:lang w:bidi="ar-SY"/>
        </w:rPr>
        <w:t>THC</w:t>
      </w:r>
      <w:r w:rsidR="00A23462">
        <w:rPr>
          <w:rFonts w:hint="cs"/>
          <w:rtl/>
          <w:lang w:bidi="ar-SY"/>
        </w:rPr>
        <w:t xml:space="preserve"> و</w:t>
      </w:r>
      <w:r>
        <w:rPr>
          <w:lang w:bidi="ar-SY"/>
        </w:rPr>
        <w:t>THC-</w:t>
      </w:r>
      <w:r w:rsidR="00A23462">
        <w:rPr>
          <w:lang w:bidi="ar-SY"/>
        </w:rPr>
        <w:t>COOH</w:t>
      </w:r>
      <w:r w:rsidR="00A23462">
        <w:rPr>
          <w:rFonts w:hint="cs"/>
          <w:rtl/>
          <w:lang w:bidi="ar-SY"/>
        </w:rPr>
        <w:t xml:space="preserve"> إلى</w:t>
      </w:r>
      <w:r>
        <w:rPr>
          <w:rtl/>
          <w:lang w:bidi="ar-SY"/>
        </w:rPr>
        <w:t xml:space="preserve"> الشعر ضئيل جد ا وارتباطهما مع الميلانين ضعيف. لا يعد تحليل الشعر تقنية حساسة ودقيقة للكشف عن وجود الـ </w:t>
      </w:r>
      <w:r w:rsidR="00A23462">
        <w:rPr>
          <w:lang w:bidi="ar-SY"/>
        </w:rPr>
        <w:t>THC</w:t>
      </w:r>
      <w:r w:rsidR="00A23462">
        <w:rPr>
          <w:rFonts w:hint="cs"/>
          <w:rtl/>
          <w:lang w:bidi="ar-SY"/>
        </w:rPr>
        <w:t xml:space="preserve"> (</w:t>
      </w:r>
      <w:r>
        <w:rPr>
          <w:rtl/>
          <w:lang w:bidi="ar-SY"/>
        </w:rPr>
        <w:t>على خلاف باقي العقاقير الغير مشروعة</w:t>
      </w:r>
      <w:r w:rsidR="00A23462">
        <w:rPr>
          <w:rFonts w:hint="cs"/>
          <w:rtl/>
          <w:lang w:bidi="ar-SY"/>
        </w:rPr>
        <w:t>)</w:t>
      </w:r>
      <w:r>
        <w:rPr>
          <w:rtl/>
          <w:lang w:bidi="ar-SY"/>
        </w:rPr>
        <w:t>. إن الكشف عن هذه التراكيز الضئيلة يتطلب تقنيات عالية الدقة والحساسية مثل (</w:t>
      </w:r>
      <w:r>
        <w:rPr>
          <w:lang w:bidi="ar-SY"/>
        </w:rPr>
        <w:t>GC/MS-MS</w:t>
      </w:r>
      <w:r>
        <w:rPr>
          <w:rtl/>
          <w:lang w:bidi="ar-SY"/>
        </w:rPr>
        <w:t xml:space="preserve">) </w:t>
      </w:r>
    </w:p>
    <w:p w14:paraId="11B1997E" w14:textId="655A2214" w:rsidR="005C20CF" w:rsidRPr="00FC75A9" w:rsidRDefault="005C20CF" w:rsidP="00855B13">
      <w:pPr>
        <w:rPr>
          <w:lang w:bidi="ar-SY"/>
        </w:rPr>
      </w:pPr>
    </w:p>
    <w:p w14:paraId="77290113" w14:textId="77777777" w:rsidR="002B1B90" w:rsidRPr="00446A4B" w:rsidRDefault="002B1B90" w:rsidP="0005242A"/>
    <w:sectPr w:rsidR="002B1B90" w:rsidRPr="00446A4B"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B3D4C" w14:textId="77777777" w:rsidR="00B44AD9" w:rsidRDefault="00B44AD9" w:rsidP="00D05624">
      <w:r>
        <w:separator/>
      </w:r>
    </w:p>
  </w:endnote>
  <w:endnote w:type="continuationSeparator" w:id="0">
    <w:p w14:paraId="4E7DB7E6" w14:textId="77777777" w:rsidR="00B44AD9" w:rsidRDefault="00B44AD9"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8"/>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5A3C" w14:textId="77777777" w:rsidR="00B44AD9" w:rsidRDefault="00B44AD9" w:rsidP="00D05624">
      <w:r>
        <w:separator/>
      </w:r>
    </w:p>
  </w:footnote>
  <w:footnote w:type="continuationSeparator" w:id="0">
    <w:p w14:paraId="0F4E0807" w14:textId="77777777" w:rsidR="00B44AD9" w:rsidRDefault="00B44AD9"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B44AD9">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00A2"/>
    <w:multiLevelType w:val="hybridMultilevel"/>
    <w:tmpl w:val="FF1434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63DE"/>
    <w:multiLevelType w:val="hybridMultilevel"/>
    <w:tmpl w:val="5234FC2C"/>
    <w:lvl w:ilvl="0" w:tplc="FE023D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75028"/>
    <w:multiLevelType w:val="hybridMultilevel"/>
    <w:tmpl w:val="BCA21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264A"/>
    <w:multiLevelType w:val="hybridMultilevel"/>
    <w:tmpl w:val="BDD88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06D3C"/>
    <w:multiLevelType w:val="hybridMultilevel"/>
    <w:tmpl w:val="C0226876"/>
    <w:lvl w:ilvl="0" w:tplc="7F7A089C">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00A4"/>
    <w:multiLevelType w:val="hybridMultilevel"/>
    <w:tmpl w:val="A3BE1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C166A"/>
    <w:multiLevelType w:val="hybridMultilevel"/>
    <w:tmpl w:val="3202D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46C7A"/>
    <w:multiLevelType w:val="hybridMultilevel"/>
    <w:tmpl w:val="96D872FC"/>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16038"/>
    <w:multiLevelType w:val="hybridMultilevel"/>
    <w:tmpl w:val="30C44F88"/>
    <w:lvl w:ilvl="0" w:tplc="7F7A089C">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21EC"/>
    <w:multiLevelType w:val="hybridMultilevel"/>
    <w:tmpl w:val="49466E44"/>
    <w:lvl w:ilvl="0" w:tplc="0409000F">
      <w:start w:val="1"/>
      <w:numFmt w:val="decimal"/>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1" w15:restartNumberingAfterBreak="0">
    <w:nsid w:val="2D2A7149"/>
    <w:multiLevelType w:val="hybridMultilevel"/>
    <w:tmpl w:val="AF50273E"/>
    <w:lvl w:ilvl="0" w:tplc="7F7A089C">
      <w:numFmt w:val="bullet"/>
      <w:lvlText w:val="•"/>
      <w:lvlJc w:val="left"/>
      <w:pPr>
        <w:ind w:left="2656" w:hanging="720"/>
      </w:pPr>
      <w:rPr>
        <w:rFonts w:ascii="Sakkal Majalla" w:eastAsiaTheme="minorHAnsi" w:hAnsi="Sakkal Majalla" w:cs="Sakkal Majalla"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12" w15:restartNumberingAfterBreak="0">
    <w:nsid w:val="308E05EE"/>
    <w:multiLevelType w:val="hybridMultilevel"/>
    <w:tmpl w:val="33000E56"/>
    <w:lvl w:ilvl="0" w:tplc="7F7A089C">
      <w:numFmt w:val="bullet"/>
      <w:lvlText w:val="•"/>
      <w:lvlJc w:val="left"/>
      <w:pPr>
        <w:ind w:left="2656" w:hanging="720"/>
      </w:pPr>
      <w:rPr>
        <w:rFonts w:ascii="Sakkal Majalla" w:eastAsiaTheme="minorHAnsi" w:hAnsi="Sakkal Majalla" w:cs="Sakkal Majalla"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13" w15:restartNumberingAfterBreak="0">
    <w:nsid w:val="321B0308"/>
    <w:multiLevelType w:val="hybridMultilevel"/>
    <w:tmpl w:val="FEE6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51D35"/>
    <w:multiLevelType w:val="hybridMultilevel"/>
    <w:tmpl w:val="2430C5DE"/>
    <w:lvl w:ilvl="0" w:tplc="7F7A089C">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2E77"/>
    <w:multiLevelType w:val="hybridMultilevel"/>
    <w:tmpl w:val="AF5C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C3CF7"/>
    <w:multiLevelType w:val="hybridMultilevel"/>
    <w:tmpl w:val="0B228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95476"/>
    <w:multiLevelType w:val="hybridMultilevel"/>
    <w:tmpl w:val="62748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B7B73"/>
    <w:multiLevelType w:val="hybridMultilevel"/>
    <w:tmpl w:val="8BDCD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9649C"/>
    <w:multiLevelType w:val="hybridMultilevel"/>
    <w:tmpl w:val="3B8495DA"/>
    <w:lvl w:ilvl="0" w:tplc="7F7A089C">
      <w:start w:val="2"/>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F65F2"/>
    <w:multiLevelType w:val="hybridMultilevel"/>
    <w:tmpl w:val="9996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C7498"/>
    <w:multiLevelType w:val="hybridMultilevel"/>
    <w:tmpl w:val="6B4A67CC"/>
    <w:lvl w:ilvl="0" w:tplc="7F7A089C">
      <w:numFmt w:val="bullet"/>
      <w:lvlText w:val="•"/>
      <w:lvlJc w:val="left"/>
      <w:pPr>
        <w:ind w:left="2656" w:hanging="720"/>
      </w:pPr>
      <w:rPr>
        <w:rFonts w:ascii="Sakkal Majalla" w:eastAsiaTheme="minorHAnsi" w:hAnsi="Sakkal Majalla" w:cs="Sakkal Majalla"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23" w15:restartNumberingAfterBreak="0">
    <w:nsid w:val="76D81237"/>
    <w:multiLevelType w:val="hybridMultilevel"/>
    <w:tmpl w:val="FFC86244"/>
    <w:lvl w:ilvl="0" w:tplc="7F7A089C">
      <w:numFmt w:val="bullet"/>
      <w:lvlText w:val="•"/>
      <w:lvlJc w:val="left"/>
      <w:pPr>
        <w:ind w:left="1446" w:hanging="360"/>
      </w:pPr>
      <w:rPr>
        <w:rFonts w:ascii="Sakkal Majalla" w:eastAsiaTheme="minorHAnsi" w:hAnsi="Sakkal Majalla" w:cs="Sakkal Majalla"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D921C7B"/>
    <w:multiLevelType w:val="hybridMultilevel"/>
    <w:tmpl w:val="E842D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0"/>
  </w:num>
  <w:num w:numId="4">
    <w:abstractNumId w:val="17"/>
  </w:num>
  <w:num w:numId="5">
    <w:abstractNumId w:val="15"/>
  </w:num>
  <w:num w:numId="6">
    <w:abstractNumId w:val="10"/>
  </w:num>
  <w:num w:numId="7">
    <w:abstractNumId w:val="16"/>
  </w:num>
  <w:num w:numId="8">
    <w:abstractNumId w:val="18"/>
  </w:num>
  <w:num w:numId="9">
    <w:abstractNumId w:val="7"/>
  </w:num>
  <w:num w:numId="10">
    <w:abstractNumId w:val="0"/>
  </w:num>
  <w:num w:numId="11">
    <w:abstractNumId w:val="3"/>
  </w:num>
  <w:num w:numId="12">
    <w:abstractNumId w:val="13"/>
  </w:num>
  <w:num w:numId="13">
    <w:abstractNumId w:val="14"/>
  </w:num>
  <w:num w:numId="14">
    <w:abstractNumId w:val="22"/>
  </w:num>
  <w:num w:numId="15">
    <w:abstractNumId w:val="11"/>
  </w:num>
  <w:num w:numId="16">
    <w:abstractNumId w:val="12"/>
  </w:num>
  <w:num w:numId="17">
    <w:abstractNumId w:val="24"/>
  </w:num>
  <w:num w:numId="18">
    <w:abstractNumId w:val="1"/>
  </w:num>
  <w:num w:numId="19">
    <w:abstractNumId w:val="4"/>
  </w:num>
  <w:num w:numId="20">
    <w:abstractNumId w:val="9"/>
  </w:num>
  <w:num w:numId="21">
    <w:abstractNumId w:val="8"/>
  </w:num>
  <w:num w:numId="22">
    <w:abstractNumId w:val="2"/>
  </w:num>
  <w:num w:numId="23">
    <w:abstractNumId w:val="19"/>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37AA5"/>
    <w:rsid w:val="00046AF9"/>
    <w:rsid w:val="00047F26"/>
    <w:rsid w:val="0005242A"/>
    <w:rsid w:val="000F085D"/>
    <w:rsid w:val="000F3BFA"/>
    <w:rsid w:val="00137DC0"/>
    <w:rsid w:val="001579D9"/>
    <w:rsid w:val="00167CE4"/>
    <w:rsid w:val="0017222F"/>
    <w:rsid w:val="00187BB0"/>
    <w:rsid w:val="001914C1"/>
    <w:rsid w:val="00200FC0"/>
    <w:rsid w:val="00217DEB"/>
    <w:rsid w:val="00234D50"/>
    <w:rsid w:val="00242395"/>
    <w:rsid w:val="00251553"/>
    <w:rsid w:val="00255374"/>
    <w:rsid w:val="002B1B90"/>
    <w:rsid w:val="002E7C46"/>
    <w:rsid w:val="00300C7F"/>
    <w:rsid w:val="00376B38"/>
    <w:rsid w:val="003B0B8F"/>
    <w:rsid w:val="003D4227"/>
    <w:rsid w:val="003E0B23"/>
    <w:rsid w:val="003E1627"/>
    <w:rsid w:val="00410903"/>
    <w:rsid w:val="00446A4B"/>
    <w:rsid w:val="0044749C"/>
    <w:rsid w:val="0046125E"/>
    <w:rsid w:val="004612FB"/>
    <w:rsid w:val="00475013"/>
    <w:rsid w:val="0049227E"/>
    <w:rsid w:val="004F4B16"/>
    <w:rsid w:val="00544B4B"/>
    <w:rsid w:val="005B4B42"/>
    <w:rsid w:val="005B4EF4"/>
    <w:rsid w:val="005C20CF"/>
    <w:rsid w:val="005C408E"/>
    <w:rsid w:val="005F696B"/>
    <w:rsid w:val="0063480B"/>
    <w:rsid w:val="00656430"/>
    <w:rsid w:val="00664A51"/>
    <w:rsid w:val="006A40E0"/>
    <w:rsid w:val="006B6E96"/>
    <w:rsid w:val="006E55D8"/>
    <w:rsid w:val="00701B29"/>
    <w:rsid w:val="00727C27"/>
    <w:rsid w:val="007875D6"/>
    <w:rsid w:val="0083168D"/>
    <w:rsid w:val="00847301"/>
    <w:rsid w:val="00855240"/>
    <w:rsid w:val="00855B13"/>
    <w:rsid w:val="00880F20"/>
    <w:rsid w:val="00905874"/>
    <w:rsid w:val="00913659"/>
    <w:rsid w:val="00934ADD"/>
    <w:rsid w:val="00961E17"/>
    <w:rsid w:val="00987A4D"/>
    <w:rsid w:val="009C0A33"/>
    <w:rsid w:val="009F5550"/>
    <w:rsid w:val="00A23462"/>
    <w:rsid w:val="00A6175F"/>
    <w:rsid w:val="00A858CD"/>
    <w:rsid w:val="00AA5BF3"/>
    <w:rsid w:val="00AC0DE1"/>
    <w:rsid w:val="00B44AD9"/>
    <w:rsid w:val="00B716F1"/>
    <w:rsid w:val="00B7359C"/>
    <w:rsid w:val="00B95B1B"/>
    <w:rsid w:val="00BB2074"/>
    <w:rsid w:val="00BB6F45"/>
    <w:rsid w:val="00C451AF"/>
    <w:rsid w:val="00C73C8C"/>
    <w:rsid w:val="00C75B3D"/>
    <w:rsid w:val="00C85424"/>
    <w:rsid w:val="00CA1D02"/>
    <w:rsid w:val="00CC5C24"/>
    <w:rsid w:val="00CD51F2"/>
    <w:rsid w:val="00CD5E66"/>
    <w:rsid w:val="00CE2306"/>
    <w:rsid w:val="00D05624"/>
    <w:rsid w:val="00D130FE"/>
    <w:rsid w:val="00D301DB"/>
    <w:rsid w:val="00D62DD4"/>
    <w:rsid w:val="00D8744D"/>
    <w:rsid w:val="00DA5A58"/>
    <w:rsid w:val="00DA5EDB"/>
    <w:rsid w:val="00DC2F28"/>
    <w:rsid w:val="00DD7FBC"/>
    <w:rsid w:val="00DF70B1"/>
    <w:rsid w:val="00E03332"/>
    <w:rsid w:val="00E034CB"/>
    <w:rsid w:val="00E736D3"/>
    <w:rsid w:val="00E926F6"/>
    <w:rsid w:val="00EE29E3"/>
    <w:rsid w:val="00F17418"/>
    <w:rsid w:val="00F20B09"/>
    <w:rsid w:val="00F61E22"/>
    <w:rsid w:val="00FB0262"/>
    <w:rsid w:val="00FC75A9"/>
    <w:rsid w:val="00FD1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styleId="a5">
    <w:name w:val="Unresolved Mention"/>
    <w:basedOn w:val="a0"/>
    <w:uiPriority w:val="99"/>
    <w:semiHidden/>
    <w:unhideWhenUsed/>
    <w:rsid w:val="00E03332"/>
    <w:rPr>
      <w:color w:val="605E5C"/>
      <w:shd w:val="clear" w:color="auto" w:fill="E1DFDD"/>
    </w:rPr>
  </w:style>
  <w:style w:type="character" w:customStyle="1" w:styleId="1Char">
    <w:name w:val="ال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6">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6"/>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7">
    <w:name w:val="List Paragraph"/>
    <w:basedOn w:val="a"/>
    <w:uiPriority w:val="34"/>
    <w:qFormat/>
    <w:rsid w:val="00847301"/>
    <w:pPr>
      <w:ind w:left="720"/>
      <w:contextualSpacing/>
    </w:pPr>
  </w:style>
  <w:style w:type="table" w:styleId="a8">
    <w:name w:val="Table Grid"/>
    <w:basedOn w:val="a1"/>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9">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a">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1337</Words>
  <Characters>7621</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HP</cp:lastModifiedBy>
  <cp:revision>2</cp:revision>
  <cp:lastPrinted>2023-05-02T06:37:00Z</cp:lastPrinted>
  <dcterms:created xsi:type="dcterms:W3CDTF">2023-05-12T15:15:00Z</dcterms:created>
  <dcterms:modified xsi:type="dcterms:W3CDTF">2023-05-12T15:15:00Z</dcterms:modified>
</cp:coreProperties>
</file>