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84DA" w14:textId="77777777" w:rsidR="00572800" w:rsidRPr="00F73AF0" w:rsidRDefault="00572800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7A8" wp14:editId="1D41625D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9EA3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C67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8959EA3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549BE98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585A789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1D0E0B8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37D7D4AE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921BF8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7EBEB1D4" w14:textId="77777777" w:rsidR="00572800" w:rsidRPr="00F73AF0" w:rsidRDefault="000E027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رياضيات</w:t>
            </w:r>
          </w:p>
        </w:tc>
        <w:tc>
          <w:tcPr>
            <w:tcW w:w="1991" w:type="dxa"/>
            <w:gridSpan w:val="2"/>
          </w:tcPr>
          <w:p w14:paraId="74B90CE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7A30A932" w14:textId="77777777" w:rsidR="00572800" w:rsidRPr="00F73AF0" w:rsidRDefault="000E027B" w:rsidP="002B6959">
            <w:pPr>
              <w:tabs>
                <w:tab w:val="center" w:pos="1062"/>
                <w:tab w:val="right" w:pos="2124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  <w:t>CPFC101</w:t>
            </w:r>
          </w:p>
        </w:tc>
      </w:tr>
      <w:tr w:rsidR="00572800" w:rsidRPr="00F73AF0" w14:paraId="2396618A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6E06F83E" w14:textId="77777777" w:rsidR="00572800" w:rsidRPr="00F73AF0" w:rsidRDefault="00572800" w:rsidP="00E13743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E13743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266" w:type="dxa"/>
          </w:tcPr>
          <w:p w14:paraId="1C6E44F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نظري: 2</w:t>
            </w:r>
          </w:p>
        </w:tc>
        <w:tc>
          <w:tcPr>
            <w:tcW w:w="2060" w:type="dxa"/>
            <w:gridSpan w:val="2"/>
          </w:tcPr>
          <w:p w14:paraId="4D591EBC" w14:textId="77777777" w:rsidR="00572800" w:rsidRPr="00F73AF0" w:rsidRDefault="00572800" w:rsidP="00505CA3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505CA3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  <w:tc>
          <w:tcPr>
            <w:tcW w:w="1991" w:type="dxa"/>
            <w:gridSpan w:val="2"/>
          </w:tcPr>
          <w:p w14:paraId="6EFCEC0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77F8EC8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3205C6A1" w14:textId="77777777" w:rsidTr="00BB3390">
        <w:trPr>
          <w:trHeight w:val="265"/>
        </w:trPr>
        <w:tc>
          <w:tcPr>
            <w:tcW w:w="3425" w:type="dxa"/>
            <w:gridSpan w:val="3"/>
          </w:tcPr>
          <w:p w14:paraId="5B28C006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55B9EAA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6E2BC98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2369EF1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مستوى-1 / سنة أولى</w:t>
            </w:r>
          </w:p>
        </w:tc>
      </w:tr>
    </w:tbl>
    <w:p w14:paraId="22A1EBB4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6C8697E8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38DC0A5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49C2A2F5" w14:textId="77777777" w:rsidTr="00F73AF0">
        <w:trPr>
          <w:trHeight w:val="466"/>
        </w:trPr>
        <w:tc>
          <w:tcPr>
            <w:tcW w:w="9355" w:type="dxa"/>
          </w:tcPr>
          <w:p w14:paraId="027E7E5F" w14:textId="77777777" w:rsidR="00572800" w:rsidRPr="00F73AF0" w:rsidRDefault="00652561" w:rsidP="006D67F0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يصف المقرر الدوال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والمتتاليات،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النهايات،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الاشتقاق،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تطبيقات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الاشتقاق،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التكامل،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تطبيقات </w:t>
            </w:r>
            <w:r w:rsidR="00F226D2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>التكامل،</w:t>
            </w: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الاحتمالات والاحصاء.</w:t>
            </w:r>
          </w:p>
        </w:tc>
      </w:tr>
    </w:tbl>
    <w:p w14:paraId="4AF25D6F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7E6A5655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EF7404B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248083E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7EF9F5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59A6D7F8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0FD01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دوال كثيرات الحدود –الدوال الكسرية –دالة القوة</w:t>
            </w:r>
            <w:r w:rsidRPr="008244A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F226D2" w:rsidRPr="008244A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</w:t>
            </w:r>
            <w:r w:rsidR="00F226D2"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الدالة</w:t>
            </w: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الأسية</w:t>
            </w:r>
          </w:p>
        </w:tc>
      </w:tr>
      <w:tr w:rsidR="000E027B" w:rsidRPr="00F73AF0" w14:paraId="6295E7D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81F4E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الدالة اللوغاريتمية –الدوال المثلثية –الدوال العكسية </w:t>
            </w:r>
            <w:r w:rsidR="00F226D2"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-المتتاليات</w:t>
            </w: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التكرارية</w:t>
            </w:r>
          </w:p>
        </w:tc>
      </w:tr>
      <w:tr w:rsidR="000E027B" w:rsidRPr="00F73AF0" w14:paraId="256DFF2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5B0E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معادلات الفروق –تطبيقات –نهاية متتالية -نهاية دالة </w:t>
            </w:r>
            <w:r w:rsidR="00F226D2"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-العمليات</w:t>
            </w: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الجبرية على النهايات</w:t>
            </w:r>
          </w:p>
        </w:tc>
      </w:tr>
      <w:tr w:rsidR="000E027B" w:rsidRPr="00F73AF0" w14:paraId="1145BB01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578F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الاستمرار</w:t>
            </w:r>
            <w:r w:rsidRPr="008244A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-</w:t>
            </w: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الاشتقاق ومعدل التغير –دالة المشتق –صيغ الاشتقاق –قاعدة الجداء والقسمة –قاعدة السلسلة </w:t>
            </w:r>
          </w:p>
        </w:tc>
      </w:tr>
      <w:tr w:rsidR="000E027B" w:rsidRPr="00F73AF0" w14:paraId="68CB1B8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D5BA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مشتقات الدالة اللوغاريتمية الدوال العكسية -القيمة الصغرى والقيمة العظمى –نظرية القيمة الوسطى –تزايد وتناقص الدوال.</w:t>
            </w:r>
          </w:p>
        </w:tc>
      </w:tr>
      <w:tr w:rsidR="000E027B" w:rsidRPr="00F73AF0" w14:paraId="474302A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1DE0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التكامل المحدد -النظرية الأساسية في التكامل –تقنيات المكاملة</w:t>
            </w:r>
          </w:p>
        </w:tc>
      </w:tr>
      <w:tr w:rsidR="000E027B" w:rsidRPr="00F73AF0" w14:paraId="22D1BBF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7AB1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التكاملات المعتلة </w:t>
            </w:r>
          </w:p>
        </w:tc>
      </w:tr>
      <w:tr w:rsidR="000E027B" w:rsidRPr="00F73AF0" w14:paraId="07E7EE9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46FF5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المساحة بين منحنيين –القيمة المتوسطة –الحجوم –تطبيقات في علم الأحياء</w:t>
            </w:r>
          </w:p>
        </w:tc>
      </w:tr>
      <w:tr w:rsidR="000E027B" w:rsidRPr="00F73AF0" w14:paraId="0D9A0FD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B4A5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العد –الاحتمال الشرطي والأحداث المستقلة</w:t>
            </w:r>
          </w:p>
        </w:tc>
      </w:tr>
      <w:tr w:rsidR="000E027B" w:rsidRPr="00F73AF0" w14:paraId="3C2987C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E3BD0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المتحولات العشوائية المتقطعة والتوزيعات المتقطعة –التوزيعات المستمرة</w:t>
            </w:r>
          </w:p>
        </w:tc>
      </w:tr>
      <w:tr w:rsidR="000E027B" w:rsidRPr="00F73AF0" w14:paraId="1A671E6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E399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المجتمع والعينة –البيانات الإحصائية –الجداول –جدول التوزيع التكراري –المخططات –مضلع التكرار</w:t>
            </w:r>
          </w:p>
        </w:tc>
      </w:tr>
      <w:tr w:rsidR="000E027B" w:rsidRPr="00F73AF0" w14:paraId="091BAC5C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E22" w14:textId="77777777" w:rsidR="000E027B" w:rsidRPr="008244AE" w:rsidRDefault="000E027B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8244AE">
              <w:rPr>
                <w:rFonts w:ascii="Sakkal Majalla" w:hAnsi="Sakkal Majalla" w:cs="Sakkal Majalla"/>
                <w:sz w:val="26"/>
                <w:szCs w:val="26"/>
                <w:rtl/>
              </w:rPr>
              <w:t>الوسط الحسابي –الوسيط –المنوال –الربيعات –العشيرات –المئينات –التوقع الرياضي</w:t>
            </w:r>
          </w:p>
        </w:tc>
      </w:tr>
    </w:tbl>
    <w:p w14:paraId="05B00D22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3957B217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4DF489CF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69C9B928" w14:textId="77777777" w:rsidTr="00415D47">
        <w:trPr>
          <w:trHeight w:hRule="exact" w:val="416"/>
        </w:trPr>
        <w:tc>
          <w:tcPr>
            <w:tcW w:w="9461" w:type="dxa"/>
          </w:tcPr>
          <w:p w14:paraId="7457DD17" w14:textId="77777777" w:rsidR="00572800" w:rsidRPr="00F73AF0" w:rsidRDefault="00911758" w:rsidP="003E373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F73AF0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Biocalculus</w:t>
            </w:r>
            <w:proofErr w:type="spellEnd"/>
            <w:r w:rsidR="007B5483" w:rsidRPr="00F73AF0">
              <w:rPr>
                <w:rFonts w:ascii="Sakkal Majalla" w:hAnsi="Sakkal Majalla" w:cs="Sakkal Majalla"/>
                <w:sz w:val="26"/>
                <w:szCs w:val="26"/>
              </w:rPr>
              <w:t>,</w:t>
            </w:r>
            <w:r w:rsidR="00C55DE9"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C55DE9" w:rsidRPr="00F73AF0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="003E3730" w:rsidRPr="00F73AF0">
              <w:rPr>
                <w:rFonts w:ascii="Sakkal Majalla" w:hAnsi="Sakkal Majalla" w:cs="Sakkal Majalla"/>
                <w:sz w:val="26"/>
                <w:szCs w:val="26"/>
              </w:rPr>
              <w:t>J.</w:t>
            </w:r>
            <w:proofErr w:type="gramEnd"/>
            <w:r w:rsidR="003E3730" w:rsidRPr="00F73AF0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proofErr w:type="spellStart"/>
            <w:r w:rsidR="003E3730" w:rsidRPr="00F73AF0">
              <w:rPr>
                <w:rFonts w:ascii="Sakkal Majalla" w:hAnsi="Sakkal Majalla" w:cs="Sakkal Majalla"/>
                <w:sz w:val="26"/>
                <w:szCs w:val="26"/>
              </w:rPr>
              <w:t>Stwerat</w:t>
            </w:r>
            <w:proofErr w:type="spellEnd"/>
            <w:r w:rsidR="003E3730" w:rsidRPr="00F73AF0">
              <w:rPr>
                <w:rFonts w:ascii="Sakkal Majalla" w:hAnsi="Sakkal Majalla" w:cs="Sakkal Majalla"/>
                <w:sz w:val="26"/>
                <w:szCs w:val="26"/>
              </w:rPr>
              <w:t xml:space="preserve">, T. Day, </w:t>
            </w:r>
            <w:r w:rsidR="007B5483" w:rsidRPr="00F73AF0">
              <w:rPr>
                <w:rFonts w:ascii="Sakkal Majalla" w:hAnsi="Sakkal Majalla" w:cs="Sakkal Majalla"/>
                <w:sz w:val="26"/>
                <w:szCs w:val="26"/>
              </w:rPr>
              <w:t xml:space="preserve">First edition,  </w:t>
            </w:r>
            <w:r w:rsidR="000E027B" w:rsidRPr="00F73AF0">
              <w:rPr>
                <w:rFonts w:ascii="Sakkal Majalla" w:hAnsi="Sakkal Majalla" w:cs="Sakkal Majalla"/>
                <w:sz w:val="26"/>
                <w:szCs w:val="26"/>
              </w:rPr>
              <w:t>Cengage Learning</w:t>
            </w:r>
            <w:r w:rsidR="003E3730" w:rsidRPr="00F73AF0">
              <w:rPr>
                <w:rFonts w:ascii="Sakkal Majalla" w:hAnsi="Sakkal Majalla" w:cs="Sakkal Majalla"/>
                <w:sz w:val="26"/>
                <w:szCs w:val="26"/>
              </w:rPr>
              <w:t>,</w:t>
            </w:r>
            <w:r w:rsidR="000E027B" w:rsidRPr="00F73AF0">
              <w:rPr>
                <w:rFonts w:ascii="Sakkal Majalla" w:hAnsi="Sakkal Majalla" w:cs="Sakkal Majalla"/>
                <w:sz w:val="26"/>
                <w:szCs w:val="26"/>
              </w:rPr>
              <w:t xml:space="preserve"> 2015.</w:t>
            </w:r>
          </w:p>
        </w:tc>
      </w:tr>
    </w:tbl>
    <w:p w14:paraId="7AD132D5" w14:textId="77777777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6980685" w14:textId="33EEF6B1" w:rsidR="00572800" w:rsidRPr="00F73AF0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</w:t>
      </w:r>
      <w:r w:rsidR="005E5DD6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513F00F2" w14:textId="77777777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</w:t>
      </w:r>
    </w:p>
    <w:p w14:paraId="79141B94" w14:textId="36D92106" w:rsidR="00572800" w:rsidRPr="00F73AF0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</w:t>
      </w:r>
      <w:r w:rsidR="00F30C43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</w:t>
      </w:r>
      <w:r w:rsidR="005E5DD6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</w:t>
      </w:r>
      <w:r w:rsidR="000160C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E06D27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1372EA8A" w14:textId="77777777" w:rsidR="00F140D5" w:rsidRPr="00F73AF0" w:rsidRDefault="00000000" w:rsidP="00FC4D67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050A" w14:textId="77777777" w:rsidR="008E2163" w:rsidRDefault="008E2163" w:rsidP="00F226D2">
      <w:r>
        <w:separator/>
      </w:r>
    </w:p>
  </w:endnote>
  <w:endnote w:type="continuationSeparator" w:id="0">
    <w:p w14:paraId="57DB135F" w14:textId="77777777" w:rsidR="008E2163" w:rsidRDefault="008E216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158D" w14:textId="77777777" w:rsidR="008E2163" w:rsidRDefault="008E2163" w:rsidP="00F226D2">
      <w:r>
        <w:separator/>
      </w:r>
    </w:p>
  </w:footnote>
  <w:footnote w:type="continuationSeparator" w:id="0">
    <w:p w14:paraId="0A9C1237" w14:textId="77777777" w:rsidR="008E2163" w:rsidRDefault="008E216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809D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D2FB0F" wp14:editId="75F66535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419">
    <w:abstractNumId w:val="1"/>
  </w:num>
  <w:num w:numId="2" w16cid:durableId="938875870">
    <w:abstractNumId w:val="3"/>
  </w:num>
  <w:num w:numId="3" w16cid:durableId="1932932356">
    <w:abstractNumId w:val="2"/>
  </w:num>
  <w:num w:numId="4" w16cid:durableId="13351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160CA"/>
    <w:rsid w:val="000C26A2"/>
    <w:rsid w:val="000E027B"/>
    <w:rsid w:val="002B6959"/>
    <w:rsid w:val="003E3730"/>
    <w:rsid w:val="003E4B85"/>
    <w:rsid w:val="00415D47"/>
    <w:rsid w:val="0044592D"/>
    <w:rsid w:val="00505CA3"/>
    <w:rsid w:val="00572800"/>
    <w:rsid w:val="00595342"/>
    <w:rsid w:val="005E4E7B"/>
    <w:rsid w:val="005E5DD6"/>
    <w:rsid w:val="00652561"/>
    <w:rsid w:val="006670D7"/>
    <w:rsid w:val="006706CD"/>
    <w:rsid w:val="006D67F0"/>
    <w:rsid w:val="00755053"/>
    <w:rsid w:val="007B5483"/>
    <w:rsid w:val="007B5630"/>
    <w:rsid w:val="008244AE"/>
    <w:rsid w:val="0083797F"/>
    <w:rsid w:val="008E2163"/>
    <w:rsid w:val="00911758"/>
    <w:rsid w:val="009A50DA"/>
    <w:rsid w:val="009C6529"/>
    <w:rsid w:val="00BB3390"/>
    <w:rsid w:val="00C20533"/>
    <w:rsid w:val="00C55DE9"/>
    <w:rsid w:val="00C702B6"/>
    <w:rsid w:val="00C87A4F"/>
    <w:rsid w:val="00C929B3"/>
    <w:rsid w:val="00DC5F10"/>
    <w:rsid w:val="00E06D27"/>
    <w:rsid w:val="00E13743"/>
    <w:rsid w:val="00E950D1"/>
    <w:rsid w:val="00EE3336"/>
    <w:rsid w:val="00EE3530"/>
    <w:rsid w:val="00F226D2"/>
    <w:rsid w:val="00F30C43"/>
    <w:rsid w:val="00F73AF0"/>
    <w:rsid w:val="00F95DBB"/>
    <w:rsid w:val="00FA00C9"/>
    <w:rsid w:val="00FC4D67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DB25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35</cp:revision>
  <cp:lastPrinted>2022-10-17T05:46:00Z</cp:lastPrinted>
  <dcterms:created xsi:type="dcterms:W3CDTF">2018-07-17T11:35:00Z</dcterms:created>
  <dcterms:modified xsi:type="dcterms:W3CDTF">2022-10-17T05:46:00Z</dcterms:modified>
</cp:coreProperties>
</file>