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EDF8" w14:textId="489F007C" w:rsidR="00572800" w:rsidRPr="00F73AF0" w:rsidRDefault="00572800" w:rsidP="00A675EF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0071" wp14:editId="26689D22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A112F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00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" stroked="f">
                <v:textbox>
                  <w:txbxContent>
                    <w:p w14:paraId="1ADA112F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41BF94BA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7804FB36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722648B1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766918C4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6DB9891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01CD62A5" w14:textId="713694A0" w:rsidR="00572800" w:rsidRPr="00F73AF0" w:rsidRDefault="004C118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صيدلانيات 1</w:t>
            </w:r>
          </w:p>
        </w:tc>
        <w:tc>
          <w:tcPr>
            <w:tcW w:w="1991" w:type="dxa"/>
            <w:gridSpan w:val="2"/>
          </w:tcPr>
          <w:p w14:paraId="3F4E1069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30D85607" w14:textId="4245F4D3" w:rsidR="00572800" w:rsidRPr="00F73AF0" w:rsidRDefault="000E027B" w:rsidP="00786969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786969" w:rsidRPr="00786969">
              <w:rPr>
                <w:rFonts w:ascii="Sakkal Majalla" w:hAnsi="Sakkal Majalla" w:cs="Sakkal Majalla"/>
                <w:b/>
                <w:bCs/>
                <w:sz w:val="26"/>
                <w:szCs w:val="26"/>
                <w:lang w:val="en-CA" w:bidi="ar-SY"/>
              </w:rPr>
              <w:t>CPPH201</w:t>
            </w:r>
          </w:p>
        </w:tc>
      </w:tr>
      <w:tr w:rsidR="00572800" w:rsidRPr="00F73AF0" w14:paraId="29A1B53F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8E80952" w14:textId="0DEDE345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4C118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  <w:tc>
          <w:tcPr>
            <w:tcW w:w="1266" w:type="dxa"/>
          </w:tcPr>
          <w:p w14:paraId="38BA5AD8" w14:textId="55F0B21D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4C118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603BD1F4" w14:textId="7A3494A5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4C118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</w:p>
        </w:tc>
        <w:tc>
          <w:tcPr>
            <w:tcW w:w="1991" w:type="dxa"/>
            <w:gridSpan w:val="2"/>
          </w:tcPr>
          <w:p w14:paraId="71F27466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7D68696F" w14:textId="31CEE23C" w:rsidR="00572800" w:rsidRPr="00F73AF0" w:rsidRDefault="004C118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مدخل إلى الصيدلة</w:t>
            </w:r>
          </w:p>
        </w:tc>
      </w:tr>
      <w:tr w:rsidR="00572800" w:rsidRPr="00F73AF0" w14:paraId="2093E32F" w14:textId="77777777" w:rsidTr="00BB3390">
        <w:trPr>
          <w:trHeight w:val="265"/>
        </w:trPr>
        <w:tc>
          <w:tcPr>
            <w:tcW w:w="3425" w:type="dxa"/>
            <w:gridSpan w:val="3"/>
          </w:tcPr>
          <w:p w14:paraId="3BB2F75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5BC7D36B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C0691A8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430E8F15" w14:textId="355E2572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4C118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سنة ثانية</w:t>
            </w:r>
          </w:p>
        </w:tc>
      </w:tr>
    </w:tbl>
    <w:p w14:paraId="647F51A5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6696CE94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36C236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40763D2F" w14:textId="77777777" w:rsidTr="00F73AF0">
        <w:trPr>
          <w:trHeight w:val="466"/>
        </w:trPr>
        <w:tc>
          <w:tcPr>
            <w:tcW w:w="9355" w:type="dxa"/>
          </w:tcPr>
          <w:p w14:paraId="427FEB64" w14:textId="7DAE0336" w:rsidR="00572800" w:rsidRPr="00F73AF0" w:rsidRDefault="008A10FB" w:rsidP="00AE0F2E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تم في هذا </w:t>
            </w:r>
            <w:r w:rsidR="002A547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المقرر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دراسة </w:t>
            </w:r>
            <w:r w:rsidR="002A547C">
              <w:rPr>
                <w:rFonts w:ascii="Sakkal Majalla" w:hAnsi="Sakkal Majalla" w:cs="Sakkal Majalla" w:hint="cs"/>
                <w:sz w:val="26"/>
                <w:szCs w:val="26"/>
                <w:rtl/>
              </w:rPr>
              <w:t>نماذج انسياب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ية</w:t>
            </w:r>
            <w:r w:rsidR="002A547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السوائل </w:t>
            </w:r>
            <w:r w:rsidR="00FC7F3B">
              <w:rPr>
                <w:rFonts w:ascii="Sakkal Majalla" w:hAnsi="Sakkal Majalla" w:cs="Sakkal Majalla" w:hint="cs"/>
                <w:sz w:val="26"/>
                <w:szCs w:val="26"/>
                <w:rtl/>
              </w:rPr>
              <w:t>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دراسة </w:t>
            </w:r>
            <w:r w:rsidR="00FC7F3B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الأشكال</w:t>
            </w:r>
            <w:r w:rsidR="002A547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صيدلانية السائلة و التعريف بالجوانب العلمية و التقنية لتحضير و تصميم هذه المستحضرات: كالمعلقات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المستحلبات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القطورات العينية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المحضرات الزرقية. </w:t>
            </w:r>
          </w:p>
        </w:tc>
      </w:tr>
    </w:tbl>
    <w:p w14:paraId="13161675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411" w:type="dxa"/>
        <w:jc w:val="center"/>
        <w:tblLook w:val="04A0" w:firstRow="1" w:lastRow="0" w:firstColumn="1" w:lastColumn="0" w:noHBand="0" w:noVBand="1"/>
      </w:tblPr>
      <w:tblGrid>
        <w:gridCol w:w="9411"/>
      </w:tblGrid>
      <w:tr w:rsidR="00F226D2" w:rsidRPr="00F73AF0" w14:paraId="295C6323" w14:textId="77777777" w:rsidTr="00786969">
        <w:trPr>
          <w:trHeight w:val="20"/>
          <w:jc w:val="center"/>
        </w:trPr>
        <w:tc>
          <w:tcPr>
            <w:tcW w:w="9411" w:type="dxa"/>
            <w:shd w:val="clear" w:color="auto" w:fill="BFBFBF" w:themeFill="background1" w:themeFillShade="BF"/>
          </w:tcPr>
          <w:p w14:paraId="51684CF0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2ACEB8CE" w14:textId="77777777" w:rsidTr="00786969">
        <w:trPr>
          <w:trHeight w:val="20"/>
          <w:jc w:val="center"/>
        </w:trPr>
        <w:tc>
          <w:tcPr>
            <w:tcW w:w="9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540849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761815B4" w14:textId="77777777" w:rsidTr="004D7B4E">
        <w:trPr>
          <w:trHeight w:val="20"/>
          <w:jc w:val="center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18527" w14:textId="77777777" w:rsidR="000E027B" w:rsidRPr="0061794D" w:rsidRDefault="0061794D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61794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الأولى: الانسيابية</w:t>
            </w:r>
          </w:p>
          <w:p w14:paraId="579479F8" w14:textId="14FAC0C5" w:rsidR="0061794D" w:rsidRPr="004D7B4E" w:rsidRDefault="00A46812" w:rsidP="0061794D">
            <w:pPr>
              <w:pStyle w:val="ListParagrap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>(</w:t>
            </w:r>
            <w:r w:rsidR="00B2143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متضمنة </w:t>
            </w: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التعريف ب</w:t>
            </w:r>
            <w:r w:rsidR="004A0BD8"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>نماذج الانسياب للسوائل النيوتونية و اللانيوتونية و بمعاملات اللزوجة)</w:t>
            </w:r>
          </w:p>
        </w:tc>
      </w:tr>
      <w:tr w:rsidR="000E027B" w:rsidRPr="00F73AF0" w14:paraId="105F49B2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A5347" w14:textId="5F4B0003" w:rsidR="000E027B" w:rsidRPr="0061794D" w:rsidRDefault="0061794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61794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الثانية: المعلقات</w:t>
            </w:r>
          </w:p>
          <w:p w14:paraId="150588D6" w14:textId="6643B818" w:rsidR="0061794D" w:rsidRPr="004D7B4E" w:rsidRDefault="004A0BD8" w:rsidP="0061794D">
            <w:pPr>
              <w:pStyle w:val="ListParagraph"/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>(</w:t>
            </w:r>
            <w:r w:rsidR="00B2143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متضمنة </w:t>
            </w: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التعريف بالمعلقات و الخصائص المطلوبة في المعلقات الصيدلانية و بالثبات الفيزيائي للمعلقات)</w:t>
            </w:r>
          </w:p>
        </w:tc>
      </w:tr>
      <w:tr w:rsidR="000E027B" w:rsidRPr="00F73AF0" w14:paraId="7A3E944B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A8988" w14:textId="18A8FE37" w:rsidR="000E027B" w:rsidRPr="0061794D" w:rsidRDefault="0061794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61794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الثالثة: المستحلبات 1</w:t>
            </w:r>
          </w:p>
          <w:p w14:paraId="329ADDDF" w14:textId="3907C1E9" w:rsidR="0061794D" w:rsidRPr="004D7B4E" w:rsidRDefault="004A0BD8" w:rsidP="004A0BD8">
            <w:pPr>
              <w:ind w:left="720"/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>(</w:t>
            </w:r>
            <w:r w:rsidR="00B2143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متضمنة </w:t>
            </w: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التعريف بالمستحلبات الصيدلانية بشكل عام و بنظريات الاستحلاب و العوامل الفعالة سطحيا") </w:t>
            </w:r>
          </w:p>
        </w:tc>
      </w:tr>
      <w:tr w:rsidR="000E027B" w:rsidRPr="00F73AF0" w14:paraId="22F971A3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E29DF" w14:textId="036998E8" w:rsidR="000E027B" w:rsidRPr="0061794D" w:rsidRDefault="0061794D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61794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الرابعة: المستحلبات 2</w:t>
            </w:r>
          </w:p>
          <w:p w14:paraId="4DCBEABF" w14:textId="7F398441" w:rsidR="0061794D" w:rsidRPr="004D7B4E" w:rsidRDefault="004A0BD8" w:rsidP="004A0BD8">
            <w:pPr>
              <w:ind w:left="72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>(</w:t>
            </w:r>
            <w:r w:rsidR="00B2143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متضمنة </w:t>
            </w:r>
            <w:r w:rsidRPr="004D7B4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تصنيف العوامل الفعالة سطحيا" بالإضافة إلى دراسة مصطلح التوازن المائي الزيتي) </w:t>
            </w:r>
          </w:p>
        </w:tc>
      </w:tr>
      <w:tr w:rsidR="000E027B" w:rsidRPr="00F73AF0" w14:paraId="6AC12D68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9DB89" w14:textId="77777777" w:rsidR="000E027B" w:rsidRPr="0061794D" w:rsidRDefault="0061794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61794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الخامسة: المستحلبات 3</w:t>
            </w:r>
          </w:p>
          <w:p w14:paraId="5689424B" w14:textId="6536CB04" w:rsidR="0061794D" w:rsidRPr="00B21430" w:rsidRDefault="004A0BD8" w:rsidP="004A0BD8">
            <w:pPr>
              <w:ind w:left="720"/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21430">
              <w:rPr>
                <w:rFonts w:ascii="Sakkal Majalla" w:hAnsi="Sakkal Majalla" w:cs="Sakkal Majalla" w:hint="cs"/>
                <w:sz w:val="26"/>
                <w:szCs w:val="26"/>
                <w:rtl/>
              </w:rPr>
              <w:t>(</w:t>
            </w:r>
            <w:r w:rsidR="00B21430">
              <w:rPr>
                <w:rFonts w:ascii="Sakkal Majalla" w:hAnsi="Sakkal Majalla" w:cs="Sakkal Majalla" w:hint="cs"/>
                <w:sz w:val="26"/>
                <w:szCs w:val="26"/>
                <w:rtl/>
              </w:rPr>
              <w:t>متضمنة شرح عن نظرية ثبات المستحلبات و أشكال عدم ثبات المستحلبات الصيدلانية)</w:t>
            </w:r>
          </w:p>
        </w:tc>
      </w:tr>
      <w:tr w:rsidR="000E027B" w:rsidRPr="00F73AF0" w14:paraId="326A8FD2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27041" w14:textId="77777777" w:rsidR="000E027B" w:rsidRPr="0061794D" w:rsidRDefault="0061794D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61794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السادسة: القطورات العينية</w:t>
            </w:r>
          </w:p>
          <w:p w14:paraId="0FF7D9C8" w14:textId="073C6625" w:rsidR="0061794D" w:rsidRPr="0061794D" w:rsidRDefault="00B21430" w:rsidP="00B21430">
            <w:pPr>
              <w:ind w:left="720"/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</w:t>
            </w:r>
            <w:r w:rsidRPr="008255B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متضمنة </w:t>
            </w:r>
            <w:r w:rsidR="008255B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التعريف بالقطورات العينية وخصائصها </w:t>
            </w:r>
            <w:r w:rsidRPr="008255B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 الشروط الواجب توافرها </w:t>
            </w:r>
            <w:r w:rsidR="008255B7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 عملية التحضير</w:t>
            </w:r>
            <w:r w:rsidR="008255B7" w:rsidRPr="008255B7">
              <w:rPr>
                <w:rFonts w:ascii="Sakkal Majalla" w:hAnsi="Sakkal Majalla" w:cs="Sakkal Majalla" w:hint="cs"/>
                <w:sz w:val="26"/>
                <w:szCs w:val="26"/>
                <w:rtl/>
              </w:rPr>
              <w:t>)</w:t>
            </w:r>
          </w:p>
        </w:tc>
      </w:tr>
      <w:tr w:rsidR="000E027B" w:rsidRPr="00F73AF0" w14:paraId="7D111D23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C2DAD" w14:textId="54520F7A" w:rsidR="0061794D" w:rsidRPr="00A46812" w:rsidRDefault="008255B7" w:rsidP="00A46812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السابعة: القطورات العينية</w:t>
            </w:r>
          </w:p>
        </w:tc>
      </w:tr>
      <w:tr w:rsidR="000E027B" w:rsidRPr="00F73AF0" w14:paraId="1BA14DC8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B902" w14:textId="448116D1" w:rsidR="008255B7" w:rsidRPr="008255B7" w:rsidRDefault="008255B7" w:rsidP="008255B7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    (متضمنة شرح و حسابات طرائق تحضير محاليل معادلة للضغط الحلولي)</w:t>
            </w:r>
          </w:p>
        </w:tc>
      </w:tr>
      <w:tr w:rsidR="000E027B" w:rsidRPr="00F73AF0" w14:paraId="0BB262D8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BF9B7" w14:textId="41D5DE4B" w:rsidR="000E027B" w:rsidRPr="008255B7" w:rsidRDefault="008255B7" w:rsidP="008255B7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الثامنة: المحضرات الزرقية</w:t>
            </w:r>
          </w:p>
          <w:p w14:paraId="514CF4BC" w14:textId="0E6CF029" w:rsidR="002A547C" w:rsidRPr="008255B7" w:rsidRDefault="008255B7" w:rsidP="008255B7">
            <w:pPr>
              <w:ind w:left="720"/>
              <w:rPr>
                <w:rFonts w:ascii="Sakkal Majalla" w:hAnsi="Sakkal Majalla" w:cs="Sakkal Majalla"/>
                <w:sz w:val="26"/>
                <w:szCs w:val="26"/>
              </w:rPr>
            </w:pPr>
            <w:r w:rsidRPr="008255B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(متضمنة تعريف بالمحضرات الزرقية و أنواعها, مزايا و مساوئ استخدامها,  خصائص المحضرات الزرقية و </w:t>
            </w:r>
            <w:r w:rsidR="00E7320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أنواع </w:t>
            </w:r>
            <w:r w:rsidRPr="008255B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المذيبات و المواد المساعدة المستعملة في هذه المحضرات)</w:t>
            </w:r>
          </w:p>
          <w:p w14:paraId="411C5602" w14:textId="77777777" w:rsidR="002A547C" w:rsidRDefault="002A547C" w:rsidP="0061794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14:paraId="1631B325" w14:textId="1055A80B" w:rsidR="002A547C" w:rsidRPr="0061794D" w:rsidRDefault="002A547C" w:rsidP="0061794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E027B" w:rsidRPr="00F73AF0" w14:paraId="29EC9B2F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A81F" w14:textId="0CD6E7D9" w:rsidR="000E027B" w:rsidRPr="002A547C" w:rsidRDefault="000E027B" w:rsidP="002A547C">
            <w:pPr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E027B" w:rsidRPr="00F73AF0" w14:paraId="2065ACFD" w14:textId="77777777" w:rsidTr="00786969">
        <w:trPr>
          <w:trHeight w:val="20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1F74" w14:textId="77777777" w:rsidR="000E027B" w:rsidRPr="0061794D" w:rsidRDefault="000E027B" w:rsidP="0061794D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0E027B" w:rsidRPr="00F73AF0" w14:paraId="556E67AF" w14:textId="77777777" w:rsidTr="004D7B4E">
        <w:trPr>
          <w:trHeight w:val="87"/>
          <w:jc w:val="center"/>
        </w:trPr>
        <w:tc>
          <w:tcPr>
            <w:tcW w:w="9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585" w14:textId="02F56062" w:rsidR="0061794D" w:rsidRPr="0061794D" w:rsidRDefault="0061794D" w:rsidP="0061794D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078C94E5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1A12274D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3738D362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07A08BF0" w14:textId="77777777" w:rsidTr="0061794D">
        <w:trPr>
          <w:trHeight w:hRule="exact" w:val="2662"/>
        </w:trPr>
        <w:tc>
          <w:tcPr>
            <w:tcW w:w="9461" w:type="dxa"/>
          </w:tcPr>
          <w:p w14:paraId="2081C13A" w14:textId="468D08E7" w:rsidR="0061794D" w:rsidRPr="0061794D" w:rsidRDefault="0061794D" w:rsidP="0061794D">
            <w:pPr>
              <w:numPr>
                <w:ilvl w:val="0"/>
                <w:numId w:val="5"/>
              </w:numPr>
              <w:bidi w:val="0"/>
              <w:rPr>
                <w:rFonts w:ascii="Sakkal Majalla" w:hAnsi="Sakkal Majalla" w:cs="Sakkal Majalla"/>
                <w:sz w:val="26"/>
                <w:szCs w:val="26"/>
                <w:lang w:val="en-CA"/>
              </w:rPr>
            </w:pPr>
            <w:r w:rsidRPr="0061794D">
              <w:rPr>
                <w:rFonts w:ascii="Sakkal Majalla" w:hAnsi="Sakkal Majalla" w:cs="Sakkal Majalla"/>
                <w:b/>
                <w:bCs/>
                <w:sz w:val="26"/>
                <w:szCs w:val="26"/>
                <w:lang w:val="en-CA"/>
              </w:rPr>
              <w:t>Pharmaceutical Dosage Forms and Drug Delivery</w:t>
            </w:r>
            <w:r w:rsidRPr="0061794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1794D">
              <w:rPr>
                <w:rFonts w:ascii="Sakkal Majalla" w:hAnsi="Sakkal Majalla" w:cs="Sakkal Majalla"/>
                <w:b/>
                <w:bCs/>
                <w:sz w:val="26"/>
                <w:szCs w:val="26"/>
                <w:lang w:val="en-CA"/>
              </w:rPr>
              <w:t>Systems</w:t>
            </w:r>
            <w:r w:rsidRPr="0061794D">
              <w:rPr>
                <w:rFonts w:ascii="Sakkal Majalla" w:hAnsi="Sakkal Majalla" w:cs="Sakkal Majalla"/>
                <w:sz w:val="26"/>
                <w:szCs w:val="26"/>
                <w:lang w:val="en-CA"/>
              </w:rPr>
              <w:t xml:space="preserve">, by </w:t>
            </w:r>
            <w:proofErr w:type="spellStart"/>
            <w:r w:rsidRPr="0061794D">
              <w:rPr>
                <w:rFonts w:ascii="Sakkal Majalla" w:hAnsi="Sakkal Majalla" w:cs="Sakkal Majalla"/>
                <w:sz w:val="26"/>
                <w:szCs w:val="26"/>
                <w:lang w:val="en-CA"/>
              </w:rPr>
              <w:t>Loyd</w:t>
            </w:r>
            <w:proofErr w:type="spellEnd"/>
            <w:r w:rsidRPr="0061794D">
              <w:rPr>
                <w:rFonts w:ascii="Sakkal Majalla" w:hAnsi="Sakkal Majalla" w:cs="Sakkal Majalla"/>
                <w:sz w:val="26"/>
                <w:szCs w:val="26"/>
                <w:lang w:val="en-CA"/>
              </w:rPr>
              <w:t xml:space="preserve"> V. Allen, Jr &amp; Howard C. Ansel, Pub.: Lippincott Williams &amp; </w:t>
            </w:r>
            <w:proofErr w:type="spellStart"/>
            <w:r w:rsidRPr="0061794D">
              <w:rPr>
                <w:rFonts w:ascii="Sakkal Majalla" w:hAnsi="Sakkal Majalla" w:cs="Sakkal Majalla"/>
                <w:sz w:val="26"/>
                <w:szCs w:val="26"/>
                <w:lang w:val="en-CA"/>
              </w:rPr>
              <w:t>Wilkins</w:t>
            </w:r>
            <w:proofErr w:type="spellEnd"/>
            <w:r w:rsidRPr="0061794D">
              <w:rPr>
                <w:rFonts w:ascii="Sakkal Majalla" w:hAnsi="Sakkal Majalla" w:cs="Sakkal Majalla"/>
                <w:sz w:val="26"/>
                <w:szCs w:val="26"/>
                <w:lang w:val="en-CA"/>
              </w:rPr>
              <w:t>, 10th Edition (2013).</w:t>
            </w:r>
          </w:p>
          <w:p w14:paraId="218B0603" w14:textId="77777777" w:rsidR="0061794D" w:rsidRPr="0061794D" w:rsidRDefault="0061794D" w:rsidP="0061794D">
            <w:pPr>
              <w:bidi w:val="0"/>
              <w:ind w:left="360"/>
              <w:rPr>
                <w:rFonts w:ascii="Sakkal Majalla" w:hAnsi="Sakkal Majalla" w:cs="Sakkal Majalla"/>
                <w:sz w:val="26"/>
                <w:szCs w:val="26"/>
                <w:lang w:val="en-CA"/>
              </w:rPr>
            </w:pPr>
          </w:p>
          <w:p w14:paraId="437AB78C" w14:textId="2328256E" w:rsidR="00572800" w:rsidRPr="00EC50FE" w:rsidRDefault="0061794D" w:rsidP="00EC50FE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 w:rsidRPr="0061794D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2.</w:t>
            </w:r>
            <w:r w:rsidRPr="0061794D">
              <w:rPr>
                <w:rFonts w:ascii="Sakkal Majalla" w:hAnsi="Sakkal Majalla" w:cs="Sakkal Majalla"/>
                <w:sz w:val="26"/>
                <w:szCs w:val="26"/>
              </w:rPr>
              <w:tab/>
            </w:r>
            <w:proofErr w:type="spellStart"/>
            <w:r w:rsidRPr="0061794D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Aulton’s</w:t>
            </w:r>
            <w:proofErr w:type="spellEnd"/>
            <w:r w:rsidRPr="0061794D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Pharmaceutics, The Design and Manufacture of Medicines</w:t>
            </w:r>
            <w:r w:rsidRPr="0061794D">
              <w:rPr>
                <w:rFonts w:ascii="Sakkal Majalla" w:hAnsi="Sakkal Majalla" w:cs="Sakkal Majalla"/>
                <w:sz w:val="26"/>
                <w:szCs w:val="26"/>
              </w:rPr>
              <w:t xml:space="preserve">, by Michael E. </w:t>
            </w:r>
            <w:proofErr w:type="spellStart"/>
            <w:r w:rsidRPr="0061794D">
              <w:rPr>
                <w:rFonts w:ascii="Sakkal Majalla" w:hAnsi="Sakkal Majalla" w:cs="Sakkal Majalla"/>
                <w:sz w:val="26"/>
                <w:szCs w:val="26"/>
              </w:rPr>
              <w:t>Aulton</w:t>
            </w:r>
            <w:proofErr w:type="spellEnd"/>
            <w:r w:rsidRPr="0061794D">
              <w:rPr>
                <w:rFonts w:ascii="Sakkal Majalla" w:hAnsi="Sakkal Majalla" w:cs="Sakkal Majalla"/>
                <w:sz w:val="26"/>
                <w:szCs w:val="26"/>
              </w:rPr>
              <w:t xml:space="preserve"> &amp; Kevin M. G. Taylor, Pub.: Churchill Livingstone, 4th Edition (2013).</w:t>
            </w:r>
            <w:r w:rsidR="00EC50F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             </w:t>
            </w:r>
            <w:r w:rsidRPr="0061794D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                                        </w:t>
            </w:r>
          </w:p>
        </w:tc>
      </w:tr>
    </w:tbl>
    <w:p w14:paraId="2E679323" w14:textId="77777777" w:rsidR="00892E8F" w:rsidRDefault="00A675EF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sz w:val="26"/>
          <w:szCs w:val="26"/>
        </w:rPr>
        <w:t xml:space="preserve">                 </w:t>
      </w:r>
    </w:p>
    <w:p w14:paraId="35253D12" w14:textId="4CB3D993" w:rsidR="00572800" w:rsidRPr="00F73AF0" w:rsidRDefault="00892E8F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</w:t>
      </w:r>
      <w:r w:rsidR="00A675EF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1FFD1CCD" w14:textId="77777777" w:rsidR="00A675EF" w:rsidRDefault="00A675EF" w:rsidP="00786969">
      <w:pPr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78D7E707" w14:textId="77989F58" w:rsidR="00F140D5" w:rsidRPr="00786969" w:rsidRDefault="00A675EF" w:rsidP="00A675EF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</w:t>
      </w:r>
      <w:r w:rsidR="00892E8F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</w:t>
      </w:r>
      <w:r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892E8F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F140D5" w:rsidRPr="0078696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551C" w14:textId="77777777" w:rsidR="00E73E4D" w:rsidRDefault="00E73E4D" w:rsidP="00F226D2">
      <w:r>
        <w:separator/>
      </w:r>
    </w:p>
  </w:endnote>
  <w:endnote w:type="continuationSeparator" w:id="0">
    <w:p w14:paraId="582AB0B3" w14:textId="77777777" w:rsidR="00E73E4D" w:rsidRDefault="00E73E4D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4D73" w14:textId="77777777" w:rsidR="00E73E4D" w:rsidRDefault="00E73E4D" w:rsidP="00F226D2">
      <w:r>
        <w:separator/>
      </w:r>
    </w:p>
  </w:footnote>
  <w:footnote w:type="continuationSeparator" w:id="0">
    <w:p w14:paraId="2B8C6A99" w14:textId="77777777" w:rsidR="00E73E4D" w:rsidRDefault="00E73E4D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F6C4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5B98069" wp14:editId="68803E11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8D4"/>
    <w:multiLevelType w:val="hybridMultilevel"/>
    <w:tmpl w:val="A036C154"/>
    <w:lvl w:ilvl="0" w:tplc="C690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8681C"/>
    <w:rsid w:val="000C26A2"/>
    <w:rsid w:val="000E027B"/>
    <w:rsid w:val="0012277D"/>
    <w:rsid w:val="002019D2"/>
    <w:rsid w:val="00262C52"/>
    <w:rsid w:val="00286F2B"/>
    <w:rsid w:val="002A547C"/>
    <w:rsid w:val="003E3730"/>
    <w:rsid w:val="003E4B85"/>
    <w:rsid w:val="00415D47"/>
    <w:rsid w:val="004362CF"/>
    <w:rsid w:val="0044592D"/>
    <w:rsid w:val="004676C9"/>
    <w:rsid w:val="004A0BD8"/>
    <w:rsid w:val="004C1187"/>
    <w:rsid w:val="004D7B4E"/>
    <w:rsid w:val="004E47EB"/>
    <w:rsid w:val="00505CA3"/>
    <w:rsid w:val="00572800"/>
    <w:rsid w:val="00595342"/>
    <w:rsid w:val="005E4E7B"/>
    <w:rsid w:val="0061794D"/>
    <w:rsid w:val="00652561"/>
    <w:rsid w:val="006670D7"/>
    <w:rsid w:val="006706CD"/>
    <w:rsid w:val="00686ABC"/>
    <w:rsid w:val="006B0A0A"/>
    <w:rsid w:val="006B6163"/>
    <w:rsid w:val="006D67F0"/>
    <w:rsid w:val="00741D66"/>
    <w:rsid w:val="00755053"/>
    <w:rsid w:val="00786969"/>
    <w:rsid w:val="007B4EC7"/>
    <w:rsid w:val="007B5483"/>
    <w:rsid w:val="007D6304"/>
    <w:rsid w:val="008244AE"/>
    <w:rsid w:val="008255B7"/>
    <w:rsid w:val="0083797F"/>
    <w:rsid w:val="00892E8F"/>
    <w:rsid w:val="008A10FB"/>
    <w:rsid w:val="00907089"/>
    <w:rsid w:val="00911758"/>
    <w:rsid w:val="009724FC"/>
    <w:rsid w:val="009A50DA"/>
    <w:rsid w:val="00A43938"/>
    <w:rsid w:val="00A46812"/>
    <w:rsid w:val="00A675EF"/>
    <w:rsid w:val="00AE06F4"/>
    <w:rsid w:val="00AE0F2E"/>
    <w:rsid w:val="00B21430"/>
    <w:rsid w:val="00B44642"/>
    <w:rsid w:val="00BB3390"/>
    <w:rsid w:val="00C20533"/>
    <w:rsid w:val="00C55DE9"/>
    <w:rsid w:val="00C702B6"/>
    <w:rsid w:val="00C87A4F"/>
    <w:rsid w:val="00C929B3"/>
    <w:rsid w:val="00D93B8C"/>
    <w:rsid w:val="00DC5F10"/>
    <w:rsid w:val="00E13743"/>
    <w:rsid w:val="00E73205"/>
    <w:rsid w:val="00E73E4D"/>
    <w:rsid w:val="00EB5230"/>
    <w:rsid w:val="00EC50FE"/>
    <w:rsid w:val="00EE3530"/>
    <w:rsid w:val="00F15FB3"/>
    <w:rsid w:val="00F226D2"/>
    <w:rsid w:val="00F22D54"/>
    <w:rsid w:val="00F73AF0"/>
    <w:rsid w:val="00F95DBB"/>
    <w:rsid w:val="00FC7F3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4E0FC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E2E7-6F4B-41C5-A930-E4482406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59</cp:revision>
  <cp:lastPrinted>2021-10-13T06:07:00Z</cp:lastPrinted>
  <dcterms:created xsi:type="dcterms:W3CDTF">2018-07-17T11:35:00Z</dcterms:created>
  <dcterms:modified xsi:type="dcterms:W3CDTF">2021-10-13T06:07:00Z</dcterms:modified>
</cp:coreProperties>
</file>