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CE43" w14:textId="77777777" w:rsidR="00572800" w:rsidRPr="00F73AF0" w:rsidRDefault="00572800" w:rsidP="00FD7458">
      <w:pP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422C" wp14:editId="7B174695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E407D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042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" stroked="f">
                <v:textbox>
                  <w:txbxContent>
                    <w:p w14:paraId="5E3E407D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653EAB30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359BB48F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316AB215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4592FBF2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303A4F4B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4800B794" w14:textId="1FE83231" w:rsidR="00572800" w:rsidRPr="00F73AF0" w:rsidRDefault="006D79D8" w:rsidP="006D79D8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الميكروبيولوجيا الصيدلانية</w:t>
            </w:r>
          </w:p>
        </w:tc>
        <w:tc>
          <w:tcPr>
            <w:tcW w:w="1991" w:type="dxa"/>
            <w:gridSpan w:val="2"/>
          </w:tcPr>
          <w:p w14:paraId="5E8F7F9B" w14:textId="36D51E46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421F4B27" w14:textId="112C9467" w:rsidR="00572800" w:rsidRPr="00F73AF0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6D79D8" w:rsidRPr="006D79D8">
              <w:rPr>
                <w:rFonts w:ascii="Sakkal Majalla" w:hAnsi="Sakkal Majalla" w:cs="Sakkal Majalla"/>
                <w:b/>
                <w:bCs/>
                <w:lang w:bidi="ar-SY"/>
              </w:rPr>
              <w:t>CPPH308</w:t>
            </w:r>
          </w:p>
        </w:tc>
      </w:tr>
      <w:tr w:rsidR="00572800" w:rsidRPr="00F73AF0" w14:paraId="5ADDC7FE" w14:textId="77777777" w:rsidTr="00CF01F1">
        <w:trPr>
          <w:gridBefore w:val="1"/>
          <w:wBefore w:w="8" w:type="dxa"/>
          <w:trHeight w:val="540"/>
        </w:trPr>
        <w:tc>
          <w:tcPr>
            <w:tcW w:w="2151" w:type="dxa"/>
          </w:tcPr>
          <w:p w14:paraId="32D85885" w14:textId="71955DEC" w:rsidR="00572800" w:rsidRPr="00F73AF0" w:rsidRDefault="00572800" w:rsidP="006D79D8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6D79D8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2</w:t>
            </w:r>
          </w:p>
        </w:tc>
        <w:tc>
          <w:tcPr>
            <w:tcW w:w="1266" w:type="dxa"/>
          </w:tcPr>
          <w:p w14:paraId="30C8A57B" w14:textId="7F93E189" w:rsidR="00572800" w:rsidRPr="00F73AF0" w:rsidRDefault="00572800" w:rsidP="006D79D8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6D79D8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1</w:t>
            </w:r>
          </w:p>
        </w:tc>
        <w:tc>
          <w:tcPr>
            <w:tcW w:w="2060" w:type="dxa"/>
            <w:gridSpan w:val="2"/>
          </w:tcPr>
          <w:p w14:paraId="1C813E3F" w14:textId="72438BFF" w:rsidR="00572800" w:rsidRPr="00F73AF0" w:rsidRDefault="00572800" w:rsidP="006D79D8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="006D79D8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2</w:t>
            </w:r>
          </w:p>
        </w:tc>
        <w:tc>
          <w:tcPr>
            <w:tcW w:w="1991" w:type="dxa"/>
            <w:gridSpan w:val="2"/>
          </w:tcPr>
          <w:p w14:paraId="253DB335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4B10B432" w14:textId="20C35577" w:rsidR="00572800" w:rsidRPr="00F73AF0" w:rsidRDefault="006D79D8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الجراثيم والفيروسات</w:t>
            </w:r>
          </w:p>
        </w:tc>
      </w:tr>
      <w:tr w:rsidR="00572800" w:rsidRPr="00F73AF0" w14:paraId="1C4B8EF7" w14:textId="77777777" w:rsidTr="00BB3390">
        <w:trPr>
          <w:trHeight w:val="265"/>
        </w:trPr>
        <w:tc>
          <w:tcPr>
            <w:tcW w:w="3425" w:type="dxa"/>
            <w:gridSpan w:val="3"/>
          </w:tcPr>
          <w:p w14:paraId="094E2F59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177B152B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67E7D00F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4325CD8E" w14:textId="3B448C83" w:rsidR="00572800" w:rsidRPr="00F73AF0" w:rsidRDefault="00572800" w:rsidP="006D79D8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</w:t>
            </w:r>
            <w:r w:rsidR="00781AB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  <w:r w:rsidR="006D79D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9</w:t>
            </w:r>
          </w:p>
        </w:tc>
      </w:tr>
    </w:tbl>
    <w:p w14:paraId="19B84D0F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5F8778B4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4E70FC2F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72B9FB3A" w14:textId="77777777" w:rsidTr="00F73AF0">
        <w:trPr>
          <w:trHeight w:val="466"/>
        </w:trPr>
        <w:tc>
          <w:tcPr>
            <w:tcW w:w="9355" w:type="dxa"/>
          </w:tcPr>
          <w:p w14:paraId="4E67CE7C" w14:textId="295CD27D" w:rsidR="00285ECE" w:rsidRDefault="00577630" w:rsidP="00F90AD4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يهتم المقرر بتطبيق علم </w:t>
            </w:r>
            <w:r w:rsidR="00254545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>الأحياء الدقيقة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في المعمل الدوائي. حيث يُعرف الطالب بالأسباب المؤدية لتلوث</w:t>
            </w:r>
            <w:r w:rsidR="00F65C3D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الماء والهواء والسطوح والمواد الأولية و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المستحضر</w:t>
            </w:r>
            <w:r w:rsidR="00F65C3D">
              <w:rPr>
                <w:rFonts w:ascii="Sakkal Majalla" w:hAnsi="Sakkal Majalla" w:cs="Sakkal Majalla" w:hint="cs"/>
                <w:sz w:val="26"/>
                <w:szCs w:val="26"/>
                <w:rtl/>
              </w:rPr>
              <w:t>ات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الدوائي</w:t>
            </w:r>
            <w:r w:rsidR="00F65C3D">
              <w:rPr>
                <w:rFonts w:ascii="Sakkal Majalla" w:hAnsi="Sakkal Majalla" w:cs="Sakkal Majalla" w:hint="cs"/>
                <w:sz w:val="26"/>
                <w:szCs w:val="26"/>
                <w:rtl/>
              </w:rPr>
              <w:t>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، </w:t>
            </w:r>
            <w:r w:rsidR="00986996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>والضرر الذي</w:t>
            </w:r>
            <w:r w:rsidR="00F90AD4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 يسببه التلوث،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وطرق كشف هذا التلوث، وطرق تجنب ومعالجة التلوث. كما يسرد الشروط الدستورية التي يُقبل أو يُرفض على أساسها الشكل الصيدلاني</w:t>
            </w:r>
            <w:r w:rsidR="00F65C3D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أو المواد الأولية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.</w:t>
            </w:r>
            <w:r w:rsidR="00734C54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</w:p>
          <w:p w14:paraId="6B2E853A" w14:textId="4FDC30DB" w:rsidR="00986996" w:rsidRPr="00F73AF0" w:rsidRDefault="00F65C3D" w:rsidP="009817A8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يتعلم الطالب في الجزء العملي كيفية تقييم المحتوى الميكروبي في </w:t>
            </w:r>
            <w:r w:rsidR="00910211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الجو وفي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الأشكال الصيدلانية العقيمة وغير العقيمة. كيفية اختبار فعالية المواد الحافظة ونظام الحفظ. </w:t>
            </w:r>
            <w:r w:rsidR="009817A8">
              <w:rPr>
                <w:rFonts w:ascii="Sakkal Majalla" w:hAnsi="Sakkal Majalla" w:cs="Sakkal Majalla" w:hint="cs"/>
                <w:sz w:val="26"/>
                <w:szCs w:val="26"/>
                <w:rtl/>
              </w:rPr>
              <w:t>وطرق التعقيم والتطهير المستخدمة بحيث يستطيع الطالب اختيار الطريقة الأنسب لتعقيم وتطهير أي جزء في المعمل الدوائي أو أي مستحضر صيدلاني.</w:t>
            </w:r>
          </w:p>
        </w:tc>
      </w:tr>
    </w:tbl>
    <w:p w14:paraId="63E7D555" w14:textId="77777777" w:rsidR="00572800" w:rsidRPr="0057763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458BCDAB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4FF0020F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B7356C" w:rsidRPr="00F73AF0" w14:paraId="1978AEA3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7D1E964B" w14:textId="68C7E5DC" w:rsidR="00B7356C" w:rsidRPr="00F73AF0" w:rsidRDefault="00B7356C" w:rsidP="00B7356C">
            <w:pPr>
              <w:tabs>
                <w:tab w:val="left" w:pos="2992"/>
              </w:tabs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القسم النظري</w:t>
            </w:r>
          </w:p>
        </w:tc>
      </w:tr>
      <w:tr w:rsidR="000E027B" w:rsidRPr="00F73AF0" w14:paraId="1F522E67" w14:textId="77777777" w:rsidTr="00330D32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ACD7" w14:textId="1B0C443C" w:rsidR="005B3DDF" w:rsidRPr="00C359B6" w:rsidRDefault="00734C54" w:rsidP="005B3DDF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مقدمة عامة</w:t>
            </w:r>
          </w:p>
          <w:p w14:paraId="11D1B009" w14:textId="77777777" w:rsidR="000E027B" w:rsidRDefault="00734C54" w:rsidP="005B3DDF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مصادر التلوث الميكروبي للأشكال الصيدلانية (الهواء، السطوح)</w:t>
            </w:r>
          </w:p>
          <w:p w14:paraId="2F5A66E2" w14:textId="77777777" w:rsidR="00734C54" w:rsidRDefault="00734C54" w:rsidP="005B3DDF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مصادر التلوث الميكروبي للأشكال الصيدلانية (الماء)</w:t>
            </w:r>
          </w:p>
          <w:p w14:paraId="32152380" w14:textId="77777777" w:rsidR="00734C54" w:rsidRDefault="00734C54" w:rsidP="005B3DDF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مصادر التلوث الميكروبي للأشكال الصيدلانية (العامل، المواد الأولية، التعليب، الأبنية، الآلات)</w:t>
            </w:r>
          </w:p>
          <w:p w14:paraId="350E396E" w14:textId="77777777" w:rsidR="00734C54" w:rsidRDefault="00734C54" w:rsidP="005B3DDF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الاختبارات الميكروبيولوجية في الصناعة الصيدلانية</w:t>
            </w:r>
          </w:p>
          <w:p w14:paraId="5268D6FB" w14:textId="77777777" w:rsidR="00CA3431" w:rsidRDefault="00CA3431" w:rsidP="005B3DDF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التلوث الميكروبي في الأشكال الصيدلانية غير العقيمة</w:t>
            </w:r>
          </w:p>
          <w:p w14:paraId="004C8DE2" w14:textId="13EBCA81" w:rsidR="00CA3431" w:rsidRDefault="00CA3431" w:rsidP="00CA3431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التلوث الميكروبي في الأشكال الصيدلانية العقيمة</w:t>
            </w:r>
          </w:p>
          <w:p w14:paraId="369F7B83" w14:textId="67979A77" w:rsidR="00CA3431" w:rsidRPr="00C359B6" w:rsidRDefault="00CA3431" w:rsidP="005B3DDF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أنظمة حفظ الأشكال الصيدلانية</w:t>
            </w:r>
          </w:p>
        </w:tc>
      </w:tr>
    </w:tbl>
    <w:p w14:paraId="756F7B71" w14:textId="77777777" w:rsidR="00151541" w:rsidRPr="00F73AF0" w:rsidRDefault="00151541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38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3"/>
      </w:tblGrid>
      <w:tr w:rsidR="00572800" w:rsidRPr="00F73AF0" w14:paraId="2E035292" w14:textId="77777777" w:rsidTr="00B31354">
        <w:trPr>
          <w:trHeight w:hRule="exact" w:val="523"/>
        </w:trPr>
        <w:tc>
          <w:tcPr>
            <w:tcW w:w="9383" w:type="dxa"/>
            <w:shd w:val="clear" w:color="auto" w:fill="B3B3B3"/>
          </w:tcPr>
          <w:p w14:paraId="50DF9FD3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5B71BCCC" w14:textId="77777777" w:rsidTr="00B31354">
        <w:trPr>
          <w:trHeight w:hRule="exact" w:val="1324"/>
        </w:trPr>
        <w:tc>
          <w:tcPr>
            <w:tcW w:w="9383" w:type="dxa"/>
          </w:tcPr>
          <w:p w14:paraId="50837A9D" w14:textId="5BD80B12" w:rsidR="00151541" w:rsidRPr="00FB320E" w:rsidRDefault="00330D32" w:rsidP="00FB320E">
            <w:pPr>
              <w:numPr>
                <w:ilvl w:val="0"/>
                <w:numId w:val="1"/>
              </w:numPr>
              <w:bidi w:val="0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  <w:r w:rsidRPr="00FB320E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 xml:space="preserve">United </w:t>
            </w:r>
            <w:r w:rsidR="001141CD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S</w:t>
            </w:r>
            <w:r w:rsidRPr="00FB320E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 xml:space="preserve">tates </w:t>
            </w:r>
            <w:r w:rsidR="001141CD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P</w:t>
            </w:r>
            <w:r w:rsidRPr="00FB320E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harmacopeia 43, (2020)</w:t>
            </w:r>
          </w:p>
          <w:p w14:paraId="2FE76746" w14:textId="416ABCEE" w:rsidR="00572800" w:rsidRPr="00AE0F2E" w:rsidRDefault="00FB320E" w:rsidP="00FB320E">
            <w:pPr>
              <w:numPr>
                <w:ilvl w:val="0"/>
                <w:numId w:val="1"/>
              </w:numPr>
              <w:bidi w:val="0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  <w:r w:rsidRPr="00FB320E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Pharmaceutical Microbiology Essentials for Quality Assurance and Quality Control, Tim Sandle</w:t>
            </w:r>
            <w:r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. (2016)</w:t>
            </w:r>
          </w:p>
        </w:tc>
      </w:tr>
    </w:tbl>
    <w:p w14:paraId="40696CD8" w14:textId="58C448EF" w:rsidR="00DD4AB1" w:rsidRDefault="009C0374" w:rsidP="00DD4AB1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عميد كلية الصيدلة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</w:t>
      </w:r>
      <w:r w:rsidR="00DD4AB1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</w:t>
      </w:r>
    </w:p>
    <w:p w14:paraId="69481025" w14:textId="22DA21D7" w:rsidR="00F140D5" w:rsidRPr="00DD4AB1" w:rsidRDefault="00DD4AB1" w:rsidP="00DD4AB1">
      <w:pPr>
        <w:jc w:val="center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                                    </w:t>
      </w:r>
      <w:r w:rsidR="00DC5F10" w:rsidRPr="00DD4AB1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F73B41" w:rsidRPr="00DD4AB1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  <w:r w:rsidR="00572800" w:rsidRPr="00DD4AB1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</w:t>
      </w:r>
      <w:r w:rsidR="009C0374" w:rsidRPr="00DD4AB1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</w:t>
      </w:r>
    </w:p>
    <w:sectPr w:rsidR="00F140D5" w:rsidRPr="00DD4AB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C79C" w14:textId="77777777" w:rsidR="00B677E7" w:rsidRDefault="00B677E7" w:rsidP="00F226D2">
      <w:r>
        <w:separator/>
      </w:r>
    </w:p>
  </w:endnote>
  <w:endnote w:type="continuationSeparator" w:id="0">
    <w:p w14:paraId="65ED67F4" w14:textId="77777777" w:rsidR="00B677E7" w:rsidRDefault="00B677E7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C6AB" w14:textId="77777777" w:rsidR="00B677E7" w:rsidRDefault="00B677E7" w:rsidP="00F226D2">
      <w:r>
        <w:separator/>
      </w:r>
    </w:p>
  </w:footnote>
  <w:footnote w:type="continuationSeparator" w:id="0">
    <w:p w14:paraId="649135F9" w14:textId="77777777" w:rsidR="00B677E7" w:rsidRDefault="00B677E7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F76C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C5EA89B" wp14:editId="4676FFC0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93533"/>
    <w:multiLevelType w:val="hybridMultilevel"/>
    <w:tmpl w:val="5FFE0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327597">
    <w:abstractNumId w:val="1"/>
  </w:num>
  <w:num w:numId="2" w16cid:durableId="522597415">
    <w:abstractNumId w:val="4"/>
  </w:num>
  <w:num w:numId="3" w16cid:durableId="1669600626">
    <w:abstractNumId w:val="2"/>
  </w:num>
  <w:num w:numId="4" w16cid:durableId="108665324">
    <w:abstractNumId w:val="0"/>
  </w:num>
  <w:num w:numId="5" w16cid:durableId="15234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C26A2"/>
    <w:rsid w:val="000E027B"/>
    <w:rsid w:val="001141CD"/>
    <w:rsid w:val="00151541"/>
    <w:rsid w:val="001F72D9"/>
    <w:rsid w:val="00254545"/>
    <w:rsid w:val="00285ECE"/>
    <w:rsid w:val="002914BD"/>
    <w:rsid w:val="00330D32"/>
    <w:rsid w:val="003E3730"/>
    <w:rsid w:val="003E4B85"/>
    <w:rsid w:val="00415D47"/>
    <w:rsid w:val="0044592D"/>
    <w:rsid w:val="00505CA3"/>
    <w:rsid w:val="00572800"/>
    <w:rsid w:val="00577630"/>
    <w:rsid w:val="00595342"/>
    <w:rsid w:val="005B3DDF"/>
    <w:rsid w:val="005E4E7B"/>
    <w:rsid w:val="00652561"/>
    <w:rsid w:val="006670D7"/>
    <w:rsid w:val="006706CD"/>
    <w:rsid w:val="006D67F0"/>
    <w:rsid w:val="006D79D8"/>
    <w:rsid w:val="00734C54"/>
    <w:rsid w:val="00755053"/>
    <w:rsid w:val="00781AB1"/>
    <w:rsid w:val="007B5483"/>
    <w:rsid w:val="008244AE"/>
    <w:rsid w:val="0083797F"/>
    <w:rsid w:val="00907089"/>
    <w:rsid w:val="00910211"/>
    <w:rsid w:val="00911758"/>
    <w:rsid w:val="009817A8"/>
    <w:rsid w:val="00986996"/>
    <w:rsid w:val="009A50DA"/>
    <w:rsid w:val="009C0374"/>
    <w:rsid w:val="00AE0F2E"/>
    <w:rsid w:val="00B31354"/>
    <w:rsid w:val="00B677E7"/>
    <w:rsid w:val="00B7356C"/>
    <w:rsid w:val="00B826CB"/>
    <w:rsid w:val="00BB3390"/>
    <w:rsid w:val="00C20533"/>
    <w:rsid w:val="00C359B6"/>
    <w:rsid w:val="00C55DE9"/>
    <w:rsid w:val="00C702B6"/>
    <w:rsid w:val="00C87A4F"/>
    <w:rsid w:val="00C929B3"/>
    <w:rsid w:val="00CA3431"/>
    <w:rsid w:val="00CF01F1"/>
    <w:rsid w:val="00D20BF8"/>
    <w:rsid w:val="00DC5F10"/>
    <w:rsid w:val="00DD4AB1"/>
    <w:rsid w:val="00DD4FD1"/>
    <w:rsid w:val="00E13743"/>
    <w:rsid w:val="00EE3530"/>
    <w:rsid w:val="00EF1D58"/>
    <w:rsid w:val="00F226D2"/>
    <w:rsid w:val="00F5550D"/>
    <w:rsid w:val="00F65C3D"/>
    <w:rsid w:val="00F73AF0"/>
    <w:rsid w:val="00F73B41"/>
    <w:rsid w:val="00F829D6"/>
    <w:rsid w:val="00F90AD4"/>
    <w:rsid w:val="00F95DBB"/>
    <w:rsid w:val="00FB320E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BDEA5"/>
  <w15:chartTrackingRefBased/>
  <w15:docId w15:val="{B3493647-7E10-4418-B189-DAE07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25</cp:revision>
  <cp:lastPrinted>2022-04-13T09:34:00Z</cp:lastPrinted>
  <dcterms:created xsi:type="dcterms:W3CDTF">2020-02-29T08:47:00Z</dcterms:created>
  <dcterms:modified xsi:type="dcterms:W3CDTF">2022-04-13T09:35:00Z</dcterms:modified>
</cp:coreProperties>
</file>