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bookmarkStart w:id="0" w:name="_Hlk134612442"/>
      <w:bookmarkEnd w:id="0"/>
      <w:r w:rsidRPr="00446A4B">
        <w:rPr>
          <w:rFonts w:ascii="Sakkal Majalla" w:hAnsi="Sakkal Majalla" w:cs="Sakkal Majalla"/>
          <w:rtl/>
        </w:rPr>
        <w:t>جامعة المنارة</w:t>
      </w:r>
    </w:p>
    <w:p w14:paraId="239BE7E2" w14:textId="3876FC8B" w:rsidR="00446A4B" w:rsidRPr="00446A4B" w:rsidRDefault="00446A4B" w:rsidP="004D06C8">
      <w:pPr>
        <w:pStyle w:val="Heading1"/>
        <w:rPr>
          <w:rFonts w:ascii="Sakkal Majalla" w:hAnsi="Sakkal Majalla" w:cs="Sakkal Majalla"/>
          <w:rtl/>
        </w:rPr>
      </w:pPr>
      <w:r w:rsidRPr="00446A4B">
        <w:rPr>
          <w:rFonts w:ascii="Sakkal Majalla" w:hAnsi="Sakkal Majalla" w:cs="Sakkal Majalla"/>
          <w:rtl/>
        </w:rPr>
        <w:t>كلية:</w:t>
      </w:r>
      <w:r w:rsidR="004D06C8">
        <w:rPr>
          <w:rFonts w:ascii="Sakkal Majalla" w:hAnsi="Sakkal Majalla" w:cs="Sakkal Majalla" w:hint="cs"/>
          <w:rtl/>
        </w:rPr>
        <w:t xml:space="preserve"> الصيدلة</w:t>
      </w:r>
    </w:p>
    <w:p w14:paraId="2E6F761C" w14:textId="6C069987"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4D06C8">
        <w:rPr>
          <w:rFonts w:ascii="Sakkal Majalla" w:hAnsi="Sakkal Majalla" w:cs="Sakkal Majalla" w:hint="cs"/>
          <w:rtl/>
        </w:rPr>
        <w:t>الكيمياء الحيوية</w:t>
      </w:r>
      <w:r w:rsidR="00FF5186">
        <w:rPr>
          <w:rFonts w:ascii="Sakkal Majalla" w:hAnsi="Sakkal Majalla" w:cs="Sakkal Majalla" w:hint="cs"/>
          <w:rtl/>
        </w:rPr>
        <w:t>السريرية</w:t>
      </w:r>
    </w:p>
    <w:p w14:paraId="7B8DC8B7" w14:textId="69EDE7A6"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F77174">
        <w:rPr>
          <w:rFonts w:ascii="Sakkal Majalla" w:hAnsi="Sakkal Majalla" w:cs="Sakkal Majalla" w:hint="cs"/>
          <w:rtl/>
        </w:rPr>
        <w:t>2</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6742C3B2" w14:textId="4C0DDBB6" w:rsidR="00446A4B" w:rsidRPr="00F77174" w:rsidRDefault="00F77174" w:rsidP="00F77174">
      <w:pPr>
        <w:pStyle w:val="Title"/>
        <w:rPr>
          <w:rFonts w:ascii="Sakkal Majalla" w:hAnsi="Sakkal Majalla" w:cs="Sakkal Majalla"/>
          <w:color w:val="2F5496" w:themeColor="accent1" w:themeShade="BF"/>
          <w:kern w:val="2"/>
          <w:sz w:val="44"/>
          <w:szCs w:val="44"/>
        </w:rPr>
      </w:pPr>
      <w:r>
        <w:rPr>
          <w:rFonts w:ascii="Sakkal Majalla" w:hAnsi="Sakkal Majalla" w:cs="Sakkal Majalla" w:hint="cs"/>
          <w:color w:val="2F5496" w:themeColor="accent1" w:themeShade="BF"/>
          <w:kern w:val="2"/>
          <w:sz w:val="44"/>
          <w:szCs w:val="44"/>
          <w:rtl/>
        </w:rPr>
        <w:t xml:space="preserve">  </w:t>
      </w:r>
      <w:r w:rsidRPr="00F77174">
        <w:rPr>
          <w:rFonts w:ascii="Sakkal Majalla" w:hAnsi="Sakkal Majalla" w:cs="Sakkal Majalla"/>
          <w:color w:val="2F5496" w:themeColor="accent1" w:themeShade="BF"/>
          <w:kern w:val="2"/>
          <w:sz w:val="44"/>
          <w:szCs w:val="44"/>
          <w:rtl/>
        </w:rPr>
        <w:t>استقصاءات استقلاب السكريات</w:t>
      </w:r>
      <w:r>
        <w:rPr>
          <w:rFonts w:ascii="Sakkal Majalla" w:hAnsi="Sakkal Majalla" w:cs="Sakkal Majalla" w:hint="cs"/>
          <w:color w:val="2F5496" w:themeColor="accent1" w:themeShade="BF"/>
          <w:kern w:val="2"/>
          <w:sz w:val="44"/>
          <w:szCs w:val="44"/>
          <w:rtl/>
        </w:rPr>
        <w:t xml:space="preserve"> </w:t>
      </w:r>
      <w:r w:rsidRPr="00F77174">
        <w:rPr>
          <w:rFonts w:ascii="Sakkal Majalla" w:hAnsi="Sakkal Majalla" w:cs="Sakkal Majalla"/>
          <w:color w:val="2F5496" w:themeColor="accent1" w:themeShade="BF"/>
          <w:kern w:val="2"/>
          <w:sz w:val="44"/>
          <w:szCs w:val="44"/>
          <w:rtl/>
        </w:rPr>
        <w:t>(معايرة الغلوكوز الدموي)</w:t>
      </w: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6B1DA1D8" w:rsidR="00EE29E3" w:rsidRPr="00EE29E3" w:rsidRDefault="00EE29E3" w:rsidP="00EE29E3">
      <w:pPr>
        <w:rPr>
          <w:b/>
          <w:bCs/>
        </w:rPr>
      </w:pPr>
      <w:r w:rsidRPr="00EE29E3">
        <w:rPr>
          <w:rFonts w:hint="cs"/>
          <w:b/>
          <w:bCs/>
          <w:rtl/>
        </w:rPr>
        <w:t>الفصل الدراسي</w:t>
      </w:r>
      <w:r w:rsidR="006D5F2D">
        <w:rPr>
          <w:rFonts w:hint="cs"/>
          <w:b/>
          <w:bCs/>
          <w:rtl/>
        </w:rPr>
        <w:t xml:space="preserve"> الثاني</w:t>
      </w:r>
      <w:r w:rsidRPr="00EE29E3">
        <w:rPr>
          <w:rFonts w:hint="cs"/>
          <w:b/>
          <w:bCs/>
          <w:rtl/>
        </w:rPr>
        <w:t xml:space="preserve">                                                                                                                                                            العام الدراسي</w:t>
      </w:r>
      <w:r w:rsidR="006D5F2D">
        <w:rPr>
          <w:b/>
          <w:bCs/>
        </w:rPr>
        <w:t>2022-2023</w:t>
      </w:r>
      <w:r w:rsidR="006D5F2D">
        <w:rPr>
          <w:rFonts w:hint="cs"/>
          <w:b/>
          <w:bCs/>
          <w:rtl/>
        </w:rPr>
        <w:t xml:space="preserve"> </w:t>
      </w:r>
    </w:p>
    <w:p w14:paraId="0FDC0650" w14:textId="77777777" w:rsidR="00913814" w:rsidRDefault="00913814" w:rsidP="00BB2074">
      <w:pPr>
        <w:pStyle w:val="Title"/>
        <w:rPr>
          <w:rFonts w:ascii="Sakkal Majalla" w:hAnsi="Sakkal Majalla" w:cs="Sakkal Majalla"/>
          <w:rtl/>
        </w:rPr>
      </w:pPr>
    </w:p>
    <w:p w14:paraId="4305E927" w14:textId="77777777" w:rsidR="00F77174" w:rsidRDefault="00F77174" w:rsidP="00BB2074">
      <w:pPr>
        <w:pStyle w:val="Title"/>
        <w:rPr>
          <w:rFonts w:ascii="Sakkal Majalla" w:hAnsi="Sakkal Majalla" w:cs="Sakkal Majalla"/>
          <w:rtl/>
        </w:rPr>
      </w:pPr>
    </w:p>
    <w:p w14:paraId="61BA6A3D" w14:textId="4AB2A8E3"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0BE6766E" w:rsidR="00855B13" w:rsidRPr="00446A4B" w:rsidRDefault="00FD6383" w:rsidP="00D05624">
            <w:pPr>
              <w:pStyle w:val="Title"/>
              <w:rPr>
                <w:rFonts w:ascii="Sakkal Majalla" w:hAnsi="Sakkal Majalla" w:cs="Sakkal Majalla"/>
                <w:rtl/>
              </w:rPr>
            </w:pPr>
            <w:r>
              <w:rPr>
                <w:rFonts w:ascii="Sakkal Majalla" w:hAnsi="Sakkal Majalla" w:cs="Sakkal Majalla" w:hint="cs"/>
                <w:rtl/>
              </w:rPr>
              <w:t>الغاية من الجلسة والمقدمة</w:t>
            </w:r>
          </w:p>
        </w:tc>
        <w:tc>
          <w:tcPr>
            <w:tcW w:w="1553" w:type="dxa"/>
          </w:tcPr>
          <w:p w14:paraId="781F1A5E" w14:textId="42B60E79"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04FA8785" w:rsidR="00855B13" w:rsidRPr="00446A4B" w:rsidRDefault="002C773D" w:rsidP="00D05624">
            <w:pPr>
              <w:pStyle w:val="Title"/>
              <w:rPr>
                <w:rFonts w:ascii="Sakkal Majalla" w:hAnsi="Sakkal Majalla" w:cs="Sakkal Majalla"/>
                <w:rtl/>
              </w:rPr>
            </w:pPr>
            <w:r>
              <w:rPr>
                <w:rFonts w:ascii="Sakkal Majalla" w:hAnsi="Sakkal Majalla" w:cs="Sakkal Majalla" w:hint="cs"/>
                <w:rtl/>
              </w:rPr>
              <w:t>معايرة الغلوكوز الدموي الصيامي</w:t>
            </w:r>
          </w:p>
        </w:tc>
        <w:tc>
          <w:tcPr>
            <w:tcW w:w="1553" w:type="dxa"/>
          </w:tcPr>
          <w:p w14:paraId="2F9FBC90" w14:textId="4993D52E"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178ACFBB" w:rsidR="00855B13" w:rsidRPr="00446A4B" w:rsidRDefault="002C773D" w:rsidP="00D05624">
            <w:pPr>
              <w:pStyle w:val="Title"/>
              <w:rPr>
                <w:rFonts w:ascii="Sakkal Majalla" w:hAnsi="Sakkal Majalla" w:cs="Sakkal Majalla"/>
                <w:rtl/>
              </w:rPr>
            </w:pPr>
            <w:r>
              <w:rPr>
                <w:rFonts w:ascii="Sakkal Majalla" w:hAnsi="Sakkal Majalla" w:cs="Sakkal Majalla" w:hint="cs"/>
                <w:rtl/>
              </w:rPr>
              <w:t>اختبار تحمل الغلوكوز الفموي</w:t>
            </w:r>
          </w:p>
        </w:tc>
        <w:tc>
          <w:tcPr>
            <w:tcW w:w="1553" w:type="dxa"/>
          </w:tcPr>
          <w:p w14:paraId="1511773D" w14:textId="31C44DB1"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1D1C725C" w:rsidR="00855B13" w:rsidRPr="00446A4B" w:rsidRDefault="002C773D" w:rsidP="00D05624">
            <w:pPr>
              <w:pStyle w:val="Title"/>
              <w:rPr>
                <w:rFonts w:ascii="Sakkal Majalla" w:hAnsi="Sakkal Majalla" w:cs="Sakkal Majalla"/>
                <w:rtl/>
              </w:rPr>
            </w:pPr>
            <w:r>
              <w:rPr>
                <w:rFonts w:ascii="Sakkal Majalla" w:hAnsi="Sakkal Majalla" w:cs="Sakkal Majalla" w:hint="cs"/>
                <w:rtl/>
              </w:rPr>
              <w:t>طرق معايرة الغلوكوز</w:t>
            </w:r>
          </w:p>
        </w:tc>
        <w:tc>
          <w:tcPr>
            <w:tcW w:w="1553" w:type="dxa"/>
          </w:tcPr>
          <w:p w14:paraId="52E59292" w14:textId="05C0DE47" w:rsidR="00855B13" w:rsidRPr="00446A4B" w:rsidRDefault="002C773D" w:rsidP="00D05624">
            <w:pPr>
              <w:pStyle w:val="Title"/>
              <w:rPr>
                <w:rFonts w:ascii="Sakkal Majalla" w:hAnsi="Sakkal Majalla" w:cs="Sakkal Majalla"/>
                <w:rtl/>
              </w:rPr>
            </w:pPr>
            <w:r>
              <w:rPr>
                <w:rFonts w:ascii="Sakkal Majalla" w:hAnsi="Sakkal Majalla" w:cs="Sakkal Majalla" w:hint="cs"/>
                <w:rtl/>
              </w:rPr>
              <w:t>5</w:t>
            </w:r>
          </w:p>
        </w:tc>
      </w:tr>
      <w:tr w:rsidR="00ED4920" w:rsidRPr="00446A4B" w14:paraId="2A1E5FBF" w14:textId="77777777" w:rsidTr="00855B13">
        <w:tc>
          <w:tcPr>
            <w:tcW w:w="7463" w:type="dxa"/>
          </w:tcPr>
          <w:p w14:paraId="3437B34A" w14:textId="6A28E226" w:rsidR="00ED4920" w:rsidRDefault="002C773D" w:rsidP="00D05624">
            <w:pPr>
              <w:pStyle w:val="Title"/>
              <w:rPr>
                <w:rFonts w:ascii="Sakkal Majalla" w:hAnsi="Sakkal Majalla" w:cs="Sakkal Majalla"/>
                <w:rtl/>
              </w:rPr>
            </w:pPr>
            <w:r>
              <w:rPr>
                <w:rFonts w:ascii="Sakkal Majalla" w:hAnsi="Sakkal Majalla" w:cs="Sakkal Majalla" w:hint="cs"/>
                <w:rtl/>
              </w:rPr>
              <w:t>المعايير التشخيصية للداء السكري</w:t>
            </w:r>
          </w:p>
        </w:tc>
        <w:tc>
          <w:tcPr>
            <w:tcW w:w="1553" w:type="dxa"/>
          </w:tcPr>
          <w:p w14:paraId="57E5E8BC" w14:textId="75E0F9F0" w:rsidR="00ED4920" w:rsidRDefault="002C773D" w:rsidP="00D05624">
            <w:pPr>
              <w:pStyle w:val="Title"/>
              <w:rPr>
                <w:rFonts w:ascii="Sakkal Majalla" w:hAnsi="Sakkal Majalla" w:cs="Sakkal Majalla"/>
                <w:rtl/>
              </w:rPr>
            </w:pPr>
            <w:r>
              <w:rPr>
                <w:rFonts w:ascii="Sakkal Majalla" w:hAnsi="Sakkal Majalla" w:cs="Sakkal Majalla" w:hint="cs"/>
                <w:rtl/>
              </w:rPr>
              <w:t>5</w:t>
            </w:r>
          </w:p>
        </w:tc>
      </w:tr>
      <w:tr w:rsidR="00ED4920" w:rsidRPr="00446A4B" w14:paraId="69AABD63" w14:textId="77777777" w:rsidTr="00855B13">
        <w:tc>
          <w:tcPr>
            <w:tcW w:w="7463" w:type="dxa"/>
          </w:tcPr>
          <w:p w14:paraId="56A656B5" w14:textId="4CCF5AB1" w:rsidR="00ED4920" w:rsidRPr="00ED4920" w:rsidRDefault="002C773D" w:rsidP="00D05624">
            <w:pPr>
              <w:pStyle w:val="Title"/>
              <w:rPr>
                <w:rFonts w:ascii="Sakkal Majalla" w:hAnsi="Sakkal Majalla" w:cs="Sakkal Majalla"/>
                <w:rtl/>
              </w:rPr>
            </w:pPr>
            <w:r>
              <w:rPr>
                <w:rFonts w:ascii="Sakkal Majalla" w:hAnsi="Sakkal Majalla" w:cs="Sakkal Majalla" w:hint="cs"/>
                <w:rtl/>
              </w:rPr>
              <w:t>القسم العملي</w:t>
            </w:r>
          </w:p>
        </w:tc>
        <w:tc>
          <w:tcPr>
            <w:tcW w:w="1553" w:type="dxa"/>
          </w:tcPr>
          <w:p w14:paraId="465944A1" w14:textId="4DDFE355" w:rsidR="00ED4920" w:rsidRDefault="00EC685A" w:rsidP="00D05624">
            <w:pPr>
              <w:pStyle w:val="Title"/>
              <w:rPr>
                <w:rFonts w:ascii="Sakkal Majalla" w:hAnsi="Sakkal Majalla" w:cs="Sakkal Majalla"/>
                <w:rtl/>
              </w:rPr>
            </w:pPr>
            <w:r>
              <w:rPr>
                <w:rFonts w:ascii="Sakkal Majalla" w:hAnsi="Sakkal Majalla" w:cs="Sakkal Majalla" w:hint="cs"/>
                <w:rtl/>
              </w:rPr>
              <w:t>6</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Default="00847301" w:rsidP="00D05624">
      <w:pPr>
        <w:pStyle w:val="Heading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38D592D4" w14:textId="3FFE872F" w:rsidR="00F77174" w:rsidRPr="00F77174" w:rsidRDefault="00F77174" w:rsidP="00F77174">
      <w:pPr>
        <w:rPr>
          <w:rtl/>
          <w:lang w:bidi="ar-SY"/>
        </w:rPr>
      </w:pPr>
      <w:r>
        <w:rPr>
          <w:rFonts w:hint="cs"/>
          <w:rtl/>
          <w:lang w:bidi="ar-SY"/>
        </w:rPr>
        <w:t xml:space="preserve">التعريف بالداء السكري، طرق معايرته، الاختبارات المتعلقة بذلك والقيم المرجعية له في كل اختبار. </w:t>
      </w:r>
    </w:p>
    <w:p w14:paraId="698FEA29" w14:textId="77777777" w:rsidR="00847301" w:rsidRPr="00446A4B" w:rsidRDefault="00847301" w:rsidP="00D05624">
      <w:pPr>
        <w:pStyle w:val="Heading2"/>
        <w:rPr>
          <w:rFonts w:ascii="Sakkal Majalla" w:hAnsi="Sakkal Majalla" w:cs="Sakkal Majalla"/>
          <w:rtl/>
        </w:rPr>
      </w:pPr>
      <w:bookmarkStart w:id="2" w:name="_Toc133308113"/>
      <w:r w:rsidRPr="00446A4B">
        <w:rPr>
          <w:rFonts w:ascii="Sakkal Majalla" w:hAnsi="Sakkal Majalla" w:cs="Sakkal Majalla"/>
          <w:rtl/>
        </w:rPr>
        <w:t>مقدمة:</w:t>
      </w:r>
      <w:bookmarkEnd w:id="2"/>
    </w:p>
    <w:p w14:paraId="2BA78E11" w14:textId="77777777" w:rsidR="00F77174" w:rsidRPr="00FA71B1" w:rsidRDefault="00F77174" w:rsidP="00F77174">
      <w:pPr>
        <w:spacing w:after="0" w:line="240" w:lineRule="auto"/>
        <w:jc w:val="both"/>
        <w:rPr>
          <w:rtl/>
          <w:lang w:bidi="ar-SY"/>
        </w:rPr>
      </w:pPr>
      <w:r w:rsidRPr="00FA71B1">
        <w:rPr>
          <w:rtl/>
          <w:lang w:bidi="ar-SY"/>
        </w:rPr>
        <w:t>يقع على عاتق مخبر الكيمياء الحيوية السريرية تشخيص الداء السكري واختلاطاته الحادة والمزمنة ومراقبة فعالية العلاج وضبط سكر الدم لدى المرضى، وتضم الاختبارات المتعلقة بذلك ما يلي:</w:t>
      </w:r>
    </w:p>
    <w:p w14:paraId="5601F199" w14:textId="77777777" w:rsidR="00F77174" w:rsidRPr="00FA71B1" w:rsidRDefault="00F77174" w:rsidP="00F77174">
      <w:pPr>
        <w:numPr>
          <w:ilvl w:val="0"/>
          <w:numId w:val="12"/>
        </w:numPr>
        <w:spacing w:after="0" w:line="240" w:lineRule="auto"/>
        <w:jc w:val="both"/>
        <w:rPr>
          <w:lang w:bidi="ar-SY"/>
        </w:rPr>
      </w:pPr>
      <w:r w:rsidRPr="00FA71B1">
        <w:rPr>
          <w:rtl/>
          <w:lang w:bidi="ar-SY"/>
        </w:rPr>
        <w:t xml:space="preserve">معايرة غلوكوز الدم الصيامي </w:t>
      </w:r>
      <w:r w:rsidRPr="00FA71B1">
        <w:rPr>
          <w:lang w:bidi="ar-SY"/>
        </w:rPr>
        <w:t>Fasting Blood Glucose (FBG)</w:t>
      </w:r>
      <w:r w:rsidRPr="00FA71B1">
        <w:rPr>
          <w:rtl/>
          <w:lang w:bidi="ar-SY"/>
        </w:rPr>
        <w:t xml:space="preserve"> أو العشوائي </w:t>
      </w:r>
      <w:r w:rsidRPr="00FA71B1">
        <w:rPr>
          <w:lang w:bidi="ar-SY"/>
        </w:rPr>
        <w:t>Random Blood Glucose</w:t>
      </w:r>
    </w:p>
    <w:p w14:paraId="239E691A" w14:textId="77777777" w:rsidR="00F77174" w:rsidRPr="00FA71B1" w:rsidRDefault="00F77174" w:rsidP="00F77174">
      <w:pPr>
        <w:numPr>
          <w:ilvl w:val="0"/>
          <w:numId w:val="12"/>
        </w:numPr>
        <w:spacing w:after="0" w:line="240" w:lineRule="auto"/>
        <w:jc w:val="both"/>
        <w:rPr>
          <w:lang w:bidi="ar-SY"/>
        </w:rPr>
      </w:pPr>
      <w:r w:rsidRPr="00FA71B1">
        <w:rPr>
          <w:rtl/>
          <w:lang w:bidi="ar-SY"/>
        </w:rPr>
        <w:t xml:space="preserve">اختبارات تحمل السكر </w:t>
      </w:r>
      <w:r w:rsidRPr="00FA71B1">
        <w:rPr>
          <w:lang w:bidi="ar-SY"/>
        </w:rPr>
        <w:t>Glucose Tolerance Test (GTT)</w:t>
      </w:r>
    </w:p>
    <w:p w14:paraId="0F32E137" w14:textId="77777777" w:rsidR="00F77174" w:rsidRPr="00FA71B1" w:rsidRDefault="00F77174" w:rsidP="00F77174">
      <w:pPr>
        <w:numPr>
          <w:ilvl w:val="0"/>
          <w:numId w:val="12"/>
        </w:numPr>
        <w:spacing w:after="0" w:line="240" w:lineRule="auto"/>
        <w:jc w:val="both"/>
        <w:rPr>
          <w:lang w:bidi="ar-SY"/>
        </w:rPr>
      </w:pPr>
      <w:r w:rsidRPr="00FA71B1">
        <w:rPr>
          <w:rtl/>
          <w:lang w:bidi="ar-SY"/>
        </w:rPr>
        <w:t xml:space="preserve">معايرة غلوكوز الدم بعد ساعتين من الطعام </w:t>
      </w:r>
      <w:r w:rsidRPr="00FA71B1">
        <w:rPr>
          <w:lang w:bidi="ar-SY"/>
        </w:rPr>
        <w:t>Two hour Postprandial Blood Glucose</w:t>
      </w:r>
    </w:p>
    <w:p w14:paraId="2DF6BB7F" w14:textId="77777777" w:rsidR="00F77174" w:rsidRPr="00FA71B1" w:rsidRDefault="00F77174" w:rsidP="00F77174">
      <w:pPr>
        <w:numPr>
          <w:ilvl w:val="0"/>
          <w:numId w:val="12"/>
        </w:numPr>
        <w:spacing w:after="0" w:line="240" w:lineRule="auto"/>
        <w:jc w:val="both"/>
        <w:rPr>
          <w:lang w:bidi="ar-SY"/>
        </w:rPr>
      </w:pPr>
      <w:r w:rsidRPr="00FA71B1">
        <w:rPr>
          <w:rtl/>
          <w:lang w:bidi="ar-SY"/>
        </w:rPr>
        <w:t xml:space="preserve">تحري الغلوكوز في البول </w:t>
      </w:r>
      <w:r w:rsidRPr="00FA71B1">
        <w:rPr>
          <w:lang w:bidi="ar-SY"/>
        </w:rPr>
        <w:t>Urine Glucose Test</w:t>
      </w:r>
    </w:p>
    <w:p w14:paraId="6D83B9AC" w14:textId="77777777" w:rsidR="00F77174" w:rsidRDefault="00F77174" w:rsidP="00F77174">
      <w:pPr>
        <w:numPr>
          <w:ilvl w:val="0"/>
          <w:numId w:val="12"/>
        </w:numPr>
        <w:spacing w:after="0" w:line="240" w:lineRule="auto"/>
        <w:jc w:val="both"/>
        <w:rPr>
          <w:lang w:bidi="ar-SY"/>
        </w:rPr>
      </w:pPr>
      <w:r w:rsidRPr="000C37B6">
        <w:rPr>
          <w:rtl/>
          <w:lang w:bidi="ar-SY"/>
        </w:rPr>
        <w:t xml:space="preserve">معايرة الخضاب </w:t>
      </w:r>
      <w:r w:rsidRPr="000C37B6">
        <w:rPr>
          <w:rFonts w:hint="cs"/>
          <w:rtl/>
          <w:lang w:bidi="ar-SY"/>
        </w:rPr>
        <w:t>السكري</w:t>
      </w:r>
      <w:r w:rsidRPr="000C37B6">
        <w:rPr>
          <w:rtl/>
          <w:lang w:bidi="ar-SY"/>
        </w:rPr>
        <w:t xml:space="preserve"> </w:t>
      </w:r>
      <w:r w:rsidRPr="000C37B6">
        <w:rPr>
          <w:lang w:bidi="ar-SY"/>
        </w:rPr>
        <w:t>Glycosylated Hemoglobin (HbA1c) Test</w:t>
      </w:r>
    </w:p>
    <w:p w14:paraId="58E491D5" w14:textId="77777777" w:rsidR="00F77174" w:rsidRPr="000C37B6" w:rsidRDefault="00F77174" w:rsidP="00F77174">
      <w:pPr>
        <w:spacing w:after="0" w:line="240" w:lineRule="auto"/>
        <w:ind w:left="720"/>
        <w:jc w:val="both"/>
        <w:rPr>
          <w:lang w:bidi="ar-SY"/>
        </w:rPr>
      </w:pPr>
    </w:p>
    <w:p w14:paraId="7DD21624" w14:textId="77777777" w:rsidR="00F77174" w:rsidRPr="00F77174" w:rsidRDefault="00F77174" w:rsidP="00F77174">
      <w:pPr>
        <w:pStyle w:val="Heading2"/>
        <w:rPr>
          <w:rFonts w:ascii="Sakkal Majalla" w:hAnsi="Sakkal Majalla" w:cs="Sakkal Majalla"/>
          <w:rtl/>
        </w:rPr>
      </w:pPr>
      <w:r w:rsidRPr="00F77174">
        <w:rPr>
          <w:rFonts w:ascii="Sakkal Majalla" w:hAnsi="Sakkal Majalla" w:cs="Sakkal Majalla"/>
          <w:rtl/>
        </w:rPr>
        <w:t xml:space="preserve">معايرة الغلوكوز الدموي الصيامي </w:t>
      </w:r>
      <w:r w:rsidRPr="00F77174">
        <w:rPr>
          <w:rFonts w:ascii="Sakkal Majalla" w:hAnsi="Sakkal Majalla" w:cs="Sakkal Majalla"/>
        </w:rPr>
        <w:t>Fasting Blood Glucose</w:t>
      </w:r>
      <w:r w:rsidRPr="00F77174">
        <w:rPr>
          <w:rFonts w:ascii="Sakkal Majalla" w:hAnsi="Sakkal Majalla" w:cs="Sakkal Majalla"/>
          <w:rtl/>
        </w:rPr>
        <w:t xml:space="preserve"> </w:t>
      </w:r>
      <w:r w:rsidRPr="00F77174">
        <w:rPr>
          <w:rFonts w:ascii="Sakkal Majalla" w:hAnsi="Sakkal Majalla" w:cs="Sakkal Majalla"/>
        </w:rPr>
        <w:t>(FBG)</w:t>
      </w:r>
      <w:r w:rsidRPr="00F77174">
        <w:rPr>
          <w:rFonts w:ascii="Sakkal Majalla" w:hAnsi="Sakkal Majalla" w:cs="Sakkal Majalla" w:hint="cs"/>
          <w:rtl/>
        </w:rPr>
        <w:t>:</w:t>
      </w:r>
    </w:p>
    <w:p w14:paraId="7FA8612E" w14:textId="412DC83A" w:rsidR="00F77174" w:rsidRPr="00FA71B1" w:rsidRDefault="00F77174" w:rsidP="00F77174">
      <w:pPr>
        <w:spacing w:after="0" w:line="240" w:lineRule="auto"/>
        <w:jc w:val="both"/>
        <w:rPr>
          <w:rtl/>
          <w:lang w:bidi="ar-SY"/>
        </w:rPr>
      </w:pPr>
      <w:r w:rsidRPr="000C37B6">
        <w:rPr>
          <w:rtl/>
          <w:lang w:bidi="ar-SY"/>
        </w:rPr>
        <w:t xml:space="preserve">يمكن معايرة الغلوكوز في المصل أو البلازما أو الدم الكامل إلا أن قيم الغلوكوز في الدم الكامل تكون أقل بحوالي 11% من قيمه في </w:t>
      </w:r>
      <w:r w:rsidRPr="000C37B6">
        <w:rPr>
          <w:rFonts w:hint="cs"/>
          <w:rtl/>
          <w:lang w:bidi="ar-SY"/>
        </w:rPr>
        <w:t>البلازما</w:t>
      </w:r>
      <w:r w:rsidRPr="000C37B6">
        <w:rPr>
          <w:rtl/>
          <w:lang w:bidi="ar-SY"/>
        </w:rPr>
        <w:t>، لذلك حاليا</w:t>
      </w:r>
      <w:r w:rsidRPr="000C37B6">
        <w:rPr>
          <w:rFonts w:hint="cs"/>
          <w:rtl/>
          <w:lang w:bidi="ar-SY"/>
        </w:rPr>
        <w:t>ً</w:t>
      </w:r>
      <w:r w:rsidRPr="000C37B6">
        <w:rPr>
          <w:rtl/>
          <w:lang w:bidi="ar-SY"/>
        </w:rPr>
        <w:t xml:space="preserve"> يعتمد على معايرته بشكل روتيني في المصل أو البلازما ويفضل</w:t>
      </w:r>
      <w:r w:rsidRPr="00FA71B1">
        <w:rPr>
          <w:rtl/>
          <w:lang w:bidi="ar-SY"/>
        </w:rPr>
        <w:t xml:space="preserve"> تثفيل العينة لفصل المصل أو البلازما عن المكونات الخلوية الدموية بأسرع وقت ممكن بعد جمع العينة وذلك للتقليل من استهلاك الغلوكوز الحاصل بفعل خلايا </w:t>
      </w:r>
      <w:r>
        <w:rPr>
          <w:rFonts w:hint="cs"/>
          <w:rtl/>
          <w:lang w:bidi="ar-SY"/>
        </w:rPr>
        <w:t>الدم الحمراء، كما يزداد استهلاك الغلوكوز في الحالات التي يرتفع فيها تعداد الكريات البيض عند وجود تلوث جرثومي</w:t>
      </w:r>
      <w:r w:rsidRPr="00FA71B1">
        <w:rPr>
          <w:rtl/>
          <w:lang w:bidi="ar-SY"/>
        </w:rPr>
        <w:t xml:space="preserve">، </w:t>
      </w:r>
      <w:r>
        <w:rPr>
          <w:rFonts w:hint="cs"/>
          <w:rtl/>
          <w:lang w:bidi="ar-SY"/>
        </w:rPr>
        <w:t>و</w:t>
      </w:r>
      <w:r w:rsidRPr="00FA71B1">
        <w:rPr>
          <w:rtl/>
          <w:lang w:bidi="ar-SY"/>
        </w:rPr>
        <w:t>يمكن الاستعانة بفلوريد الصوديوم كمضاد تخثر وحافظ للغلوكوز في العينة الدموية من خلال تثبيط أنزيمات التحلل السكري.</w:t>
      </w:r>
    </w:p>
    <w:p w14:paraId="79A51685" w14:textId="77777777" w:rsidR="00F77174" w:rsidRDefault="00F77174" w:rsidP="00F77174">
      <w:pPr>
        <w:spacing w:after="0" w:line="240" w:lineRule="auto"/>
        <w:jc w:val="both"/>
        <w:rPr>
          <w:rtl/>
          <w:lang w:bidi="ar-SY"/>
        </w:rPr>
      </w:pPr>
      <w:r w:rsidRPr="00FA71B1">
        <w:rPr>
          <w:rtl/>
          <w:lang w:bidi="ar-SY"/>
        </w:rPr>
        <w:t xml:space="preserve">تجرى معايرة غلوكوز الدم الصيامي بعد صيام </w:t>
      </w:r>
      <w:r w:rsidRPr="00FA71B1">
        <w:rPr>
          <w:lang w:bidi="ar-SY"/>
        </w:rPr>
        <w:t>10</w:t>
      </w:r>
      <w:r w:rsidRPr="00FA71B1">
        <w:rPr>
          <w:rFonts w:hint="cs"/>
          <w:rtl/>
          <w:lang w:bidi="ar-SY"/>
        </w:rPr>
        <w:t>-16</w:t>
      </w:r>
      <w:r w:rsidRPr="00FA71B1">
        <w:rPr>
          <w:rtl/>
          <w:lang w:bidi="ar-SY"/>
        </w:rPr>
        <w:t xml:space="preserve"> ساعة ويتراوح في الحالات الطبيعية بين </w:t>
      </w:r>
      <w:r w:rsidRPr="00FA71B1">
        <w:rPr>
          <w:lang w:bidi="ar-SY"/>
        </w:rPr>
        <w:t>70-100 mg/dL</w:t>
      </w:r>
      <w:r w:rsidRPr="00FA71B1">
        <w:rPr>
          <w:rtl/>
          <w:lang w:bidi="ar-SY"/>
        </w:rPr>
        <w:t xml:space="preserve"> ويختلف حسب العمر. ويعتبر المريض سكرياً إذا ساوى أو زاد غلوكوز الدم الصيامي </w:t>
      </w:r>
      <w:r w:rsidRPr="00FA71B1">
        <w:rPr>
          <w:lang w:bidi="ar-SY"/>
        </w:rPr>
        <w:t>126 mg/dL</w:t>
      </w:r>
      <w:r w:rsidRPr="00FA71B1">
        <w:rPr>
          <w:rtl/>
          <w:lang w:bidi="ar-SY"/>
        </w:rPr>
        <w:t xml:space="preserve"> في قياسين أو أكثر، وتجدر الإشارة إلى أن عدداً من مرضى السكري يبدون تركيزاً سوياً على الريق. أما غلوكوز الدم العشوائي في أي وقت من النهار يجب أن يكون عند الشخص السوي دون </w:t>
      </w:r>
      <w:r w:rsidRPr="00FA71B1">
        <w:rPr>
          <w:lang w:bidi="ar-SY"/>
        </w:rPr>
        <w:t>200 mg/dL</w:t>
      </w:r>
      <w:r w:rsidRPr="00FA71B1">
        <w:rPr>
          <w:rtl/>
          <w:lang w:bidi="ar-SY"/>
        </w:rPr>
        <w:t>.</w:t>
      </w:r>
    </w:p>
    <w:p w14:paraId="7585BA56" w14:textId="77777777" w:rsidR="00F77174" w:rsidRPr="00FA71B1" w:rsidRDefault="00F77174" w:rsidP="00F77174">
      <w:pPr>
        <w:spacing w:after="0" w:line="240" w:lineRule="auto"/>
        <w:jc w:val="both"/>
        <w:rPr>
          <w:rtl/>
          <w:lang w:bidi="ar-SY"/>
        </w:rPr>
      </w:pPr>
    </w:p>
    <w:p w14:paraId="5FC3CE78" w14:textId="77777777" w:rsidR="00F77174" w:rsidRPr="00F77174" w:rsidRDefault="00F77174" w:rsidP="00F77174">
      <w:pPr>
        <w:spacing w:after="0" w:line="240" w:lineRule="auto"/>
        <w:jc w:val="both"/>
        <w:rPr>
          <w:rFonts w:eastAsiaTheme="majorEastAsia"/>
          <w:b/>
          <w:bCs/>
          <w:color w:val="2F5496" w:themeColor="accent1" w:themeShade="BF"/>
          <w:kern w:val="2"/>
          <w:sz w:val="26"/>
          <w:szCs w:val="26"/>
          <w:rtl/>
          <w:lang w:bidi="ar-SY"/>
          <w14:ligatures w14:val="standardContextual"/>
        </w:rPr>
      </w:pPr>
      <w:r w:rsidRPr="00F77174">
        <w:rPr>
          <w:rFonts w:eastAsiaTheme="majorEastAsia"/>
          <w:b/>
          <w:bCs/>
          <w:color w:val="2F5496" w:themeColor="accent1" w:themeShade="BF"/>
          <w:kern w:val="2"/>
          <w:sz w:val="26"/>
          <w:szCs w:val="26"/>
          <w:rtl/>
          <w:lang w:bidi="ar-SY"/>
          <w14:ligatures w14:val="standardContextual"/>
        </w:rPr>
        <w:t xml:space="preserve">اختبار تحمل الغلوكوز الفموي </w:t>
      </w:r>
      <w:r w:rsidRPr="00F77174">
        <w:rPr>
          <w:rFonts w:eastAsiaTheme="majorEastAsia"/>
          <w:b/>
          <w:bCs/>
          <w:color w:val="2F5496" w:themeColor="accent1" w:themeShade="BF"/>
          <w:kern w:val="2"/>
          <w:sz w:val="26"/>
          <w:szCs w:val="26"/>
          <w:lang w:bidi="ar-SY"/>
          <w14:ligatures w14:val="standardContextual"/>
        </w:rPr>
        <w:t>Oral Glucose Tolerance Test</w:t>
      </w:r>
      <w:r w:rsidRPr="00F77174">
        <w:rPr>
          <w:rFonts w:eastAsiaTheme="majorEastAsia"/>
          <w:b/>
          <w:bCs/>
          <w:color w:val="2F5496" w:themeColor="accent1" w:themeShade="BF"/>
          <w:kern w:val="2"/>
          <w:sz w:val="26"/>
          <w:szCs w:val="26"/>
          <w:rtl/>
          <w:lang w:bidi="ar-SY"/>
          <w14:ligatures w14:val="standardContextual"/>
        </w:rPr>
        <w:t xml:space="preserve"> </w:t>
      </w:r>
      <w:r w:rsidRPr="00F77174">
        <w:rPr>
          <w:rFonts w:eastAsiaTheme="majorEastAsia"/>
          <w:b/>
          <w:bCs/>
          <w:color w:val="2F5496" w:themeColor="accent1" w:themeShade="BF"/>
          <w:kern w:val="2"/>
          <w:sz w:val="26"/>
          <w:szCs w:val="26"/>
          <w:lang w:bidi="ar-SY"/>
          <w14:ligatures w14:val="standardContextual"/>
        </w:rPr>
        <w:t>(OGTT)</w:t>
      </w:r>
      <w:r w:rsidRPr="00F77174">
        <w:rPr>
          <w:rFonts w:eastAsiaTheme="majorEastAsia"/>
          <w:b/>
          <w:bCs/>
          <w:color w:val="2F5496" w:themeColor="accent1" w:themeShade="BF"/>
          <w:kern w:val="2"/>
          <w:sz w:val="26"/>
          <w:szCs w:val="26"/>
          <w:rtl/>
          <w:lang w:bidi="ar-SY"/>
          <w14:ligatures w14:val="standardContextual"/>
        </w:rPr>
        <w:t xml:space="preserve">: </w:t>
      </w:r>
    </w:p>
    <w:p w14:paraId="75D4B41F" w14:textId="77777777" w:rsidR="00F77174" w:rsidRPr="00FA71B1" w:rsidRDefault="00F77174" w:rsidP="00F77174">
      <w:pPr>
        <w:spacing w:after="0" w:line="240" w:lineRule="auto"/>
        <w:jc w:val="both"/>
        <w:rPr>
          <w:rtl/>
          <w:lang w:bidi="ar-SY"/>
        </w:rPr>
      </w:pPr>
      <w:r w:rsidRPr="00FA71B1">
        <w:rPr>
          <w:rtl/>
          <w:lang w:bidi="ar-SY"/>
        </w:rPr>
        <w:t>يجب تحضير المريض قبل وأثناء إجراء الاختبا</w:t>
      </w:r>
      <w:r w:rsidRPr="00FA71B1">
        <w:rPr>
          <w:rFonts w:hint="cs"/>
          <w:rtl/>
          <w:lang w:bidi="ar-SY"/>
        </w:rPr>
        <w:t>ر فيما يتعلق ب</w:t>
      </w:r>
      <w:r w:rsidRPr="00FA71B1">
        <w:rPr>
          <w:rtl/>
          <w:lang w:bidi="ar-SY"/>
        </w:rPr>
        <w:t xml:space="preserve">الغذاء والنشاط العادي في الأيام الثلاثة السابقة، ولا يجوز تطبيق الاختبار على المرضى ملازمي الفراش، وألا يكون قد تناول دواءً محدثاً لعدم تحمل الغلوكوز، </w:t>
      </w:r>
      <w:r w:rsidRPr="00FA71B1">
        <w:rPr>
          <w:rFonts w:hint="cs"/>
          <w:rtl/>
          <w:lang w:bidi="ar-SY"/>
        </w:rPr>
        <w:t>و</w:t>
      </w:r>
      <w:r w:rsidRPr="00FA71B1">
        <w:rPr>
          <w:rtl/>
          <w:lang w:bidi="ar-SY"/>
        </w:rPr>
        <w:t>ألا يكون قد تعرض لشدة بأنواعها نفسية، جراحية حديثة...الخ</w:t>
      </w:r>
    </w:p>
    <w:p w14:paraId="7C0F03FE" w14:textId="77777777" w:rsidR="00F77174" w:rsidRPr="00FA71B1" w:rsidRDefault="00F77174" w:rsidP="00F77174">
      <w:pPr>
        <w:spacing w:after="0" w:line="240" w:lineRule="auto"/>
        <w:jc w:val="both"/>
        <w:rPr>
          <w:rtl/>
          <w:lang w:bidi="ar-SY"/>
        </w:rPr>
      </w:pPr>
      <w:r w:rsidRPr="00FA71B1">
        <w:rPr>
          <w:rtl/>
          <w:lang w:bidi="ar-SY"/>
        </w:rPr>
        <w:t>يتم في هذا الاختبار:</w:t>
      </w:r>
    </w:p>
    <w:p w14:paraId="6719157E" w14:textId="77777777" w:rsidR="00F77174" w:rsidRPr="00FA71B1" w:rsidRDefault="00F77174" w:rsidP="00F77174">
      <w:pPr>
        <w:spacing w:after="0" w:line="240" w:lineRule="auto"/>
        <w:jc w:val="both"/>
        <w:rPr>
          <w:rtl/>
          <w:lang w:bidi="ar-SY"/>
        </w:rPr>
      </w:pPr>
      <w:r w:rsidRPr="00FA71B1">
        <w:rPr>
          <w:rtl/>
          <w:lang w:bidi="ar-SY"/>
        </w:rPr>
        <w:t>- معايرة الغلوكوز في المصل أو البلازما على الريق</w:t>
      </w:r>
      <w:r w:rsidRPr="00FA71B1">
        <w:rPr>
          <w:rFonts w:hint="cs"/>
          <w:rtl/>
          <w:lang w:bidi="ar-SY"/>
        </w:rPr>
        <w:t>.</w:t>
      </w:r>
    </w:p>
    <w:p w14:paraId="485A641B" w14:textId="77777777" w:rsidR="00F77174" w:rsidRPr="00FA71B1" w:rsidRDefault="00F77174" w:rsidP="00F77174">
      <w:pPr>
        <w:spacing w:after="0" w:line="240" w:lineRule="auto"/>
        <w:jc w:val="both"/>
        <w:rPr>
          <w:rtl/>
          <w:lang w:bidi="ar-SY"/>
        </w:rPr>
      </w:pPr>
      <w:r w:rsidRPr="00FA71B1">
        <w:rPr>
          <w:rtl/>
          <w:lang w:bidi="ar-SY"/>
        </w:rPr>
        <w:t xml:space="preserve">- يعطى الشخص الصائم 75 غ غلوكوز عن طريق الفم </w:t>
      </w:r>
      <w:r w:rsidRPr="00FA71B1">
        <w:rPr>
          <w:rFonts w:hint="cs"/>
          <w:rtl/>
          <w:lang w:bidi="ar-SY"/>
        </w:rPr>
        <w:t>(بعض</w:t>
      </w:r>
      <w:r w:rsidRPr="00FA71B1">
        <w:rPr>
          <w:rtl/>
          <w:lang w:bidi="ar-SY"/>
        </w:rPr>
        <w:t xml:space="preserve"> المراجع تقول بإعطاء 50 غ فقط) ويجب أن يتناولها المريض خلال</w:t>
      </w:r>
      <w:r w:rsidRPr="00FA71B1">
        <w:rPr>
          <w:rFonts w:hint="cs"/>
          <w:rtl/>
          <w:lang w:bidi="ar-SY"/>
        </w:rPr>
        <w:t xml:space="preserve"> 5</w:t>
      </w:r>
      <w:r w:rsidRPr="00FA71B1">
        <w:rPr>
          <w:rtl/>
          <w:lang w:bidi="ar-SY"/>
        </w:rPr>
        <w:t xml:space="preserve"> دقائق.</w:t>
      </w:r>
    </w:p>
    <w:p w14:paraId="4EBF37C6" w14:textId="77777777" w:rsidR="00F77174" w:rsidRPr="00FA71B1" w:rsidRDefault="00F77174" w:rsidP="00F77174">
      <w:pPr>
        <w:spacing w:after="0" w:line="240" w:lineRule="auto"/>
        <w:jc w:val="both"/>
        <w:rPr>
          <w:rtl/>
          <w:lang w:bidi="ar-SY"/>
        </w:rPr>
      </w:pPr>
      <w:r w:rsidRPr="00FA71B1">
        <w:rPr>
          <w:rtl/>
          <w:lang w:bidi="ar-SY"/>
        </w:rPr>
        <w:t>- سحب عينات دم وجمع عينات بول من المريض خلال ساعتين بمعدل عينة كل نصف ساعة ويعاير الغلوكوز في المصل أو البلازما ويكشف عنه في البول عند تلك الفواصل الزمنية.</w:t>
      </w:r>
    </w:p>
    <w:p w14:paraId="18CB8A36" w14:textId="77777777" w:rsidR="00F77174" w:rsidRPr="00FA71B1" w:rsidRDefault="00F77174" w:rsidP="00F77174">
      <w:pPr>
        <w:spacing w:after="0" w:line="240" w:lineRule="auto"/>
        <w:jc w:val="both"/>
        <w:rPr>
          <w:rtl/>
          <w:lang w:bidi="ar-SY"/>
        </w:rPr>
      </w:pPr>
    </w:p>
    <w:p w14:paraId="538206F1" w14:textId="77777777" w:rsidR="00F77174" w:rsidRPr="00FA71B1" w:rsidRDefault="00F77174" w:rsidP="00F77174">
      <w:pPr>
        <w:spacing w:after="0" w:line="240" w:lineRule="auto"/>
        <w:jc w:val="both"/>
        <w:rPr>
          <w:rtl/>
          <w:lang w:bidi="ar-SY"/>
        </w:rPr>
      </w:pPr>
      <w:r w:rsidRPr="00FA71B1">
        <w:rPr>
          <w:rtl/>
          <w:lang w:bidi="ar-SY"/>
        </w:rPr>
        <w:t xml:space="preserve">تكون ردة فعل الجسم في الأشخاص </w:t>
      </w:r>
      <w:r w:rsidRPr="00FA71B1">
        <w:rPr>
          <w:u w:val="single"/>
          <w:rtl/>
          <w:lang w:bidi="ar-SY"/>
        </w:rPr>
        <w:t>الطبيعيين</w:t>
      </w:r>
      <w:r w:rsidRPr="00FA71B1">
        <w:rPr>
          <w:rtl/>
          <w:lang w:bidi="ar-SY"/>
        </w:rPr>
        <w:t xml:space="preserve"> كما يلي:</w:t>
      </w:r>
    </w:p>
    <w:p w14:paraId="3E5136C6" w14:textId="77777777" w:rsidR="00F77174" w:rsidRPr="00FA71B1" w:rsidRDefault="00F77174" w:rsidP="00F77174">
      <w:pPr>
        <w:spacing w:after="0" w:line="240" w:lineRule="auto"/>
        <w:jc w:val="both"/>
        <w:rPr>
          <w:rtl/>
          <w:lang w:bidi="ar-SY"/>
        </w:rPr>
      </w:pPr>
      <w:r w:rsidRPr="00FA71B1">
        <w:rPr>
          <w:lang w:bidi="ar-SY"/>
        </w:rPr>
        <w:t>1</w:t>
      </w:r>
      <w:r w:rsidRPr="00FA71B1">
        <w:rPr>
          <w:rtl/>
          <w:lang w:bidi="ar-SY"/>
        </w:rPr>
        <w:t xml:space="preserve">. قبل تناول الغلوكوز أي في حالة الصيام يكون مستوى الغلوكوز في الدم </w:t>
      </w:r>
      <w:r w:rsidRPr="00FA71B1">
        <w:rPr>
          <w:lang w:bidi="ar-SY"/>
        </w:rPr>
        <w:t>70-100 mg/dL</w:t>
      </w:r>
      <w:r w:rsidRPr="00FA71B1">
        <w:rPr>
          <w:rFonts w:hint="cs"/>
          <w:rtl/>
          <w:lang w:bidi="ar-SY"/>
        </w:rPr>
        <w:t>.</w:t>
      </w:r>
    </w:p>
    <w:p w14:paraId="4CAF20FF" w14:textId="77777777" w:rsidR="00F77174" w:rsidRPr="00FA71B1" w:rsidRDefault="00F77174" w:rsidP="00F77174">
      <w:pPr>
        <w:spacing w:after="0" w:line="240" w:lineRule="auto"/>
        <w:jc w:val="both"/>
        <w:rPr>
          <w:rtl/>
          <w:lang w:bidi="ar-SY"/>
        </w:rPr>
      </w:pPr>
      <w:r w:rsidRPr="00FA71B1">
        <w:rPr>
          <w:lang w:bidi="ar-SY"/>
        </w:rPr>
        <w:t>2</w:t>
      </w:r>
      <w:r w:rsidRPr="00FA71B1">
        <w:rPr>
          <w:rtl/>
          <w:lang w:bidi="ar-SY"/>
        </w:rPr>
        <w:t>. بعد تحميل الغلوكوز الفموي يرتفع مستوى الغلوكوز في الدم ليصل حده الأقصى خلال ساعة وبحيث لا يتجاوز العتبة الكلوية (</w:t>
      </w:r>
      <w:r w:rsidRPr="00FA71B1">
        <w:rPr>
          <w:lang w:bidi="ar-SY"/>
        </w:rPr>
        <w:t>180 mg/dL</w:t>
      </w:r>
      <w:r w:rsidRPr="00FA71B1">
        <w:rPr>
          <w:rtl/>
          <w:lang w:bidi="ar-SY"/>
        </w:rPr>
        <w:t xml:space="preserve"> تقريباً)</w:t>
      </w:r>
      <w:r w:rsidRPr="00FA71B1">
        <w:rPr>
          <w:rFonts w:hint="cs"/>
          <w:rtl/>
          <w:lang w:bidi="ar-SY"/>
        </w:rPr>
        <w:t>.</w:t>
      </w:r>
    </w:p>
    <w:p w14:paraId="7591B305" w14:textId="77777777" w:rsidR="00F77174" w:rsidRPr="00FA71B1" w:rsidRDefault="00F77174" w:rsidP="00F77174">
      <w:pPr>
        <w:spacing w:after="0" w:line="240" w:lineRule="auto"/>
        <w:jc w:val="both"/>
        <w:rPr>
          <w:rtl/>
          <w:lang w:bidi="ar-SY"/>
        </w:rPr>
      </w:pPr>
      <w:r w:rsidRPr="00FA71B1">
        <w:rPr>
          <w:lang w:bidi="ar-SY"/>
        </w:rPr>
        <w:t>3</w:t>
      </w:r>
      <w:r w:rsidRPr="00FA71B1">
        <w:rPr>
          <w:rtl/>
          <w:lang w:bidi="ar-SY"/>
        </w:rPr>
        <w:t xml:space="preserve">. يعود الغلوكوز إلى ما </w:t>
      </w:r>
      <w:r w:rsidRPr="00FA71B1">
        <w:rPr>
          <w:rFonts w:hint="cs"/>
          <w:rtl/>
          <w:lang w:bidi="ar-SY"/>
        </w:rPr>
        <w:t xml:space="preserve">دون </w:t>
      </w:r>
      <w:r w:rsidRPr="00FA71B1">
        <w:rPr>
          <w:lang w:bidi="ar-SY"/>
        </w:rPr>
        <w:t>140 mg/dL</w:t>
      </w:r>
      <w:r w:rsidRPr="00FA71B1">
        <w:rPr>
          <w:rtl/>
          <w:lang w:bidi="ar-SY"/>
        </w:rPr>
        <w:t xml:space="preserve"> بعد ساعتين من تناول الغلوكوز.</w:t>
      </w:r>
    </w:p>
    <w:p w14:paraId="718DC598" w14:textId="77777777" w:rsidR="00F77174" w:rsidRPr="00FA71B1" w:rsidRDefault="00F77174" w:rsidP="00F77174">
      <w:pPr>
        <w:spacing w:after="0" w:line="240" w:lineRule="auto"/>
        <w:jc w:val="both"/>
        <w:rPr>
          <w:rtl/>
          <w:lang w:bidi="ar-SY"/>
        </w:rPr>
      </w:pPr>
      <w:r w:rsidRPr="00FA71B1">
        <w:rPr>
          <w:lang w:bidi="ar-SY"/>
        </w:rPr>
        <w:lastRenderedPageBreak/>
        <w:t>4</w:t>
      </w:r>
      <w:r w:rsidRPr="00FA71B1">
        <w:rPr>
          <w:rtl/>
          <w:lang w:bidi="ar-SY"/>
        </w:rPr>
        <w:t>. يجب أن يكون الغلوكوز سلبياً في جميع عينات البول (إلا إذا كان الشخص المجرى لديه الاختبار طفلاً أو مسناً أو مصاباً ببعض أمراض الجهاز البولي، أو لديه بيلة سكرية عائلية أي بيلة سكرية رغم كون الغلوكوز الدموي سوي)</w:t>
      </w:r>
      <w:r w:rsidRPr="00FA71B1">
        <w:rPr>
          <w:rFonts w:hint="cs"/>
          <w:rtl/>
          <w:lang w:bidi="ar-SY"/>
        </w:rPr>
        <w:t>.</w:t>
      </w:r>
    </w:p>
    <w:p w14:paraId="66E23EF2" w14:textId="77777777" w:rsidR="00F77174" w:rsidRPr="00FA71B1" w:rsidRDefault="00F77174" w:rsidP="00F77174">
      <w:pPr>
        <w:spacing w:after="0" w:line="240" w:lineRule="auto"/>
        <w:jc w:val="both"/>
        <w:rPr>
          <w:rtl/>
          <w:lang w:bidi="ar-SY"/>
        </w:rPr>
      </w:pPr>
    </w:p>
    <w:p w14:paraId="1095A4F5" w14:textId="77777777" w:rsidR="00F77174" w:rsidRPr="00FA71B1" w:rsidRDefault="00F77174" w:rsidP="00F77174">
      <w:pPr>
        <w:spacing w:after="0" w:line="240" w:lineRule="auto"/>
        <w:jc w:val="both"/>
        <w:rPr>
          <w:rtl/>
          <w:lang w:bidi="ar-SY"/>
        </w:rPr>
      </w:pPr>
      <w:r w:rsidRPr="00FA71B1">
        <w:rPr>
          <w:rtl/>
          <w:lang w:bidi="ar-SY"/>
        </w:rPr>
        <w:t xml:space="preserve">أما عند </w:t>
      </w:r>
      <w:r w:rsidRPr="00FA71B1">
        <w:rPr>
          <w:u w:val="single"/>
          <w:rtl/>
          <w:lang w:bidi="ar-SY"/>
        </w:rPr>
        <w:t>مرضى السكري</w:t>
      </w:r>
      <w:r w:rsidRPr="00FA71B1">
        <w:rPr>
          <w:rtl/>
          <w:lang w:bidi="ar-SY"/>
        </w:rPr>
        <w:t xml:space="preserve"> يتصف هذا المنحني بما يلي:</w:t>
      </w:r>
    </w:p>
    <w:p w14:paraId="57E5F2B7" w14:textId="77777777" w:rsidR="00F77174" w:rsidRPr="00FA71B1" w:rsidRDefault="00F77174" w:rsidP="00F77174">
      <w:pPr>
        <w:spacing w:after="0" w:line="240" w:lineRule="auto"/>
        <w:jc w:val="both"/>
        <w:rPr>
          <w:rtl/>
          <w:lang w:bidi="ar-SY"/>
        </w:rPr>
      </w:pPr>
      <w:r w:rsidRPr="00FA71B1">
        <w:rPr>
          <w:lang w:bidi="ar-SY"/>
        </w:rPr>
        <w:t>1</w:t>
      </w:r>
      <w:r w:rsidRPr="00FA71B1">
        <w:rPr>
          <w:rtl/>
          <w:lang w:bidi="ar-SY"/>
        </w:rPr>
        <w:t xml:space="preserve">. مستوى غلوكوز الدم الصيامي يكون عادة ≥ </w:t>
      </w:r>
      <w:r w:rsidRPr="00FA71B1">
        <w:rPr>
          <w:lang w:bidi="ar-SY"/>
        </w:rPr>
        <w:t>126 mg/dL</w:t>
      </w:r>
      <w:r w:rsidRPr="00FA71B1">
        <w:rPr>
          <w:rtl/>
          <w:lang w:bidi="ar-SY"/>
        </w:rPr>
        <w:t xml:space="preserve"> في مريض سكري نموذجي، ولكننا نجري الاختبار هذا بشكل خاص عند المرضى الذين لا يمكن تشخيص السكري لديهم من معايرة الغلوكوز على الريق وبالتالي سنتوقع أن يكون غلوكوز الدم الصيامي لديهم أقل من </w:t>
      </w:r>
      <w:r w:rsidRPr="00FA71B1">
        <w:rPr>
          <w:lang w:bidi="ar-SY"/>
        </w:rPr>
        <w:t>126 mg/dL</w:t>
      </w:r>
      <w:r w:rsidRPr="00FA71B1">
        <w:rPr>
          <w:rFonts w:hint="cs"/>
          <w:rtl/>
          <w:lang w:bidi="ar-SY"/>
        </w:rPr>
        <w:t>.</w:t>
      </w:r>
    </w:p>
    <w:p w14:paraId="2B9D3AA9" w14:textId="77777777" w:rsidR="00F77174" w:rsidRPr="00FA71B1" w:rsidRDefault="00F77174" w:rsidP="00F77174">
      <w:pPr>
        <w:spacing w:after="0" w:line="240" w:lineRule="auto"/>
        <w:jc w:val="both"/>
        <w:rPr>
          <w:rtl/>
          <w:lang w:bidi="ar-SY"/>
        </w:rPr>
      </w:pPr>
      <w:r w:rsidRPr="00FA71B1">
        <w:rPr>
          <w:lang w:bidi="ar-SY"/>
        </w:rPr>
        <w:t>2</w:t>
      </w:r>
      <w:r w:rsidRPr="00FA71B1">
        <w:rPr>
          <w:rtl/>
          <w:lang w:bidi="ar-SY"/>
        </w:rPr>
        <w:t xml:space="preserve">. بعد إعطاء الغلوكوز بحوالي ساعة يبلغ مستوى الغلوكوز الحد الأقصى وقد يصل لحوالي </w:t>
      </w:r>
      <w:r w:rsidRPr="00FA71B1">
        <w:rPr>
          <w:lang w:bidi="ar-SY"/>
        </w:rPr>
        <w:t>500 mg/dL</w:t>
      </w:r>
      <w:r w:rsidRPr="00FA71B1">
        <w:rPr>
          <w:rtl/>
          <w:lang w:bidi="ar-SY"/>
        </w:rPr>
        <w:t xml:space="preserve"> (أي يتجاوز العتبة الكلوية)</w:t>
      </w:r>
      <w:r w:rsidRPr="00FA71B1">
        <w:rPr>
          <w:rFonts w:hint="cs"/>
          <w:rtl/>
          <w:lang w:bidi="ar-SY"/>
        </w:rPr>
        <w:t>.</w:t>
      </w:r>
    </w:p>
    <w:p w14:paraId="49E0399D" w14:textId="77777777" w:rsidR="00F77174" w:rsidRPr="00FA71B1" w:rsidRDefault="00F77174" w:rsidP="00F77174">
      <w:pPr>
        <w:spacing w:after="0" w:line="240" w:lineRule="auto"/>
        <w:jc w:val="both"/>
        <w:rPr>
          <w:rtl/>
          <w:lang w:bidi="ar-SY"/>
        </w:rPr>
      </w:pPr>
      <w:r w:rsidRPr="00FA71B1">
        <w:rPr>
          <w:lang w:bidi="ar-SY"/>
        </w:rPr>
        <w:t>3</w:t>
      </w:r>
      <w:r w:rsidRPr="00FA71B1">
        <w:rPr>
          <w:rtl/>
          <w:lang w:bidi="ar-SY"/>
        </w:rPr>
        <w:t xml:space="preserve">. لا ينخفض تركيز الغلوكوز إلى الحد الطبيعي بعد ساعتين وتتجاوز قيمته </w:t>
      </w:r>
      <w:r w:rsidRPr="00FA71B1">
        <w:rPr>
          <w:lang w:bidi="ar-SY"/>
        </w:rPr>
        <w:t>200 mg/dL</w:t>
      </w:r>
      <w:r w:rsidRPr="00FA71B1">
        <w:rPr>
          <w:rtl/>
          <w:lang w:bidi="ar-SY"/>
        </w:rPr>
        <w:t xml:space="preserve"> وقد لا يعود مستوى الغلوكوز إلى الحالة التي كان عليها إلا بإعطاء خافضات السكر.</w:t>
      </w:r>
    </w:p>
    <w:p w14:paraId="3A0F1C2B" w14:textId="77777777" w:rsidR="00F77174" w:rsidRDefault="00F77174" w:rsidP="00F77174">
      <w:pPr>
        <w:spacing w:after="0" w:line="240" w:lineRule="auto"/>
        <w:jc w:val="both"/>
        <w:rPr>
          <w:rtl/>
          <w:lang w:bidi="ar-SY"/>
        </w:rPr>
      </w:pPr>
      <w:r w:rsidRPr="00FA71B1">
        <w:rPr>
          <w:lang w:bidi="ar-SY"/>
        </w:rPr>
        <w:t>4</w:t>
      </w:r>
      <w:r w:rsidRPr="00FA71B1">
        <w:rPr>
          <w:rtl/>
          <w:lang w:bidi="ar-SY"/>
        </w:rPr>
        <w:t>. عينة البول التي تؤخذ بعد ساعتين من إعطاء الغلوكوز هي أهم عينة حيث أنها تدل على مدى صحة استهلاك الجسم للغلوكوز، وتكون نتائج تحري الغلوكوز في عينات البول تكون إيجابية.</w:t>
      </w:r>
    </w:p>
    <w:p w14:paraId="6395C6D9" w14:textId="77777777" w:rsidR="004B3513" w:rsidRDefault="004B3513" w:rsidP="00F77174">
      <w:pPr>
        <w:spacing w:after="0" w:line="240" w:lineRule="auto"/>
        <w:jc w:val="both"/>
        <w:rPr>
          <w:rtl/>
          <w:lang w:bidi="ar-SY"/>
        </w:rPr>
      </w:pPr>
    </w:p>
    <w:p w14:paraId="2431DD98" w14:textId="77777777" w:rsidR="004B3513" w:rsidRDefault="004B3513" w:rsidP="004B3513">
      <w:pPr>
        <w:spacing w:after="0" w:line="240" w:lineRule="auto"/>
        <w:jc w:val="center"/>
        <w:rPr>
          <w:lang w:bidi="ar-SY"/>
        </w:rPr>
      </w:pPr>
    </w:p>
    <w:p w14:paraId="24959C80" w14:textId="77777777" w:rsidR="001E72E7" w:rsidRDefault="001E72E7" w:rsidP="004B3513">
      <w:pPr>
        <w:spacing w:after="0" w:line="240" w:lineRule="auto"/>
        <w:jc w:val="center"/>
        <w:rPr>
          <w:lang w:bidi="ar-SY"/>
        </w:rPr>
      </w:pPr>
    </w:p>
    <w:p w14:paraId="469EF5A7" w14:textId="77777777" w:rsidR="001E72E7" w:rsidRDefault="001E72E7" w:rsidP="004B3513">
      <w:pPr>
        <w:spacing w:after="0" w:line="240" w:lineRule="auto"/>
        <w:jc w:val="center"/>
        <w:rPr>
          <w:rtl/>
          <w:lang w:bidi="ar-SY"/>
        </w:rPr>
      </w:pPr>
    </w:p>
    <w:p w14:paraId="5AA707A0" w14:textId="7B6F739C" w:rsidR="004B3513" w:rsidRDefault="004B3513" w:rsidP="004B3513">
      <w:pPr>
        <w:spacing w:after="0" w:line="240" w:lineRule="auto"/>
        <w:jc w:val="center"/>
        <w:rPr>
          <w:rtl/>
          <w:lang w:bidi="ar-SY"/>
        </w:rPr>
      </w:pPr>
      <w:r w:rsidRPr="00FA71B1">
        <w:rPr>
          <w:noProof/>
          <w:lang w:bidi="ar-SY"/>
        </w:rPr>
        <w:drawing>
          <wp:inline distT="0" distB="0" distL="0" distR="0" wp14:anchorId="7DB32F4A" wp14:editId="5E2A2164">
            <wp:extent cx="3459480" cy="1999615"/>
            <wp:effectExtent l="0" t="0" r="7620" b="635"/>
            <wp:docPr id="465768609" name="Picture 465768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480" cy="1999615"/>
                    </a:xfrm>
                    <a:prstGeom prst="rect">
                      <a:avLst/>
                    </a:prstGeom>
                    <a:noFill/>
                    <a:ln>
                      <a:noFill/>
                    </a:ln>
                  </pic:spPr>
                </pic:pic>
              </a:graphicData>
            </a:graphic>
          </wp:inline>
        </w:drawing>
      </w:r>
    </w:p>
    <w:p w14:paraId="28A95392" w14:textId="77777777" w:rsidR="004B3513" w:rsidRDefault="004B3513" w:rsidP="00F77174">
      <w:pPr>
        <w:spacing w:after="0" w:line="240" w:lineRule="auto"/>
        <w:jc w:val="both"/>
        <w:rPr>
          <w:rtl/>
          <w:lang w:bidi="ar-SY"/>
        </w:rPr>
      </w:pPr>
    </w:p>
    <w:p w14:paraId="7A118CE0" w14:textId="77777777" w:rsidR="004B3513" w:rsidRDefault="004B3513" w:rsidP="00F77174">
      <w:pPr>
        <w:spacing w:after="0" w:line="240" w:lineRule="auto"/>
        <w:jc w:val="both"/>
        <w:rPr>
          <w:rtl/>
          <w:lang w:bidi="ar-SY"/>
        </w:rPr>
      </w:pPr>
    </w:p>
    <w:p w14:paraId="2107D9DD" w14:textId="77777777" w:rsidR="004B3513" w:rsidRDefault="004B3513" w:rsidP="00F77174">
      <w:pPr>
        <w:spacing w:after="0" w:line="240" w:lineRule="auto"/>
        <w:jc w:val="both"/>
        <w:rPr>
          <w:rtl/>
          <w:lang w:bidi="ar-SY"/>
        </w:rPr>
      </w:pPr>
    </w:p>
    <w:p w14:paraId="691F396A" w14:textId="77777777" w:rsidR="004B3513" w:rsidRDefault="004B3513" w:rsidP="00F77174">
      <w:pPr>
        <w:spacing w:after="0" w:line="240" w:lineRule="auto"/>
        <w:jc w:val="both"/>
        <w:rPr>
          <w:rtl/>
          <w:lang w:bidi="ar-SY"/>
        </w:rPr>
      </w:pPr>
    </w:p>
    <w:p w14:paraId="5A4CA3FD" w14:textId="77777777" w:rsidR="004B3513" w:rsidRDefault="004B3513" w:rsidP="00F77174">
      <w:pPr>
        <w:spacing w:after="0" w:line="240" w:lineRule="auto"/>
        <w:jc w:val="both"/>
        <w:rPr>
          <w:rtl/>
          <w:lang w:bidi="ar-SY"/>
        </w:rPr>
      </w:pPr>
    </w:p>
    <w:p w14:paraId="1EA7970F" w14:textId="77777777" w:rsidR="004B3513" w:rsidRDefault="004B3513" w:rsidP="00F77174">
      <w:pPr>
        <w:spacing w:after="0" w:line="240" w:lineRule="auto"/>
        <w:jc w:val="both"/>
        <w:rPr>
          <w:rtl/>
          <w:lang w:bidi="ar-SY"/>
        </w:rPr>
      </w:pPr>
    </w:p>
    <w:p w14:paraId="20D39E25" w14:textId="77777777" w:rsidR="004B3513" w:rsidRDefault="004B3513" w:rsidP="00F77174">
      <w:pPr>
        <w:spacing w:after="0" w:line="240" w:lineRule="auto"/>
        <w:jc w:val="both"/>
        <w:rPr>
          <w:rtl/>
          <w:lang w:bidi="ar-SY"/>
        </w:rPr>
      </w:pPr>
    </w:p>
    <w:p w14:paraId="0D413579" w14:textId="77777777" w:rsidR="004B3513" w:rsidRDefault="004B3513" w:rsidP="00F77174">
      <w:pPr>
        <w:spacing w:after="0" w:line="240" w:lineRule="auto"/>
        <w:jc w:val="both"/>
        <w:rPr>
          <w:rtl/>
          <w:lang w:bidi="ar-SY"/>
        </w:rPr>
      </w:pPr>
    </w:p>
    <w:p w14:paraId="20EEEA3D" w14:textId="77777777" w:rsidR="004B3513" w:rsidRDefault="004B3513" w:rsidP="00F77174">
      <w:pPr>
        <w:spacing w:after="0" w:line="240" w:lineRule="auto"/>
        <w:jc w:val="both"/>
        <w:rPr>
          <w:rtl/>
          <w:lang w:bidi="ar-SY"/>
        </w:rPr>
      </w:pPr>
    </w:p>
    <w:p w14:paraId="07752FF0" w14:textId="77777777" w:rsidR="004B3513" w:rsidRDefault="004B3513" w:rsidP="00F77174">
      <w:pPr>
        <w:spacing w:after="0" w:line="240" w:lineRule="auto"/>
        <w:jc w:val="both"/>
        <w:rPr>
          <w:rtl/>
          <w:lang w:bidi="ar-SY"/>
        </w:rPr>
      </w:pPr>
    </w:p>
    <w:p w14:paraId="257CEC28" w14:textId="77777777" w:rsidR="004B3513" w:rsidRDefault="004B3513" w:rsidP="00F77174">
      <w:pPr>
        <w:spacing w:after="0" w:line="240" w:lineRule="auto"/>
        <w:jc w:val="both"/>
        <w:rPr>
          <w:rtl/>
          <w:lang w:bidi="ar-SY"/>
        </w:rPr>
      </w:pPr>
    </w:p>
    <w:p w14:paraId="3945D67B" w14:textId="77777777" w:rsidR="004B3513" w:rsidRDefault="004B3513" w:rsidP="00F77174">
      <w:pPr>
        <w:spacing w:after="0" w:line="240" w:lineRule="auto"/>
        <w:jc w:val="both"/>
        <w:rPr>
          <w:rtl/>
          <w:lang w:bidi="ar-SY"/>
        </w:rPr>
      </w:pPr>
    </w:p>
    <w:p w14:paraId="48A84F61" w14:textId="77777777" w:rsidR="004B3513" w:rsidRDefault="004B3513" w:rsidP="00F77174">
      <w:pPr>
        <w:spacing w:after="0" w:line="240" w:lineRule="auto"/>
        <w:jc w:val="both"/>
        <w:rPr>
          <w:rtl/>
          <w:lang w:bidi="ar-SY"/>
        </w:rPr>
      </w:pPr>
    </w:p>
    <w:p w14:paraId="564138BC" w14:textId="77777777" w:rsidR="00D56E81" w:rsidRDefault="00D56E81" w:rsidP="00D56E81">
      <w:pPr>
        <w:spacing w:after="0" w:line="240" w:lineRule="auto"/>
        <w:jc w:val="both"/>
        <w:rPr>
          <w:rFonts w:eastAsiaTheme="majorEastAsia"/>
          <w:b/>
          <w:bCs/>
          <w:color w:val="2F5496" w:themeColor="accent1" w:themeShade="BF"/>
          <w:kern w:val="2"/>
          <w:sz w:val="26"/>
          <w:szCs w:val="26"/>
          <w:rtl/>
          <w:lang w:bidi="ar-SY"/>
          <w14:ligatures w14:val="standardContextual"/>
        </w:rPr>
      </w:pPr>
      <w:r w:rsidRPr="00D56E81">
        <w:rPr>
          <w:rFonts w:eastAsiaTheme="majorEastAsia" w:hint="cs"/>
          <w:b/>
          <w:bCs/>
          <w:color w:val="2F5496" w:themeColor="accent1" w:themeShade="BF"/>
          <w:kern w:val="2"/>
          <w:sz w:val="26"/>
          <w:szCs w:val="26"/>
          <w:rtl/>
          <w:lang w:bidi="ar-SY"/>
          <w14:ligatures w14:val="standardContextual"/>
        </w:rPr>
        <w:t>طرق معايرة الغلوكوز</w:t>
      </w:r>
      <w:r>
        <w:rPr>
          <w:rFonts w:eastAsiaTheme="majorEastAsia" w:hint="cs"/>
          <w:b/>
          <w:bCs/>
          <w:color w:val="2F5496" w:themeColor="accent1" w:themeShade="BF"/>
          <w:kern w:val="2"/>
          <w:sz w:val="26"/>
          <w:szCs w:val="26"/>
          <w:rtl/>
          <w:lang w:bidi="ar-SY"/>
          <w14:ligatures w14:val="standardContextual"/>
        </w:rPr>
        <w:t>:</w:t>
      </w:r>
    </w:p>
    <w:p w14:paraId="141FACD8" w14:textId="37BAB2C4" w:rsidR="00D56E81" w:rsidRPr="00D56E81" w:rsidRDefault="00D56E81" w:rsidP="00D56E81">
      <w:pPr>
        <w:spacing w:after="0" w:line="240" w:lineRule="auto"/>
        <w:jc w:val="both"/>
        <w:rPr>
          <w:rFonts w:eastAsiaTheme="majorEastAsia"/>
          <w:b/>
          <w:bCs/>
          <w:color w:val="2F5496" w:themeColor="accent1" w:themeShade="BF"/>
          <w:kern w:val="2"/>
          <w:sz w:val="26"/>
          <w:szCs w:val="26"/>
          <w:rtl/>
          <w:lang w:bidi="ar-SY"/>
          <w14:ligatures w14:val="standardContextual"/>
        </w:rPr>
      </w:pPr>
      <w:r>
        <w:rPr>
          <w:rFonts w:hint="cs"/>
          <w:rtl/>
          <w:lang w:bidi="ar-SY"/>
        </w:rPr>
        <w:t xml:space="preserve"> </w:t>
      </w:r>
      <w:r w:rsidRPr="00FA71B1">
        <w:rPr>
          <w:rtl/>
          <w:lang w:bidi="ar-SY"/>
        </w:rPr>
        <w:t>تقسم الطرائق المستخدمة في معايرة الغلوكوز حسب المبدأ الذي ترتكز عليه إلى 3 مجموعات:</w:t>
      </w:r>
    </w:p>
    <w:p w14:paraId="1E369823" w14:textId="77777777" w:rsidR="00D56E81" w:rsidRPr="00D56E81" w:rsidRDefault="00D56E81" w:rsidP="00D56E81">
      <w:pPr>
        <w:spacing w:after="0" w:line="240" w:lineRule="auto"/>
        <w:jc w:val="both"/>
        <w:rPr>
          <w:b/>
          <w:bCs/>
        </w:rPr>
      </w:pPr>
      <w:r w:rsidRPr="00D56E81">
        <w:rPr>
          <w:b/>
          <w:bCs/>
          <w:rtl/>
        </w:rPr>
        <w:t>الطرائق التي تعتمد على الخاصية الإرجاعية للغلوكوز</w:t>
      </w:r>
      <w:r w:rsidRPr="00D56E81">
        <w:rPr>
          <w:rFonts w:hint="cs"/>
          <w:b/>
          <w:bCs/>
          <w:rtl/>
        </w:rPr>
        <w:t xml:space="preserve"> </w:t>
      </w:r>
      <w:r w:rsidRPr="00D56E81">
        <w:rPr>
          <w:b/>
          <w:bCs/>
        </w:rPr>
        <w:t>Folin-Wu Method</w:t>
      </w:r>
      <w:r w:rsidRPr="00D56E81">
        <w:rPr>
          <w:b/>
          <w:bCs/>
          <w:rtl/>
        </w:rPr>
        <w:t>:</w:t>
      </w:r>
    </w:p>
    <w:p w14:paraId="096A1428" w14:textId="77777777" w:rsidR="00791A01" w:rsidRPr="00FA71B1" w:rsidRDefault="00D56E81" w:rsidP="00791A01">
      <w:pPr>
        <w:spacing w:after="0" w:line="240" w:lineRule="auto"/>
        <w:jc w:val="both"/>
        <w:rPr>
          <w:rtl/>
          <w:lang w:bidi="ar-SY"/>
        </w:rPr>
      </w:pPr>
      <w:r w:rsidRPr="00FA71B1">
        <w:rPr>
          <w:rtl/>
          <w:lang w:bidi="ar-SY"/>
        </w:rPr>
        <w:t xml:space="preserve">يمكن للغلوكوز والسكاكر الاخرى المرجعة إرجاع كبريتات النحاس في محلول قلوي (كاشف فولن فو) فيترسب أوكسيد النحاس القادر على إرجاع حمض الفوسفومولبيدي وتشكيل لون أزرق </w:t>
      </w:r>
      <w:r w:rsidRPr="00FA71B1">
        <w:rPr>
          <w:rFonts w:hint="cs"/>
          <w:rtl/>
          <w:lang w:bidi="ar-SY"/>
        </w:rPr>
        <w:t>يمتص عند طول موجة</w:t>
      </w:r>
      <w:r w:rsidR="00791A01">
        <w:rPr>
          <w:rFonts w:hint="cs"/>
          <w:rtl/>
          <w:lang w:bidi="ar-SY"/>
        </w:rPr>
        <w:t xml:space="preserve"> </w:t>
      </w:r>
      <w:r w:rsidR="00791A01" w:rsidRPr="00FA71B1">
        <w:rPr>
          <w:lang w:bidi="ar-SY"/>
        </w:rPr>
        <w:t>420 nm</w:t>
      </w:r>
      <w:r w:rsidR="00791A01" w:rsidRPr="00FA71B1">
        <w:rPr>
          <w:rFonts w:hint="cs"/>
          <w:rtl/>
          <w:lang w:bidi="ar-SY"/>
        </w:rPr>
        <w:t xml:space="preserve"> و</w:t>
      </w:r>
      <w:r w:rsidR="00791A01" w:rsidRPr="00FA71B1">
        <w:rPr>
          <w:rtl/>
          <w:lang w:bidi="ar-SY"/>
        </w:rPr>
        <w:t>تتناسب شدته مع تركيز السكر في العينة.</w:t>
      </w:r>
    </w:p>
    <w:p w14:paraId="7238CD8B" w14:textId="77777777" w:rsidR="00791A01" w:rsidRPr="00791A01" w:rsidRDefault="00791A01" w:rsidP="00791A01">
      <w:pPr>
        <w:spacing w:after="0" w:line="240" w:lineRule="auto"/>
        <w:jc w:val="both"/>
        <w:rPr>
          <w:b/>
          <w:bCs/>
        </w:rPr>
      </w:pPr>
      <w:r w:rsidRPr="00791A01">
        <w:rPr>
          <w:b/>
          <w:bCs/>
          <w:rtl/>
        </w:rPr>
        <w:t>الطرائق التي تعتمد على تشكيل مشتقات فورفورالية:</w:t>
      </w:r>
    </w:p>
    <w:p w14:paraId="083252CC" w14:textId="77777777" w:rsidR="00791A01" w:rsidRDefault="00791A01" w:rsidP="00791A01">
      <w:pPr>
        <w:spacing w:after="0" w:line="240" w:lineRule="auto"/>
        <w:jc w:val="both"/>
        <w:rPr>
          <w:rtl/>
          <w:lang w:bidi="ar-SY"/>
        </w:rPr>
      </w:pPr>
      <w:r w:rsidRPr="00FA71B1">
        <w:rPr>
          <w:rtl/>
          <w:lang w:bidi="ar-SY"/>
        </w:rPr>
        <w:t xml:space="preserve">تعتمد على نزع ماء الغلوكوز بالحرارة في وسط حمضي فنحصل على مشتق فورفورالي يتكاثف مع أمين عطري هو </w:t>
      </w:r>
      <w:r w:rsidRPr="00FA71B1">
        <w:rPr>
          <w:lang w:bidi="ar-SY"/>
        </w:rPr>
        <w:t>O-Toluidine</w:t>
      </w:r>
      <w:r w:rsidRPr="00FA71B1">
        <w:rPr>
          <w:rtl/>
          <w:lang w:bidi="ar-SY"/>
        </w:rPr>
        <w:t xml:space="preserve"> فيعطي لون أزرق مخضر تقاس شدته بطول الموجة 630 نانومتر.</w:t>
      </w:r>
    </w:p>
    <w:p w14:paraId="1780D3E0" w14:textId="77777777" w:rsidR="00791A01" w:rsidRPr="00791A01" w:rsidRDefault="00791A01" w:rsidP="00791A01">
      <w:pPr>
        <w:spacing w:after="0" w:line="240" w:lineRule="auto"/>
        <w:jc w:val="both"/>
        <w:rPr>
          <w:b/>
          <w:bCs/>
        </w:rPr>
      </w:pPr>
      <w:r w:rsidRPr="00791A01">
        <w:rPr>
          <w:b/>
          <w:bCs/>
          <w:rtl/>
        </w:rPr>
        <w:t>الطرائق التي تعتمد على التفاعلات الأنزيمية:</w:t>
      </w:r>
    </w:p>
    <w:p w14:paraId="2F773D00" w14:textId="6DC91320" w:rsidR="00D56E81" w:rsidRDefault="00791A01" w:rsidP="00791A01">
      <w:pPr>
        <w:spacing w:after="0" w:line="240" w:lineRule="auto"/>
        <w:jc w:val="both"/>
        <w:rPr>
          <w:rtl/>
          <w:lang w:bidi="ar-SY"/>
        </w:rPr>
      </w:pPr>
      <w:r w:rsidRPr="00FA71B1">
        <w:rPr>
          <w:rtl/>
          <w:lang w:bidi="ar-SY"/>
        </w:rPr>
        <w:t>هي الطرق الروتينية المعتمدة حالياً في معايرة الغلوكوز في سوائل العضوية وذلك لنوعيتها العالية وحساسيتها وضبطها الجيد. وهي إما أن تعتمد أنزيم الهيكسوكيناز أو أنزيم الغلوكوز أوكسيد</w:t>
      </w:r>
      <w:r>
        <w:rPr>
          <w:rFonts w:hint="cs"/>
          <w:rtl/>
          <w:lang w:bidi="ar-SY"/>
        </w:rPr>
        <w:t>از.</w:t>
      </w:r>
    </w:p>
    <w:p w14:paraId="2BE0A77C" w14:textId="77777777" w:rsidR="004B3513" w:rsidRDefault="004B3513" w:rsidP="00F77174">
      <w:pPr>
        <w:spacing w:after="0" w:line="240" w:lineRule="auto"/>
        <w:jc w:val="both"/>
        <w:rPr>
          <w:rtl/>
          <w:lang w:bidi="ar-SY"/>
        </w:rPr>
      </w:pPr>
    </w:p>
    <w:p w14:paraId="58E4E3FA" w14:textId="2AF68E54" w:rsidR="004305E7" w:rsidRPr="001E72E7" w:rsidRDefault="004305E7" w:rsidP="004305E7">
      <w:pPr>
        <w:numPr>
          <w:ilvl w:val="0"/>
          <w:numId w:val="13"/>
        </w:numPr>
        <w:spacing w:after="0" w:line="240" w:lineRule="auto"/>
        <w:jc w:val="both"/>
        <w:rPr>
          <w:b/>
          <w:bCs/>
          <w:lang w:bidi="ar-SY"/>
        </w:rPr>
      </w:pPr>
      <w:r w:rsidRPr="001E72E7">
        <w:rPr>
          <w:b/>
          <w:bCs/>
          <w:rtl/>
          <w:lang w:bidi="ar-SY"/>
        </w:rPr>
        <w:t xml:space="preserve">طرائق أنزيم الـ </w:t>
      </w:r>
      <w:r w:rsidRPr="001E72E7">
        <w:rPr>
          <w:b/>
          <w:bCs/>
          <w:lang w:bidi="ar-SY"/>
        </w:rPr>
        <w:t>Hexokinase</w:t>
      </w:r>
      <w:r w:rsidRPr="001E72E7">
        <w:rPr>
          <w:b/>
          <w:bCs/>
          <w:rtl/>
          <w:lang w:bidi="ar-SY"/>
        </w:rPr>
        <w:t xml:space="preserve"> </w:t>
      </w:r>
      <w:r w:rsidRPr="001E72E7">
        <w:rPr>
          <w:b/>
          <w:bCs/>
          <w:lang w:bidi="ar-SY"/>
        </w:rPr>
        <w:t>(HK)</w:t>
      </w:r>
      <w:r w:rsidRPr="001E72E7">
        <w:rPr>
          <w:b/>
          <w:bCs/>
          <w:rtl/>
          <w:lang w:bidi="ar-SY"/>
        </w:rPr>
        <w:t>:</w:t>
      </w:r>
    </w:p>
    <w:p w14:paraId="715A49FC" w14:textId="77777777" w:rsidR="004B3513" w:rsidRPr="00FA71B1" w:rsidRDefault="004B3513" w:rsidP="00726C3A">
      <w:pPr>
        <w:spacing w:after="0" w:line="240" w:lineRule="auto"/>
        <w:jc w:val="right"/>
        <w:rPr>
          <w:rtl/>
          <w:lang w:bidi="ar-SY"/>
        </w:rPr>
      </w:pPr>
    </w:p>
    <w:p w14:paraId="48CCED3C" w14:textId="7290F84C" w:rsidR="0026318D" w:rsidRPr="0026318D" w:rsidRDefault="0026318D" w:rsidP="0026318D">
      <w:pPr>
        <w:bidi w:val="0"/>
        <w:spacing w:after="0" w:line="240" w:lineRule="auto"/>
        <w:jc w:val="both"/>
        <w:rPr>
          <w:rFonts w:eastAsia="Calibri"/>
          <w:lang w:bidi="ar-SY"/>
        </w:rPr>
      </w:pPr>
      <w:r>
        <w:rPr>
          <w:rFonts w:eastAsia="Calibri" w:hint="cs"/>
          <w:noProof/>
          <w:rtl/>
          <w:lang w:val="ar-SY" w:bidi="ar-SY"/>
        </w:rPr>
        <mc:AlternateContent>
          <mc:Choice Requires="wps">
            <w:drawing>
              <wp:anchor distT="0" distB="0" distL="114300" distR="114300" simplePos="0" relativeHeight="251659264" behindDoc="0" locked="0" layoutInCell="1" allowOverlap="1" wp14:anchorId="1FAD22BB" wp14:editId="7B77A1AB">
                <wp:simplePos x="0" y="0"/>
                <wp:positionH relativeFrom="column">
                  <wp:posOffset>1885950</wp:posOffset>
                </wp:positionH>
                <wp:positionV relativeFrom="paragraph">
                  <wp:posOffset>136525</wp:posOffset>
                </wp:positionV>
                <wp:extent cx="466725" cy="0"/>
                <wp:effectExtent l="0" t="76200" r="9525" b="95250"/>
                <wp:wrapNone/>
                <wp:docPr id="263369888" name="Straight Arrow Connector 3"/>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type w14:anchorId="3352B8F7" id="_x0000_t32" coordsize="21600,21600" o:spt="32" o:oned="t" path="m,l21600,21600e" filled="f">
                <v:path arrowok="t" fillok="f" o:connecttype="none"/>
                <o:lock v:ext="edit" shapetype="t"/>
              </v:shapetype>
              <v:shape id="Straight Arrow Connector 3" o:spid="_x0000_s1026" type="#_x0000_t32" style="position:absolute;margin-left:148.5pt;margin-top:10.75pt;width:36.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" strokecolor="black [3200]" strokeweight=".5pt">
                <v:stroke endarrow="block" joinstyle="miter"/>
              </v:shape>
            </w:pict>
          </mc:Fallback>
        </mc:AlternateContent>
      </w:r>
      <w:r>
        <w:rPr>
          <w:rFonts w:eastAsia="Calibri" w:hint="cs"/>
          <w:rtl/>
          <w:lang w:bidi="ar-SY"/>
        </w:rPr>
        <w:t xml:space="preserve">                        </w:t>
      </w:r>
      <w:r>
        <w:rPr>
          <w:rFonts w:eastAsia="Calibri"/>
          <w:lang w:bidi="ar-SY"/>
        </w:rPr>
        <w:t xml:space="preserve"> </w:t>
      </w:r>
      <w:r>
        <w:rPr>
          <w:rFonts w:eastAsia="Calibri" w:hint="cs"/>
          <w:rtl/>
          <w:lang w:bidi="ar-SY"/>
        </w:rPr>
        <w:t xml:space="preserve">                     </w:t>
      </w:r>
      <w:r w:rsidRPr="0026318D">
        <w:rPr>
          <w:rFonts w:eastAsia="Calibri"/>
          <w:lang w:bidi="ar-SY"/>
        </w:rPr>
        <w:t xml:space="preserve">Glucose </w:t>
      </w:r>
      <w:r w:rsidRPr="0026318D">
        <w:rPr>
          <w:rFonts w:eastAsia="Calibri"/>
          <w:rtl/>
        </w:rPr>
        <w:t>+</w:t>
      </w:r>
      <w:r w:rsidRPr="0026318D">
        <w:rPr>
          <w:rFonts w:eastAsia="Calibri"/>
          <w:lang w:bidi="ar-SY"/>
        </w:rPr>
        <w:t xml:space="preserve"> ATP        </w:t>
      </w:r>
      <w:r w:rsidRPr="0026318D">
        <w:rPr>
          <w:rFonts w:eastAsia="Calibri"/>
          <w:rtl/>
        </w:rPr>
        <w:t xml:space="preserve">      </w:t>
      </w:r>
      <w:r>
        <w:rPr>
          <w:rFonts w:eastAsia="Calibri"/>
        </w:rPr>
        <w:t>HK</w:t>
      </w:r>
      <w:r w:rsidRPr="0026318D">
        <w:rPr>
          <w:rFonts w:eastAsia="Calibri"/>
          <w:rtl/>
        </w:rPr>
        <w:t xml:space="preserve">      </w:t>
      </w:r>
      <w:r w:rsidRPr="0026318D">
        <w:rPr>
          <w:rFonts w:eastAsia="Calibri"/>
          <w:lang w:bidi="ar-SY"/>
        </w:rPr>
        <w:t xml:space="preserve">   </w:t>
      </w:r>
      <w:r w:rsidRPr="0026318D">
        <w:rPr>
          <w:rFonts w:eastAsia="Calibri"/>
          <w:rtl/>
        </w:rPr>
        <w:t xml:space="preserve">      </w:t>
      </w:r>
      <w:r w:rsidRPr="0026318D">
        <w:rPr>
          <w:rFonts w:eastAsia="Calibri"/>
          <w:lang w:bidi="ar-SY"/>
        </w:rPr>
        <w:t>Glucose-6-P + ADP</w:t>
      </w:r>
    </w:p>
    <w:p w14:paraId="2966EB51" w14:textId="4FCCD144" w:rsidR="0026318D" w:rsidRPr="0026318D" w:rsidRDefault="0026318D" w:rsidP="0026318D">
      <w:pPr>
        <w:bidi w:val="0"/>
        <w:spacing w:after="0" w:line="240" w:lineRule="auto"/>
        <w:jc w:val="both"/>
        <w:rPr>
          <w:rFonts w:eastAsia="Calibri"/>
          <w:vertAlign w:val="superscript"/>
          <w:lang w:bidi="ar-SY"/>
        </w:rPr>
      </w:pPr>
      <w:r>
        <w:rPr>
          <w:rFonts w:eastAsia="Calibri"/>
          <w:noProof/>
          <w:lang w:bidi="ar-SY"/>
        </w:rPr>
        <mc:AlternateContent>
          <mc:Choice Requires="wps">
            <w:drawing>
              <wp:anchor distT="0" distB="0" distL="114300" distR="114300" simplePos="0" relativeHeight="251660288" behindDoc="0" locked="0" layoutInCell="1" allowOverlap="1" wp14:anchorId="27C6A9D1" wp14:editId="24A4AE10">
                <wp:simplePos x="0" y="0"/>
                <wp:positionH relativeFrom="column">
                  <wp:posOffset>2200275</wp:posOffset>
                </wp:positionH>
                <wp:positionV relativeFrom="paragraph">
                  <wp:posOffset>133350</wp:posOffset>
                </wp:positionV>
                <wp:extent cx="495300" cy="9525"/>
                <wp:effectExtent l="0" t="76200" r="19050" b="85725"/>
                <wp:wrapNone/>
                <wp:docPr id="2025729744" name="Straight Arrow Connector 4"/>
                <wp:cNvGraphicFramePr/>
                <a:graphic xmlns:a="http://schemas.openxmlformats.org/drawingml/2006/main">
                  <a:graphicData uri="http://schemas.microsoft.com/office/word/2010/wordprocessingShape">
                    <wps:wsp>
                      <wps:cNvCnPr/>
                      <wps:spPr>
                        <a:xfrm flipV="1">
                          <a:off x="0" y="0"/>
                          <a:ext cx="4953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3582562C" id="Straight Arrow Connector 4" o:spid="_x0000_s1026" type="#_x0000_t32" style="position:absolute;margin-left:173.25pt;margin-top:10.5pt;width:39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" strokecolor="black [3200]" strokeweight=".5pt">
                <v:stroke endarrow="block" joinstyle="miter"/>
              </v:shape>
            </w:pict>
          </mc:Fallback>
        </mc:AlternateContent>
      </w:r>
      <w:r>
        <w:rPr>
          <w:rFonts w:eastAsia="Calibri"/>
          <w:lang w:bidi="ar-SY"/>
        </w:rPr>
        <w:t xml:space="preserve">                                              </w:t>
      </w:r>
      <w:r w:rsidRPr="0026318D">
        <w:rPr>
          <w:rFonts w:eastAsia="Calibri"/>
          <w:lang w:bidi="ar-SY"/>
        </w:rPr>
        <w:t>Glucose-6-P + NADP</w:t>
      </w:r>
      <w:r w:rsidRPr="0026318D">
        <w:rPr>
          <w:rFonts w:eastAsia="Calibri"/>
          <w:vertAlign w:val="superscript"/>
          <w:lang w:bidi="ar-SY"/>
        </w:rPr>
        <w:t xml:space="preserve">+              </w:t>
      </w:r>
      <w:r>
        <w:rPr>
          <w:rFonts w:eastAsia="Calibri"/>
          <w:vertAlign w:val="superscript"/>
          <w:lang w:bidi="ar-SY"/>
        </w:rPr>
        <w:t>G6PD</w:t>
      </w:r>
      <w:r w:rsidRPr="0026318D">
        <w:rPr>
          <w:rFonts w:eastAsia="Calibri"/>
          <w:vertAlign w:val="superscript"/>
          <w:lang w:bidi="ar-SY"/>
        </w:rPr>
        <w:t xml:space="preserve">                                 </w:t>
      </w:r>
      <w:r w:rsidRPr="0026318D">
        <w:rPr>
          <w:rFonts w:eastAsia="Calibri"/>
          <w:lang w:bidi="ar-SY"/>
        </w:rPr>
        <w:t>6-phosphogluconate + NADPH + H</w:t>
      </w:r>
      <w:r w:rsidRPr="0026318D">
        <w:rPr>
          <w:rFonts w:eastAsia="Calibri"/>
          <w:vertAlign w:val="superscript"/>
          <w:lang w:bidi="ar-SY"/>
        </w:rPr>
        <w:t>+</w:t>
      </w:r>
      <w:r>
        <w:rPr>
          <w:rFonts w:eastAsia="Calibri"/>
          <w:vertAlign w:val="superscript"/>
          <w:lang w:bidi="ar-SY"/>
        </w:rPr>
        <w:t xml:space="preserve">                 </w:t>
      </w:r>
    </w:p>
    <w:p w14:paraId="36C612A0" w14:textId="77777777" w:rsidR="0026318D" w:rsidRDefault="0026318D" w:rsidP="0026318D">
      <w:pPr>
        <w:spacing w:after="0" w:line="240" w:lineRule="auto"/>
        <w:jc w:val="both"/>
        <w:rPr>
          <w:rtl/>
          <w:lang w:bidi="ar-SY"/>
        </w:rPr>
      </w:pPr>
    </w:p>
    <w:p w14:paraId="4E244C3C" w14:textId="2FE31C6B" w:rsidR="0026318D" w:rsidRDefault="0026318D" w:rsidP="0026318D">
      <w:pPr>
        <w:spacing w:after="0" w:line="240" w:lineRule="auto"/>
        <w:jc w:val="both"/>
        <w:rPr>
          <w:rtl/>
          <w:lang w:bidi="ar-SY"/>
        </w:rPr>
      </w:pPr>
      <w:r w:rsidRPr="00FA71B1">
        <w:rPr>
          <w:rtl/>
          <w:lang w:bidi="ar-SY"/>
        </w:rPr>
        <w:t xml:space="preserve">يملك </w:t>
      </w:r>
      <w:r w:rsidRPr="00FA71B1">
        <w:rPr>
          <w:lang w:bidi="ar-SY"/>
        </w:rPr>
        <w:t>NADPH</w:t>
      </w:r>
      <w:r w:rsidRPr="00FA71B1">
        <w:rPr>
          <w:rtl/>
          <w:lang w:bidi="ar-SY"/>
        </w:rPr>
        <w:t xml:space="preserve"> امتصاصاً أعظمياً بطول الموجة </w:t>
      </w:r>
      <w:r w:rsidRPr="00FA71B1">
        <w:rPr>
          <w:lang w:bidi="ar-SY"/>
        </w:rPr>
        <w:t>340 nm</w:t>
      </w:r>
      <w:r w:rsidRPr="00FA71B1">
        <w:rPr>
          <w:rFonts w:hint="cs"/>
          <w:rtl/>
          <w:lang w:bidi="ar-SY"/>
        </w:rPr>
        <w:t xml:space="preserve"> </w:t>
      </w:r>
      <w:r w:rsidRPr="00FA71B1">
        <w:rPr>
          <w:rtl/>
          <w:lang w:bidi="ar-SY"/>
        </w:rPr>
        <w:t>ويكون تغير الامتصاصية في طول الموجة هذه متناسباً مع تركيز الغلوكوز المعاير. وتعتبر هذه الطريقة من الطرق المرجعية ويمكن تطبيقها على الدم والبول والسائل الدماغي الشوكي.</w:t>
      </w:r>
    </w:p>
    <w:p w14:paraId="7C4D7946" w14:textId="77777777" w:rsidR="0026318D" w:rsidRDefault="0026318D" w:rsidP="0026318D">
      <w:pPr>
        <w:spacing w:after="0" w:line="240" w:lineRule="auto"/>
        <w:jc w:val="both"/>
        <w:rPr>
          <w:rtl/>
          <w:lang w:bidi="ar-SY"/>
        </w:rPr>
      </w:pPr>
    </w:p>
    <w:p w14:paraId="51B51353" w14:textId="6A3C406F" w:rsidR="00393068" w:rsidRPr="001E72E7" w:rsidRDefault="00393068" w:rsidP="00393068">
      <w:pPr>
        <w:pStyle w:val="ListParagraph"/>
        <w:numPr>
          <w:ilvl w:val="0"/>
          <w:numId w:val="13"/>
        </w:numPr>
        <w:spacing w:after="0" w:line="240" w:lineRule="auto"/>
        <w:jc w:val="both"/>
        <w:rPr>
          <w:b/>
          <w:bCs/>
          <w:lang w:bidi="ar-SY"/>
        </w:rPr>
      </w:pPr>
      <w:r w:rsidRPr="001E72E7">
        <w:rPr>
          <w:b/>
          <w:bCs/>
          <w:rtl/>
          <w:lang w:bidi="ar-SY"/>
        </w:rPr>
        <w:t xml:space="preserve">الطرائق التي تعتمد أنزيم الـ </w:t>
      </w:r>
      <w:r w:rsidRPr="001E72E7">
        <w:rPr>
          <w:b/>
          <w:bCs/>
          <w:lang w:bidi="ar-SY"/>
        </w:rPr>
        <w:t>Glucose Oxidase</w:t>
      </w:r>
      <w:r w:rsidRPr="001E72E7">
        <w:rPr>
          <w:rFonts w:hint="cs"/>
          <w:b/>
          <w:bCs/>
          <w:rtl/>
          <w:lang w:bidi="ar-SY"/>
        </w:rPr>
        <w:t xml:space="preserve"> </w:t>
      </w:r>
      <w:r w:rsidRPr="001E72E7">
        <w:rPr>
          <w:b/>
          <w:bCs/>
          <w:lang w:bidi="ar-SY"/>
        </w:rPr>
        <w:t>(GOD)</w:t>
      </w:r>
      <w:r w:rsidRPr="001E72E7">
        <w:rPr>
          <w:rFonts w:hint="cs"/>
          <w:b/>
          <w:bCs/>
          <w:rtl/>
          <w:lang w:bidi="ar-SY"/>
        </w:rPr>
        <w:t>:</w:t>
      </w:r>
      <w:r w:rsidRPr="001E72E7">
        <w:rPr>
          <w:b/>
          <w:bCs/>
          <w:rtl/>
          <w:lang w:bidi="ar-SY"/>
        </w:rPr>
        <w:t xml:space="preserve"> </w:t>
      </w:r>
    </w:p>
    <w:p w14:paraId="00702DAC" w14:textId="6A69475A" w:rsidR="0026318D" w:rsidRPr="00393068" w:rsidRDefault="00393068" w:rsidP="0026318D">
      <w:pPr>
        <w:spacing w:after="0" w:line="240" w:lineRule="auto"/>
        <w:jc w:val="both"/>
        <w:rPr>
          <w:rtl/>
          <w:lang w:bidi="ar-SY"/>
        </w:rPr>
      </w:pPr>
      <w:r>
        <w:rPr>
          <w:noProof/>
          <w:rtl/>
        </w:rPr>
        <mc:AlternateContent>
          <mc:Choice Requires="wpg">
            <w:drawing>
              <wp:anchor distT="0" distB="0" distL="114300" distR="114300" simplePos="0" relativeHeight="251662336" behindDoc="0" locked="0" layoutInCell="1" allowOverlap="1" wp14:anchorId="2AB32E85" wp14:editId="70FCA837">
                <wp:simplePos x="0" y="0"/>
                <wp:positionH relativeFrom="column">
                  <wp:posOffset>2038350</wp:posOffset>
                </wp:positionH>
                <wp:positionV relativeFrom="paragraph">
                  <wp:posOffset>104140</wp:posOffset>
                </wp:positionV>
                <wp:extent cx="914400" cy="238836"/>
                <wp:effectExtent l="0" t="0" r="57150" b="104140"/>
                <wp:wrapNone/>
                <wp:docPr id="7" name="Group 7"/>
                <wp:cNvGraphicFramePr/>
                <a:graphic xmlns:a="http://schemas.openxmlformats.org/drawingml/2006/main">
                  <a:graphicData uri="http://schemas.microsoft.com/office/word/2010/wordprocessingGroup">
                    <wpg:wgp>
                      <wpg:cNvGrpSpPr/>
                      <wpg:grpSpPr>
                        <a:xfrm>
                          <a:off x="0" y="0"/>
                          <a:ext cx="914400" cy="238836"/>
                          <a:chOff x="0" y="0"/>
                          <a:chExt cx="914400" cy="238836"/>
                        </a:xfrm>
                      </wpg:grpSpPr>
                      <wps:wsp>
                        <wps:cNvPr id="14" name="Text Box 14"/>
                        <wps:cNvSpPr txBox="1">
                          <a:spLocks noChangeArrowheads="1"/>
                        </wps:cNvSpPr>
                        <wps:spPr bwMode="auto">
                          <a:xfrm>
                            <a:off x="190734" y="0"/>
                            <a:ext cx="430407" cy="238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E969F" w14:textId="77777777" w:rsidR="00393068" w:rsidRPr="00393068" w:rsidRDefault="00393068" w:rsidP="00393068">
                              <w:pPr>
                                <w:jc w:val="center"/>
                                <w:rPr>
                                  <w:rFonts w:cstheme="minorHAnsi"/>
                                </w:rPr>
                              </w:pPr>
                              <w:r w:rsidRPr="00393068">
                                <w:rPr>
                                  <w:rFonts w:cstheme="minorHAnsi"/>
                                </w:rPr>
                                <w:t>GOD</w:t>
                              </w:r>
                            </w:p>
                          </w:txbxContent>
                        </wps:txbx>
                        <wps:bodyPr rot="0" vert="horz" wrap="square" lIns="91440" tIns="45720" rIns="91440" bIns="45720" anchor="t" anchorCtr="0" upright="1">
                          <a:noAutofit/>
                        </wps:bodyPr>
                      </wps:wsp>
                      <wps:wsp>
                        <wps:cNvPr id="13" name="Straight Arrow Connector 13"/>
                        <wps:cNvCnPr>
                          <a:cxnSpLocks noChangeShapeType="1"/>
                        </wps:cNvCnPr>
                        <wps:spPr bwMode="auto">
                          <a:xfrm>
                            <a:off x="0" y="238819"/>
                            <a:ext cx="914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2AB32E85" id="Group 7" o:spid="_x0000_s1026" style="position:absolute;left:0;text-align:left;margin-left:160.5pt;margin-top:8.2pt;width:1in;height:18.8pt;z-index:251662336" coordsize="9144,2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">
                <v:shapetype id="_x0000_t202" coordsize="21600,21600" o:spt="202" path="m,l,21600r21600,l21600,xe">
                  <v:stroke joinstyle="miter"/>
                  <v:path gradientshapeok="t" o:connecttype="rect"/>
                </v:shapetype>
                <v:shape id="Text Box 14" o:spid="_x0000_s1027" type="#_x0000_t202" style="position:absolute;left:1907;width:4304;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30E969F" w14:textId="77777777" w:rsidR="00393068" w:rsidRPr="00393068" w:rsidRDefault="00393068" w:rsidP="00393068">
                        <w:pPr>
                          <w:jc w:val="center"/>
                          <w:rPr>
                            <w:rFonts w:cstheme="minorHAnsi"/>
                          </w:rPr>
                        </w:pPr>
                        <w:r w:rsidRPr="00393068">
                          <w:rPr>
                            <w:rFonts w:cstheme="minorHAnsi"/>
                          </w:rPr>
                          <w:t>GOD</w:t>
                        </w:r>
                      </w:p>
                    </w:txbxContent>
                  </v:textbox>
                </v:shape>
                <v:shapetype id="_x0000_t32" coordsize="21600,21600" o:spt="32" o:oned="t" path="m,l21600,21600e" filled="f">
                  <v:path arrowok="t" fillok="f" o:connecttype="none"/>
                  <o:lock v:ext="edit" shapetype="t"/>
                </v:shapetype>
                <v:shape id="Straight Arrow Connector 13" o:spid="_x0000_s1028" type="#_x0000_t32" style="position:absolute;top:2388;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group>
            </w:pict>
          </mc:Fallback>
        </mc:AlternateContent>
      </w:r>
    </w:p>
    <w:p w14:paraId="19B4A568" w14:textId="2963881B" w:rsidR="00393068" w:rsidRPr="00393068" w:rsidRDefault="00393068" w:rsidP="00393068">
      <w:pPr>
        <w:bidi w:val="0"/>
        <w:spacing w:after="0" w:line="240" w:lineRule="auto"/>
        <w:jc w:val="both"/>
        <w:rPr>
          <w:rFonts w:eastAsia="Calibri"/>
          <w:lang w:bidi="ar-SY"/>
        </w:rPr>
      </w:pPr>
      <w:r>
        <w:rPr>
          <w:rFonts w:eastAsia="Calibri"/>
          <w:sz w:val="28"/>
          <w:szCs w:val="28"/>
          <w:lang w:bidi="ar-SY"/>
        </w:rPr>
        <w:t xml:space="preserve">                                        </w:t>
      </w:r>
      <w:r w:rsidRPr="00393068">
        <w:rPr>
          <w:rFonts w:eastAsia="Calibri"/>
          <w:lang w:bidi="ar-SY"/>
        </w:rPr>
        <w:t>Glucose</w:t>
      </w:r>
      <w:r w:rsidRPr="00393068">
        <w:rPr>
          <w:rFonts w:eastAsia="Calibri"/>
          <w:rtl/>
        </w:rPr>
        <w:t xml:space="preserve"> </w:t>
      </w:r>
      <w:r w:rsidRPr="00393068">
        <w:rPr>
          <w:rFonts w:eastAsia="Calibri" w:hint="cs"/>
          <w:rtl/>
        </w:rPr>
        <w:t xml:space="preserve">+ </w:t>
      </w:r>
      <w:r w:rsidRPr="00393068">
        <w:rPr>
          <w:rFonts w:eastAsia="Calibri"/>
          <w:lang w:bidi="ar-SY"/>
        </w:rPr>
        <w:t>O2 + H2O                                         gluconic acid + H</w:t>
      </w:r>
      <w:r w:rsidRPr="00393068">
        <w:rPr>
          <w:rFonts w:eastAsia="Calibri"/>
          <w:vertAlign w:val="subscript"/>
          <w:lang w:bidi="ar-SY"/>
        </w:rPr>
        <w:t>2</w:t>
      </w:r>
      <w:r w:rsidRPr="00393068">
        <w:rPr>
          <w:rFonts w:eastAsia="Calibri"/>
          <w:lang w:bidi="ar-SY"/>
        </w:rPr>
        <w:t>O</w:t>
      </w:r>
      <w:r w:rsidRPr="00393068">
        <w:rPr>
          <w:rFonts w:eastAsia="Calibri"/>
          <w:vertAlign w:val="subscript"/>
          <w:lang w:bidi="ar-SY"/>
        </w:rPr>
        <w:t>2</w:t>
      </w:r>
    </w:p>
    <w:p w14:paraId="6C5E476F" w14:textId="047A05D7" w:rsidR="0026318D" w:rsidRPr="0026318D" w:rsidRDefault="0026318D" w:rsidP="0026318D">
      <w:pPr>
        <w:spacing w:after="0" w:line="240" w:lineRule="auto"/>
        <w:jc w:val="both"/>
        <w:rPr>
          <w:rFonts w:eastAsia="Calibri"/>
          <w:rtl/>
          <w:lang w:bidi="ar-SY"/>
        </w:rPr>
      </w:pPr>
    </w:p>
    <w:p w14:paraId="09854AFD" w14:textId="378AC7F7" w:rsidR="00393068" w:rsidRPr="00393068" w:rsidRDefault="00393068" w:rsidP="00393068">
      <w:pPr>
        <w:bidi w:val="0"/>
        <w:spacing w:after="0" w:line="240" w:lineRule="auto"/>
        <w:jc w:val="both"/>
        <w:rPr>
          <w:rFonts w:eastAsia="Calibri"/>
          <w:lang w:bidi="ar-SY"/>
        </w:rPr>
      </w:pPr>
      <w:r>
        <w:rPr>
          <w:rFonts w:eastAsia="Calibri"/>
          <w:noProof/>
          <w:lang w:bidi="ar-SY"/>
        </w:rPr>
        <mc:AlternateContent>
          <mc:Choice Requires="wps">
            <w:drawing>
              <wp:anchor distT="0" distB="0" distL="114300" distR="114300" simplePos="0" relativeHeight="251663360" behindDoc="0" locked="0" layoutInCell="1" allowOverlap="1" wp14:anchorId="1E59A07D" wp14:editId="3F3B9397">
                <wp:simplePos x="0" y="0"/>
                <wp:positionH relativeFrom="margin">
                  <wp:align>center</wp:align>
                </wp:positionH>
                <wp:positionV relativeFrom="paragraph">
                  <wp:posOffset>132715</wp:posOffset>
                </wp:positionV>
                <wp:extent cx="666750" cy="9525"/>
                <wp:effectExtent l="0" t="76200" r="19050" b="85725"/>
                <wp:wrapNone/>
                <wp:docPr id="717037170" name="Straight Arrow Connector 6"/>
                <wp:cNvGraphicFramePr/>
                <a:graphic xmlns:a="http://schemas.openxmlformats.org/drawingml/2006/main">
                  <a:graphicData uri="http://schemas.microsoft.com/office/word/2010/wordprocessingShape">
                    <wps:wsp>
                      <wps:cNvCnPr/>
                      <wps:spPr>
                        <a:xfrm flipV="1">
                          <a:off x="0" y="0"/>
                          <a:ext cx="6667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44964F31" id="Straight Arrow Connector 6" o:spid="_x0000_s1026" type="#_x0000_t32" style="position:absolute;margin-left:0;margin-top:10.45pt;width:52.5pt;height:.75pt;flip:y;z-index:25166336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" strokecolor="black [3200]" strokeweight=".5pt">
                <v:stroke endarrow="block" joinstyle="miter"/>
                <w10:wrap anchorx="margin"/>
              </v:shape>
            </w:pict>
          </mc:Fallback>
        </mc:AlternateContent>
      </w:r>
      <w:r>
        <w:rPr>
          <w:rFonts w:eastAsia="Calibri"/>
          <w:lang w:bidi="ar-SY"/>
        </w:rPr>
        <w:t xml:space="preserve">                                              </w:t>
      </w:r>
      <w:r w:rsidRPr="00393068">
        <w:rPr>
          <w:rFonts w:eastAsia="Calibri"/>
          <w:lang w:bidi="ar-SY"/>
        </w:rPr>
        <w:t>H</w:t>
      </w:r>
      <w:r w:rsidRPr="00393068">
        <w:rPr>
          <w:rFonts w:eastAsia="Calibri"/>
          <w:vertAlign w:val="subscript"/>
          <w:lang w:bidi="ar-SY"/>
        </w:rPr>
        <w:t>2</w:t>
      </w:r>
      <w:r w:rsidRPr="00393068">
        <w:rPr>
          <w:rFonts w:eastAsia="Calibri"/>
          <w:lang w:bidi="ar-SY"/>
        </w:rPr>
        <w:t>O</w:t>
      </w:r>
      <w:r w:rsidRPr="00393068">
        <w:rPr>
          <w:rFonts w:eastAsia="Calibri"/>
          <w:vertAlign w:val="subscript"/>
          <w:lang w:bidi="ar-SY"/>
        </w:rPr>
        <w:t>2</w:t>
      </w:r>
      <w:r w:rsidRPr="00393068">
        <w:rPr>
          <w:rFonts w:eastAsia="Calibri"/>
          <w:lang w:bidi="ar-SY"/>
        </w:rPr>
        <w:t xml:space="preserve"> + reduced Chromogen       </w:t>
      </w:r>
      <w:r>
        <w:rPr>
          <w:rFonts w:eastAsia="Calibri"/>
          <w:lang w:bidi="ar-SY"/>
        </w:rPr>
        <w:t xml:space="preserve">   </w:t>
      </w:r>
      <w:r w:rsidRPr="00393068">
        <w:rPr>
          <w:rFonts w:eastAsia="Calibri"/>
          <w:lang w:bidi="ar-SY"/>
        </w:rPr>
        <w:t xml:space="preserve"> </w:t>
      </w:r>
      <w:r>
        <w:rPr>
          <w:rFonts w:eastAsia="Calibri"/>
          <w:lang w:bidi="ar-SY"/>
        </w:rPr>
        <w:t>POD</w:t>
      </w:r>
      <w:r w:rsidRPr="00393068">
        <w:rPr>
          <w:rFonts w:eastAsia="Calibri"/>
          <w:lang w:bidi="ar-SY"/>
        </w:rPr>
        <w:t xml:space="preserve">                  oxidized Chromogen + H</w:t>
      </w:r>
      <w:r w:rsidRPr="00393068">
        <w:rPr>
          <w:rFonts w:eastAsia="Calibri"/>
          <w:vertAlign w:val="subscript"/>
          <w:lang w:bidi="ar-SY"/>
        </w:rPr>
        <w:t>2</w:t>
      </w:r>
      <w:r w:rsidRPr="00393068">
        <w:rPr>
          <w:rFonts w:eastAsia="Calibri"/>
          <w:lang w:bidi="ar-SY"/>
        </w:rPr>
        <w:t>O</w:t>
      </w:r>
    </w:p>
    <w:p w14:paraId="599A76B1" w14:textId="77777777" w:rsidR="00393068" w:rsidRPr="00393068" w:rsidRDefault="00393068" w:rsidP="00393068">
      <w:pPr>
        <w:spacing w:after="0" w:line="240" w:lineRule="auto"/>
        <w:jc w:val="both"/>
        <w:rPr>
          <w:rFonts w:eastAsia="Calibri"/>
          <w:rtl/>
          <w:lang w:bidi="ar-SY"/>
        </w:rPr>
      </w:pPr>
    </w:p>
    <w:p w14:paraId="652639CE" w14:textId="77777777" w:rsidR="00393068" w:rsidRDefault="00393068" w:rsidP="00393068">
      <w:pPr>
        <w:spacing w:after="0" w:line="240" w:lineRule="auto"/>
        <w:jc w:val="both"/>
        <w:rPr>
          <w:rtl/>
          <w:lang w:bidi="ar-SY"/>
        </w:rPr>
      </w:pPr>
      <w:r w:rsidRPr="00FA71B1">
        <w:rPr>
          <w:rtl/>
          <w:lang w:bidi="ar-SY"/>
        </w:rPr>
        <w:t xml:space="preserve">يتأكسد الغلوكوز بوجود إنزيم غلوكوز أوكسيداز </w:t>
      </w:r>
      <w:r w:rsidRPr="00FA71B1">
        <w:rPr>
          <w:lang w:bidi="ar-SY"/>
        </w:rPr>
        <w:t>GOD</w:t>
      </w:r>
      <w:r w:rsidRPr="00FA71B1">
        <w:rPr>
          <w:rtl/>
          <w:lang w:bidi="ar-SY"/>
        </w:rPr>
        <w:t xml:space="preserve"> إلى حمض غلوكوني، وينتج عن التفاعل الماء الأوكسجيني الذي بدوره يحول بوجود إنزيم البيروكسيداز الشكل المرجع للمادة المولدة للون </w:t>
      </w:r>
      <w:r w:rsidRPr="00FA71B1">
        <w:rPr>
          <w:lang w:bidi="ar-SY"/>
        </w:rPr>
        <w:t>(chromogen)</w:t>
      </w:r>
      <w:r w:rsidRPr="00FA71B1">
        <w:rPr>
          <w:rtl/>
          <w:lang w:bidi="ar-SY"/>
        </w:rPr>
        <w:t xml:space="preserve"> إلى شكل مؤكسد ملون تقاس شدة اللون الناتج بمقياس الطيف الضوئي وتتناسب شدة الامتصاصية مع كمية الغلوكوز المعاير. وهذه الطريقة هي الأكثر نوعية لأن أنزيم الغلوكوز أوكسيداز نوعي</w:t>
      </w:r>
      <w:r w:rsidRPr="00FA71B1">
        <w:rPr>
          <w:rFonts w:hint="cs"/>
          <w:rtl/>
          <w:lang w:bidi="ar-SY"/>
        </w:rPr>
        <w:t xml:space="preserve"> </w:t>
      </w:r>
      <w:r w:rsidRPr="00FA71B1">
        <w:rPr>
          <w:rtl/>
          <w:lang w:bidi="ar-SY"/>
        </w:rPr>
        <w:t xml:space="preserve">للـ </w:t>
      </w:r>
      <w:r w:rsidRPr="00FA71B1">
        <w:rPr>
          <w:rFonts w:ascii="Cambria" w:hAnsi="Cambria" w:cs="Cambria"/>
          <w:lang w:bidi="ar-SY"/>
        </w:rPr>
        <w:t>β</w:t>
      </w:r>
      <w:r w:rsidRPr="00FA71B1">
        <w:rPr>
          <w:lang w:bidi="ar-SY"/>
        </w:rPr>
        <w:t>-D-glucose</w:t>
      </w:r>
      <w:r w:rsidRPr="00FA71B1">
        <w:rPr>
          <w:rtl/>
          <w:lang w:bidi="ar-SY"/>
        </w:rPr>
        <w:t>.</w:t>
      </w:r>
      <w:r w:rsidRPr="00FA71B1">
        <w:rPr>
          <w:rFonts w:hint="cs"/>
          <w:rtl/>
          <w:lang w:bidi="ar-SY"/>
        </w:rPr>
        <w:t xml:space="preserve"> </w:t>
      </w:r>
      <w:r w:rsidRPr="00FA71B1">
        <w:rPr>
          <w:rtl/>
          <w:lang w:bidi="ar-SY"/>
        </w:rPr>
        <w:t xml:space="preserve">إن التفاعل الأول نوعي لأن إنزيم الغلوكوز أوكسيداز هو إنزيم نوعي للـ </w:t>
      </w:r>
      <w:r w:rsidRPr="00FA71B1">
        <w:rPr>
          <w:rFonts w:ascii="Cambria" w:hAnsi="Cambria" w:cs="Cambria"/>
          <w:lang w:bidi="ar-SY"/>
        </w:rPr>
        <w:t>β</w:t>
      </w:r>
      <w:r w:rsidRPr="00FA71B1">
        <w:rPr>
          <w:lang w:bidi="ar-SY"/>
        </w:rPr>
        <w:t>-D glucose</w:t>
      </w:r>
      <w:r w:rsidRPr="00FA71B1">
        <w:rPr>
          <w:rFonts w:hint="cs"/>
          <w:rtl/>
          <w:lang w:bidi="ar-SY"/>
        </w:rPr>
        <w:t xml:space="preserve"> </w:t>
      </w:r>
      <w:r w:rsidRPr="00FA71B1">
        <w:rPr>
          <w:rtl/>
          <w:lang w:bidi="ar-SY"/>
        </w:rPr>
        <w:t xml:space="preserve">أما التفاعل الثاني الذي يعتمد على البيروكسيداز غير نوعي فهو عرضة لإعطاء نتائج إيجابية أو سلبية، فمثلاً زيادة حمض البول أو </w:t>
      </w:r>
      <w:r w:rsidRPr="00FA71B1">
        <w:rPr>
          <w:rFonts w:hint="cs"/>
          <w:rtl/>
          <w:lang w:bidi="ar-SY"/>
        </w:rPr>
        <w:t>البيليروبي</w:t>
      </w:r>
      <w:r w:rsidRPr="00FA71B1">
        <w:rPr>
          <w:rFonts w:hint="eastAsia"/>
          <w:rtl/>
          <w:lang w:bidi="ar-SY"/>
        </w:rPr>
        <w:t>ن</w:t>
      </w:r>
      <w:r w:rsidRPr="00FA71B1">
        <w:rPr>
          <w:rtl/>
          <w:lang w:bidi="ar-SY"/>
        </w:rPr>
        <w:t xml:space="preserve"> أو </w:t>
      </w:r>
      <w:r w:rsidRPr="00FA71B1">
        <w:rPr>
          <w:lang w:bidi="ar-SY"/>
        </w:rPr>
        <w:t>vit C</w:t>
      </w:r>
      <w:r w:rsidRPr="00FA71B1">
        <w:rPr>
          <w:rtl/>
          <w:lang w:bidi="ar-SY"/>
        </w:rPr>
        <w:t xml:space="preserve"> تؤدي إلى قيم </w:t>
      </w:r>
      <w:r w:rsidRPr="00FA71B1">
        <w:rPr>
          <w:u w:val="single"/>
          <w:rtl/>
          <w:lang w:bidi="ar-SY"/>
        </w:rPr>
        <w:t>منخفضة</w:t>
      </w:r>
      <w:r w:rsidRPr="00FA71B1">
        <w:rPr>
          <w:rtl/>
          <w:lang w:bidi="ar-SY"/>
        </w:rPr>
        <w:t xml:space="preserve"> كاذبة بسبب تأكسد هذه المواد بالماء الأوكسجيني مما يمنع أكسدة مولد اللون.</w:t>
      </w:r>
    </w:p>
    <w:p w14:paraId="66BACBA0" w14:textId="77777777" w:rsidR="00791A01" w:rsidRDefault="00791A01" w:rsidP="00393068">
      <w:pPr>
        <w:spacing w:after="0" w:line="240" w:lineRule="auto"/>
        <w:jc w:val="both"/>
        <w:rPr>
          <w:rtl/>
          <w:lang w:bidi="ar-SY"/>
        </w:rPr>
      </w:pPr>
    </w:p>
    <w:p w14:paraId="75897299" w14:textId="77777777" w:rsidR="00791A01" w:rsidRDefault="00791A01" w:rsidP="00393068">
      <w:pPr>
        <w:spacing w:after="0" w:line="240" w:lineRule="auto"/>
        <w:jc w:val="both"/>
        <w:rPr>
          <w:rtl/>
          <w:lang w:bidi="ar-SY"/>
        </w:rPr>
      </w:pPr>
    </w:p>
    <w:p w14:paraId="18C31680" w14:textId="77777777" w:rsidR="00791A01" w:rsidRDefault="00791A01" w:rsidP="00393068">
      <w:pPr>
        <w:spacing w:after="0" w:line="240" w:lineRule="auto"/>
        <w:jc w:val="both"/>
        <w:rPr>
          <w:lang w:bidi="ar-SY"/>
        </w:rPr>
      </w:pPr>
    </w:p>
    <w:p w14:paraId="4BD35C6B" w14:textId="77777777" w:rsidR="00393068" w:rsidRPr="00FA71B1" w:rsidRDefault="00393068" w:rsidP="00393068">
      <w:pPr>
        <w:spacing w:after="0" w:line="240" w:lineRule="auto"/>
        <w:jc w:val="both"/>
        <w:rPr>
          <w:rtl/>
          <w:lang w:bidi="ar-SY"/>
        </w:rPr>
      </w:pPr>
    </w:p>
    <w:p w14:paraId="47C4329D" w14:textId="77777777" w:rsidR="00393068" w:rsidRPr="00393068" w:rsidRDefault="00393068" w:rsidP="00393068">
      <w:pPr>
        <w:spacing w:after="0" w:line="240" w:lineRule="auto"/>
        <w:jc w:val="both"/>
        <w:rPr>
          <w:rFonts w:eastAsiaTheme="majorEastAsia"/>
          <w:b/>
          <w:bCs/>
          <w:color w:val="2F5496" w:themeColor="accent1" w:themeShade="BF"/>
          <w:kern w:val="2"/>
          <w:sz w:val="26"/>
          <w:szCs w:val="26"/>
          <w:rtl/>
          <w:lang w:bidi="ar-SY"/>
          <w14:ligatures w14:val="standardContextual"/>
        </w:rPr>
      </w:pPr>
      <w:r w:rsidRPr="00393068">
        <w:rPr>
          <w:rFonts w:eastAsiaTheme="majorEastAsia"/>
          <w:b/>
          <w:bCs/>
          <w:color w:val="2F5496" w:themeColor="accent1" w:themeShade="BF"/>
          <w:kern w:val="2"/>
          <w:sz w:val="26"/>
          <w:szCs w:val="26"/>
          <w:rtl/>
          <w:lang w:bidi="ar-SY"/>
          <w14:ligatures w14:val="standardContextual"/>
        </w:rPr>
        <w:lastRenderedPageBreak/>
        <w:t>المعايير التشخيصية للداء السكري:</w:t>
      </w:r>
    </w:p>
    <w:p w14:paraId="4CD68BEC" w14:textId="77777777" w:rsidR="00393068" w:rsidRPr="00FA71B1" w:rsidRDefault="00393068" w:rsidP="00393068">
      <w:pPr>
        <w:spacing w:after="0" w:line="240" w:lineRule="auto"/>
        <w:jc w:val="both"/>
        <w:rPr>
          <w:lang w:bidi="ar-SY"/>
        </w:rPr>
      </w:pPr>
      <w:r w:rsidRPr="00FA71B1">
        <w:rPr>
          <w:rtl/>
          <w:lang w:bidi="ar-SY"/>
        </w:rPr>
        <w:t xml:space="preserve">وفقاً لتوصيات الجمعية الأمريكية للداء السكري </w:t>
      </w:r>
      <w:r w:rsidRPr="00FA71B1">
        <w:rPr>
          <w:lang w:bidi="ar-SY"/>
        </w:rPr>
        <w:t>ADA</w:t>
      </w:r>
      <w:r w:rsidRPr="00FA71B1">
        <w:rPr>
          <w:rtl/>
          <w:lang w:bidi="ar-SY"/>
        </w:rPr>
        <w:t xml:space="preserve"> للعام </w:t>
      </w:r>
      <w:r w:rsidRPr="00FA71B1">
        <w:rPr>
          <w:lang w:bidi="ar-SY"/>
        </w:rPr>
        <w:t>2013</w:t>
      </w:r>
      <w:r w:rsidRPr="00FA71B1">
        <w:rPr>
          <w:rtl/>
          <w:lang w:bidi="ar-SY"/>
        </w:rPr>
        <w:t xml:space="preserve"> يبنى تشخيص الداء السكري على أحد المعايير التالية:</w:t>
      </w:r>
    </w:p>
    <w:p w14:paraId="5DC2C33C" w14:textId="77777777" w:rsidR="00393068" w:rsidRPr="00FA71B1" w:rsidRDefault="00393068" w:rsidP="00393068">
      <w:pPr>
        <w:numPr>
          <w:ilvl w:val="0"/>
          <w:numId w:val="15"/>
        </w:numPr>
        <w:spacing w:after="0" w:line="240" w:lineRule="auto"/>
        <w:jc w:val="both"/>
        <w:rPr>
          <w:lang w:bidi="ar-SY"/>
        </w:rPr>
      </w:pPr>
      <w:r w:rsidRPr="00FA71B1">
        <w:rPr>
          <w:lang w:bidi="ar-SY"/>
        </w:rPr>
        <w:t>HbA1c ≥ 6.5%</w:t>
      </w:r>
    </w:p>
    <w:p w14:paraId="13C8C139" w14:textId="77777777" w:rsidR="00393068" w:rsidRPr="00FA71B1" w:rsidRDefault="00393068" w:rsidP="00393068">
      <w:pPr>
        <w:numPr>
          <w:ilvl w:val="0"/>
          <w:numId w:val="15"/>
        </w:numPr>
        <w:spacing w:after="0" w:line="240" w:lineRule="auto"/>
        <w:jc w:val="both"/>
        <w:rPr>
          <w:lang w:bidi="ar-SY"/>
        </w:rPr>
      </w:pPr>
      <w:r w:rsidRPr="00FA71B1">
        <w:rPr>
          <w:lang w:bidi="ar-SY"/>
        </w:rPr>
        <w:t>Fasting glucose ≥ 126 mg/dL</w:t>
      </w:r>
    </w:p>
    <w:p w14:paraId="17A954D1" w14:textId="77777777" w:rsidR="00393068" w:rsidRPr="00FA71B1" w:rsidRDefault="00393068" w:rsidP="00393068">
      <w:pPr>
        <w:numPr>
          <w:ilvl w:val="0"/>
          <w:numId w:val="15"/>
        </w:numPr>
        <w:spacing w:after="0" w:line="240" w:lineRule="auto"/>
        <w:jc w:val="both"/>
        <w:rPr>
          <w:lang w:bidi="ar-SY"/>
        </w:rPr>
      </w:pPr>
      <w:r w:rsidRPr="00FA71B1">
        <w:rPr>
          <w:lang w:bidi="ar-SY"/>
        </w:rPr>
        <w:t xml:space="preserve">2 </w:t>
      </w:r>
      <w:proofErr w:type="spellStart"/>
      <w:r w:rsidRPr="00FA71B1">
        <w:rPr>
          <w:lang w:bidi="ar-SY"/>
        </w:rPr>
        <w:t>hr</w:t>
      </w:r>
      <w:proofErr w:type="spellEnd"/>
      <w:r w:rsidRPr="00FA71B1">
        <w:rPr>
          <w:lang w:bidi="ar-SY"/>
        </w:rPr>
        <w:t xml:space="preserve"> </w:t>
      </w:r>
      <w:proofErr w:type="gramStart"/>
      <w:r w:rsidRPr="00FA71B1">
        <w:rPr>
          <w:lang w:bidi="ar-SY"/>
        </w:rPr>
        <w:t>75 gram</w:t>
      </w:r>
      <w:proofErr w:type="gramEnd"/>
      <w:r w:rsidRPr="00FA71B1">
        <w:rPr>
          <w:lang w:bidi="ar-SY"/>
        </w:rPr>
        <w:t xml:space="preserve"> Glucose Tolerance Test (OGTT) ≥ 200 mg/dL</w:t>
      </w:r>
    </w:p>
    <w:p w14:paraId="562796BD" w14:textId="77777777" w:rsidR="00393068" w:rsidRDefault="00393068" w:rsidP="00393068">
      <w:pPr>
        <w:numPr>
          <w:ilvl w:val="0"/>
          <w:numId w:val="15"/>
        </w:numPr>
        <w:spacing w:after="0" w:line="240" w:lineRule="auto"/>
        <w:jc w:val="both"/>
        <w:rPr>
          <w:lang w:bidi="ar-SY"/>
        </w:rPr>
      </w:pPr>
      <w:r w:rsidRPr="00FA71B1">
        <w:rPr>
          <w:lang w:bidi="ar-SY"/>
        </w:rPr>
        <w:t>Random plasma glucose ≥ 200 mg/dL in a patient with classic symptoms of hyperglycemia</w:t>
      </w:r>
    </w:p>
    <w:p w14:paraId="013D3E5F" w14:textId="77777777" w:rsidR="00393068" w:rsidRDefault="00393068" w:rsidP="00393068">
      <w:pPr>
        <w:spacing w:after="0" w:line="240" w:lineRule="auto"/>
        <w:ind w:left="720"/>
        <w:jc w:val="both"/>
        <w:rPr>
          <w:lang w:bidi="ar-SY"/>
        </w:rPr>
      </w:pPr>
    </w:p>
    <w:p w14:paraId="676DA445" w14:textId="77777777" w:rsidR="00393068" w:rsidRDefault="00393068" w:rsidP="00393068">
      <w:pPr>
        <w:spacing w:after="0" w:line="240" w:lineRule="auto"/>
        <w:ind w:left="720"/>
        <w:jc w:val="both"/>
        <w:rPr>
          <w:lang w:bidi="ar-SY"/>
        </w:rPr>
      </w:pPr>
    </w:p>
    <w:p w14:paraId="2D5C8639" w14:textId="77777777" w:rsidR="001E72E7" w:rsidRDefault="001E72E7" w:rsidP="00393068">
      <w:pPr>
        <w:spacing w:after="0" w:line="240" w:lineRule="auto"/>
        <w:jc w:val="center"/>
        <w:rPr>
          <w:rFonts w:eastAsiaTheme="majorEastAsia"/>
          <w:b/>
          <w:bCs/>
          <w:color w:val="2F5496" w:themeColor="accent1" w:themeShade="BF"/>
          <w:kern w:val="2"/>
          <w:sz w:val="26"/>
          <w:szCs w:val="26"/>
          <w:lang w:bidi="ar-SY"/>
          <w14:ligatures w14:val="standardContextual"/>
        </w:rPr>
      </w:pPr>
    </w:p>
    <w:p w14:paraId="0E9384C6" w14:textId="5B42D119" w:rsidR="00393068" w:rsidRPr="00393068" w:rsidRDefault="00393068" w:rsidP="002C773D">
      <w:pPr>
        <w:spacing w:after="0" w:line="240" w:lineRule="auto"/>
        <w:rPr>
          <w:rFonts w:eastAsiaTheme="majorEastAsia"/>
          <w:b/>
          <w:bCs/>
          <w:color w:val="2F5496" w:themeColor="accent1" w:themeShade="BF"/>
          <w:kern w:val="2"/>
          <w:sz w:val="26"/>
          <w:szCs w:val="26"/>
          <w:rtl/>
          <w:lang w:bidi="ar-SY"/>
          <w14:ligatures w14:val="standardContextual"/>
        </w:rPr>
      </w:pPr>
      <w:r w:rsidRPr="00393068">
        <w:rPr>
          <w:rFonts w:eastAsiaTheme="majorEastAsia"/>
          <w:b/>
          <w:bCs/>
          <w:color w:val="2F5496" w:themeColor="accent1" w:themeShade="BF"/>
          <w:kern w:val="2"/>
          <w:sz w:val="26"/>
          <w:szCs w:val="26"/>
          <w:rtl/>
          <w:lang w:bidi="ar-SY"/>
          <w14:ligatures w14:val="standardContextual"/>
        </w:rPr>
        <w:t xml:space="preserve">القسم العملي: </w:t>
      </w:r>
      <w:r w:rsidRPr="00393068">
        <w:rPr>
          <w:rFonts w:eastAsiaTheme="majorEastAsia" w:hint="cs"/>
          <w:b/>
          <w:bCs/>
          <w:color w:val="2F5496" w:themeColor="accent1" w:themeShade="BF"/>
          <w:kern w:val="2"/>
          <w:sz w:val="26"/>
          <w:szCs w:val="26"/>
          <w:rtl/>
          <w:lang w:bidi="ar-SY"/>
          <w14:ligatures w14:val="standardContextual"/>
        </w:rPr>
        <w:t>تحديد تركيز غلوكو</w:t>
      </w:r>
      <w:r w:rsidRPr="00393068">
        <w:rPr>
          <w:rFonts w:eastAsiaTheme="majorEastAsia" w:hint="eastAsia"/>
          <w:b/>
          <w:bCs/>
          <w:color w:val="2F5496" w:themeColor="accent1" w:themeShade="BF"/>
          <w:kern w:val="2"/>
          <w:sz w:val="26"/>
          <w:szCs w:val="26"/>
          <w:rtl/>
          <w:lang w:bidi="ar-SY"/>
          <w14:ligatures w14:val="standardContextual"/>
        </w:rPr>
        <w:t>ز</w:t>
      </w:r>
      <w:r w:rsidRPr="00393068">
        <w:rPr>
          <w:rFonts w:eastAsiaTheme="majorEastAsia" w:hint="cs"/>
          <w:b/>
          <w:bCs/>
          <w:color w:val="2F5496" w:themeColor="accent1" w:themeShade="BF"/>
          <w:kern w:val="2"/>
          <w:sz w:val="26"/>
          <w:szCs w:val="26"/>
          <w:rtl/>
          <w:lang w:bidi="ar-SY"/>
          <w14:ligatures w14:val="standardContextual"/>
        </w:rPr>
        <w:t xml:space="preserve"> عينة مرضية</w:t>
      </w:r>
    </w:p>
    <w:p w14:paraId="4C596AB5" w14:textId="77777777" w:rsidR="00393068" w:rsidRPr="000C37B6" w:rsidRDefault="00393068" w:rsidP="00393068">
      <w:pPr>
        <w:spacing w:after="0" w:line="240" w:lineRule="auto"/>
        <w:jc w:val="both"/>
        <w:rPr>
          <w:b/>
          <w:bCs/>
          <w:rtl/>
          <w:lang w:bidi="ar-SY"/>
        </w:rPr>
      </w:pPr>
      <w:r w:rsidRPr="000C37B6">
        <w:rPr>
          <w:b/>
          <w:bCs/>
          <w:rtl/>
          <w:lang w:bidi="ar-SY"/>
        </w:rPr>
        <w:t>طريقة العمل:</w:t>
      </w:r>
    </w:p>
    <w:p w14:paraId="1D5F863C" w14:textId="77777777" w:rsidR="00393068" w:rsidRPr="00FA71B1" w:rsidRDefault="00393068" w:rsidP="00393068">
      <w:pPr>
        <w:spacing w:after="0" w:line="240" w:lineRule="auto"/>
        <w:jc w:val="both"/>
        <w:rPr>
          <w:rtl/>
          <w:lang w:bidi="ar-SY"/>
        </w:rPr>
      </w:pPr>
      <w:r w:rsidRPr="00FA71B1">
        <w:rPr>
          <w:rtl/>
          <w:lang w:bidi="ar-SY"/>
        </w:rPr>
        <w:t>بعد وضع محلول الكاشف والعياري والعينة بدرجة حرارة الغرفة تحضر الأنابيب كما يلي:</w:t>
      </w:r>
    </w:p>
    <w:tbl>
      <w:tblPr>
        <w:bidiVisual/>
        <w:tblW w:w="46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848"/>
        <w:gridCol w:w="1559"/>
        <w:gridCol w:w="3213"/>
      </w:tblGrid>
      <w:tr w:rsidR="00393068" w:rsidRPr="00FA71B1" w14:paraId="5DD48754" w14:textId="77777777" w:rsidTr="00BF493D">
        <w:trPr>
          <w:jc w:val="center"/>
        </w:trPr>
        <w:tc>
          <w:tcPr>
            <w:tcW w:w="1661" w:type="dxa"/>
            <w:shd w:val="clear" w:color="auto" w:fill="auto"/>
            <w:vAlign w:val="center"/>
          </w:tcPr>
          <w:p w14:paraId="74AD7586" w14:textId="77777777" w:rsidR="00393068" w:rsidRPr="00FA71B1" w:rsidRDefault="00393068" w:rsidP="00BF493D">
            <w:pPr>
              <w:spacing w:after="0" w:line="240" w:lineRule="auto"/>
              <w:jc w:val="center"/>
              <w:rPr>
                <w:lang w:bidi="ar-SY"/>
              </w:rPr>
            </w:pPr>
            <w:r w:rsidRPr="00FA71B1">
              <w:rPr>
                <w:lang w:bidi="ar-SY"/>
              </w:rPr>
              <w:t>Sample</w:t>
            </w:r>
          </w:p>
        </w:tc>
        <w:tc>
          <w:tcPr>
            <w:tcW w:w="1701" w:type="dxa"/>
            <w:shd w:val="clear" w:color="auto" w:fill="auto"/>
            <w:vAlign w:val="center"/>
          </w:tcPr>
          <w:p w14:paraId="3D828BB1" w14:textId="77777777" w:rsidR="00393068" w:rsidRPr="00FA71B1" w:rsidRDefault="00393068" w:rsidP="00BF493D">
            <w:pPr>
              <w:spacing w:after="0" w:line="240" w:lineRule="auto"/>
              <w:jc w:val="center"/>
              <w:rPr>
                <w:rtl/>
                <w:lang w:bidi="ar-SY"/>
              </w:rPr>
            </w:pPr>
            <w:r w:rsidRPr="00FA71B1">
              <w:rPr>
                <w:lang w:bidi="ar-SY"/>
              </w:rPr>
              <w:t>Standard</w:t>
            </w:r>
          </w:p>
        </w:tc>
        <w:tc>
          <w:tcPr>
            <w:tcW w:w="1435" w:type="dxa"/>
            <w:shd w:val="clear" w:color="auto" w:fill="auto"/>
            <w:vAlign w:val="center"/>
          </w:tcPr>
          <w:p w14:paraId="5435E270" w14:textId="77777777" w:rsidR="00393068" w:rsidRPr="00FA71B1" w:rsidRDefault="00393068" w:rsidP="00BF493D">
            <w:pPr>
              <w:spacing w:after="0" w:line="240" w:lineRule="auto"/>
              <w:jc w:val="center"/>
              <w:rPr>
                <w:rtl/>
                <w:lang w:bidi="ar-SY"/>
              </w:rPr>
            </w:pPr>
            <w:r w:rsidRPr="00FA71B1">
              <w:rPr>
                <w:lang w:bidi="ar-SY"/>
              </w:rPr>
              <w:t>Blank</w:t>
            </w:r>
          </w:p>
        </w:tc>
        <w:tc>
          <w:tcPr>
            <w:tcW w:w="2957" w:type="dxa"/>
            <w:shd w:val="clear" w:color="auto" w:fill="auto"/>
            <w:vAlign w:val="center"/>
          </w:tcPr>
          <w:p w14:paraId="323CB410" w14:textId="77777777" w:rsidR="00393068" w:rsidRPr="00FA71B1" w:rsidRDefault="00393068" w:rsidP="00BF493D">
            <w:pPr>
              <w:spacing w:after="0" w:line="240" w:lineRule="auto"/>
              <w:jc w:val="center"/>
              <w:rPr>
                <w:rtl/>
                <w:lang w:bidi="ar-SY"/>
              </w:rPr>
            </w:pPr>
          </w:p>
        </w:tc>
      </w:tr>
      <w:tr w:rsidR="00393068" w:rsidRPr="00FA71B1" w14:paraId="1EE94FFA" w14:textId="77777777" w:rsidTr="00BF493D">
        <w:trPr>
          <w:jc w:val="center"/>
        </w:trPr>
        <w:tc>
          <w:tcPr>
            <w:tcW w:w="1661" w:type="dxa"/>
            <w:shd w:val="clear" w:color="auto" w:fill="auto"/>
            <w:vAlign w:val="center"/>
          </w:tcPr>
          <w:p w14:paraId="3D58803A" w14:textId="77777777" w:rsidR="00393068" w:rsidRPr="00FA71B1" w:rsidRDefault="00393068" w:rsidP="00BF493D">
            <w:pPr>
              <w:spacing w:after="0" w:line="240" w:lineRule="auto"/>
              <w:jc w:val="center"/>
              <w:rPr>
                <w:rtl/>
                <w:lang w:bidi="ar-SY"/>
              </w:rPr>
            </w:pPr>
            <w:r w:rsidRPr="00FA71B1">
              <w:rPr>
                <w:rtl/>
                <w:lang w:bidi="ar-SY"/>
              </w:rPr>
              <w:t>ـــ</w:t>
            </w:r>
          </w:p>
        </w:tc>
        <w:tc>
          <w:tcPr>
            <w:tcW w:w="1701" w:type="dxa"/>
            <w:shd w:val="clear" w:color="auto" w:fill="auto"/>
            <w:vAlign w:val="center"/>
          </w:tcPr>
          <w:p w14:paraId="073BFB54" w14:textId="77777777" w:rsidR="00393068" w:rsidRPr="00FA71B1" w:rsidRDefault="00393068" w:rsidP="00BF493D">
            <w:pPr>
              <w:spacing w:after="0" w:line="240" w:lineRule="auto"/>
              <w:jc w:val="center"/>
              <w:rPr>
                <w:lang w:bidi="ar-SY"/>
              </w:rPr>
            </w:pPr>
            <w:r w:rsidRPr="00FA71B1">
              <w:rPr>
                <w:lang w:bidi="ar-SY"/>
              </w:rPr>
              <w:t xml:space="preserve">10 </w:t>
            </w:r>
            <w:proofErr w:type="spellStart"/>
            <w:r w:rsidRPr="00FA71B1">
              <w:rPr>
                <w:rFonts w:ascii="Cambria" w:hAnsi="Cambria" w:cs="Cambria"/>
                <w:lang w:bidi="ar-SY"/>
              </w:rPr>
              <w:t>μ</w:t>
            </w:r>
            <w:r w:rsidRPr="00FA71B1">
              <w:rPr>
                <w:lang w:bidi="ar-SY"/>
              </w:rPr>
              <w:t>L</w:t>
            </w:r>
            <w:proofErr w:type="spellEnd"/>
          </w:p>
        </w:tc>
        <w:tc>
          <w:tcPr>
            <w:tcW w:w="1435" w:type="dxa"/>
            <w:shd w:val="clear" w:color="auto" w:fill="auto"/>
            <w:vAlign w:val="center"/>
          </w:tcPr>
          <w:p w14:paraId="23257938" w14:textId="77777777" w:rsidR="00393068" w:rsidRPr="00FA71B1" w:rsidRDefault="00393068" w:rsidP="00BF493D">
            <w:pPr>
              <w:spacing w:after="0" w:line="240" w:lineRule="auto"/>
              <w:jc w:val="center"/>
              <w:rPr>
                <w:rtl/>
                <w:lang w:bidi="ar-SY"/>
              </w:rPr>
            </w:pPr>
            <w:r w:rsidRPr="00FA71B1">
              <w:rPr>
                <w:rtl/>
                <w:lang w:bidi="ar-SY"/>
              </w:rPr>
              <w:t>ـــ</w:t>
            </w:r>
          </w:p>
        </w:tc>
        <w:tc>
          <w:tcPr>
            <w:tcW w:w="2957" w:type="dxa"/>
            <w:shd w:val="clear" w:color="auto" w:fill="auto"/>
            <w:vAlign w:val="center"/>
          </w:tcPr>
          <w:p w14:paraId="6FA8198E" w14:textId="77777777" w:rsidR="00393068" w:rsidRPr="00FA71B1" w:rsidRDefault="00393068" w:rsidP="00BF493D">
            <w:pPr>
              <w:spacing w:after="0" w:line="240" w:lineRule="auto"/>
              <w:jc w:val="center"/>
              <w:rPr>
                <w:rtl/>
                <w:lang w:bidi="ar-SY"/>
              </w:rPr>
            </w:pPr>
            <w:r w:rsidRPr="00FA71B1">
              <w:rPr>
                <w:lang w:bidi="ar-SY"/>
              </w:rPr>
              <w:t>Glucose Standard (100 mg/dl)</w:t>
            </w:r>
          </w:p>
        </w:tc>
      </w:tr>
      <w:tr w:rsidR="00393068" w:rsidRPr="00FA71B1" w14:paraId="371556F1" w14:textId="77777777" w:rsidTr="00BF493D">
        <w:trPr>
          <w:jc w:val="center"/>
        </w:trPr>
        <w:tc>
          <w:tcPr>
            <w:tcW w:w="1661" w:type="dxa"/>
            <w:shd w:val="clear" w:color="auto" w:fill="auto"/>
            <w:vAlign w:val="center"/>
          </w:tcPr>
          <w:p w14:paraId="77ADF92B" w14:textId="77777777" w:rsidR="00393068" w:rsidRPr="00FA71B1" w:rsidRDefault="00393068" w:rsidP="00BF493D">
            <w:pPr>
              <w:spacing w:after="0" w:line="240" w:lineRule="auto"/>
              <w:jc w:val="center"/>
              <w:rPr>
                <w:rtl/>
                <w:lang w:bidi="ar-SY"/>
              </w:rPr>
            </w:pPr>
            <w:r w:rsidRPr="00FA71B1">
              <w:rPr>
                <w:lang w:bidi="ar-SY"/>
              </w:rPr>
              <w:t xml:space="preserve">10 </w:t>
            </w:r>
            <w:proofErr w:type="spellStart"/>
            <w:r w:rsidRPr="00FA71B1">
              <w:rPr>
                <w:rFonts w:ascii="Cambria" w:hAnsi="Cambria" w:cs="Cambria"/>
                <w:lang w:bidi="ar-SY"/>
              </w:rPr>
              <w:t>μ</w:t>
            </w:r>
            <w:r w:rsidRPr="00FA71B1">
              <w:rPr>
                <w:lang w:bidi="ar-SY"/>
              </w:rPr>
              <w:t>L</w:t>
            </w:r>
            <w:proofErr w:type="spellEnd"/>
          </w:p>
        </w:tc>
        <w:tc>
          <w:tcPr>
            <w:tcW w:w="1701" w:type="dxa"/>
            <w:shd w:val="clear" w:color="auto" w:fill="auto"/>
            <w:vAlign w:val="center"/>
          </w:tcPr>
          <w:p w14:paraId="683CCE2B" w14:textId="77777777" w:rsidR="00393068" w:rsidRPr="00FA71B1" w:rsidRDefault="00393068" w:rsidP="00BF493D">
            <w:pPr>
              <w:spacing w:after="0" w:line="240" w:lineRule="auto"/>
              <w:jc w:val="center"/>
              <w:rPr>
                <w:rtl/>
                <w:lang w:bidi="ar-SY"/>
              </w:rPr>
            </w:pPr>
            <w:r w:rsidRPr="00FA71B1">
              <w:rPr>
                <w:rtl/>
                <w:lang w:bidi="ar-SY"/>
              </w:rPr>
              <w:t>ـــ</w:t>
            </w:r>
          </w:p>
        </w:tc>
        <w:tc>
          <w:tcPr>
            <w:tcW w:w="1435" w:type="dxa"/>
            <w:shd w:val="clear" w:color="auto" w:fill="auto"/>
            <w:vAlign w:val="center"/>
          </w:tcPr>
          <w:p w14:paraId="7FBE4905" w14:textId="77777777" w:rsidR="00393068" w:rsidRPr="00FA71B1" w:rsidRDefault="00393068" w:rsidP="00BF493D">
            <w:pPr>
              <w:spacing w:after="0" w:line="240" w:lineRule="auto"/>
              <w:jc w:val="center"/>
              <w:rPr>
                <w:rtl/>
                <w:lang w:bidi="ar-SY"/>
              </w:rPr>
            </w:pPr>
            <w:r w:rsidRPr="00FA71B1">
              <w:rPr>
                <w:rtl/>
                <w:lang w:bidi="ar-SY"/>
              </w:rPr>
              <w:t>ـــ</w:t>
            </w:r>
          </w:p>
        </w:tc>
        <w:tc>
          <w:tcPr>
            <w:tcW w:w="2957" w:type="dxa"/>
            <w:shd w:val="clear" w:color="auto" w:fill="auto"/>
            <w:vAlign w:val="center"/>
          </w:tcPr>
          <w:p w14:paraId="42043941" w14:textId="77777777" w:rsidR="00393068" w:rsidRPr="00FA71B1" w:rsidRDefault="00393068" w:rsidP="00BF493D">
            <w:pPr>
              <w:spacing w:after="0" w:line="240" w:lineRule="auto"/>
              <w:jc w:val="center"/>
              <w:rPr>
                <w:rtl/>
                <w:lang w:bidi="ar-SY"/>
              </w:rPr>
            </w:pPr>
            <w:r w:rsidRPr="00FA71B1">
              <w:rPr>
                <w:lang w:bidi="ar-SY"/>
              </w:rPr>
              <w:t>Sample</w:t>
            </w:r>
          </w:p>
        </w:tc>
      </w:tr>
      <w:tr w:rsidR="00393068" w:rsidRPr="00FA71B1" w14:paraId="02FD834D" w14:textId="77777777" w:rsidTr="00BF493D">
        <w:trPr>
          <w:jc w:val="center"/>
        </w:trPr>
        <w:tc>
          <w:tcPr>
            <w:tcW w:w="1661" w:type="dxa"/>
            <w:shd w:val="clear" w:color="auto" w:fill="auto"/>
            <w:vAlign w:val="center"/>
          </w:tcPr>
          <w:p w14:paraId="48B53DB5" w14:textId="77777777" w:rsidR="00393068" w:rsidRPr="00FA71B1" w:rsidRDefault="00393068" w:rsidP="00BF493D">
            <w:pPr>
              <w:spacing w:after="0" w:line="240" w:lineRule="auto"/>
              <w:jc w:val="center"/>
              <w:rPr>
                <w:rtl/>
                <w:lang w:bidi="ar-SY"/>
              </w:rPr>
            </w:pPr>
            <w:r w:rsidRPr="00FA71B1">
              <w:rPr>
                <w:lang w:bidi="ar-SY"/>
              </w:rPr>
              <w:t>1.0 mL</w:t>
            </w:r>
          </w:p>
        </w:tc>
        <w:tc>
          <w:tcPr>
            <w:tcW w:w="1701" w:type="dxa"/>
            <w:shd w:val="clear" w:color="auto" w:fill="auto"/>
            <w:vAlign w:val="center"/>
          </w:tcPr>
          <w:p w14:paraId="6C0D20A4" w14:textId="77777777" w:rsidR="00393068" w:rsidRPr="00FA71B1" w:rsidRDefault="00393068" w:rsidP="00BF493D">
            <w:pPr>
              <w:spacing w:after="0" w:line="240" w:lineRule="auto"/>
              <w:jc w:val="center"/>
              <w:rPr>
                <w:rtl/>
                <w:lang w:bidi="ar-SY"/>
              </w:rPr>
            </w:pPr>
            <w:r w:rsidRPr="00FA71B1">
              <w:rPr>
                <w:lang w:bidi="ar-SY"/>
              </w:rPr>
              <w:t>1.0 mL</w:t>
            </w:r>
          </w:p>
        </w:tc>
        <w:tc>
          <w:tcPr>
            <w:tcW w:w="1435" w:type="dxa"/>
            <w:shd w:val="clear" w:color="auto" w:fill="auto"/>
            <w:vAlign w:val="center"/>
          </w:tcPr>
          <w:p w14:paraId="4EAA3641" w14:textId="77777777" w:rsidR="00393068" w:rsidRPr="00FA71B1" w:rsidRDefault="00393068" w:rsidP="00BF493D">
            <w:pPr>
              <w:spacing w:after="0" w:line="240" w:lineRule="auto"/>
              <w:jc w:val="center"/>
              <w:rPr>
                <w:rtl/>
                <w:lang w:bidi="ar-SY"/>
              </w:rPr>
            </w:pPr>
            <w:r w:rsidRPr="00FA71B1">
              <w:rPr>
                <w:lang w:bidi="ar-SY"/>
              </w:rPr>
              <w:t>1.0 mL</w:t>
            </w:r>
          </w:p>
        </w:tc>
        <w:tc>
          <w:tcPr>
            <w:tcW w:w="2957" w:type="dxa"/>
            <w:shd w:val="clear" w:color="auto" w:fill="auto"/>
            <w:vAlign w:val="center"/>
          </w:tcPr>
          <w:p w14:paraId="72F02D0F" w14:textId="77777777" w:rsidR="00393068" w:rsidRPr="00FA71B1" w:rsidRDefault="00393068" w:rsidP="00BF493D">
            <w:pPr>
              <w:spacing w:after="0" w:line="240" w:lineRule="auto"/>
              <w:jc w:val="center"/>
              <w:rPr>
                <w:rtl/>
                <w:lang w:bidi="ar-SY"/>
              </w:rPr>
            </w:pPr>
            <w:r w:rsidRPr="00FA71B1">
              <w:rPr>
                <w:lang w:bidi="ar-SY"/>
              </w:rPr>
              <w:t>Reagent (A)</w:t>
            </w:r>
          </w:p>
        </w:tc>
      </w:tr>
    </w:tbl>
    <w:p w14:paraId="52A2D559" w14:textId="77777777" w:rsidR="00393068" w:rsidRPr="00FA71B1" w:rsidRDefault="00393068" w:rsidP="00393068">
      <w:pPr>
        <w:numPr>
          <w:ilvl w:val="0"/>
          <w:numId w:val="16"/>
        </w:numPr>
        <w:spacing w:after="0" w:line="240" w:lineRule="auto"/>
        <w:jc w:val="both"/>
        <w:rPr>
          <w:rtl/>
          <w:lang w:bidi="ar-SY"/>
        </w:rPr>
      </w:pPr>
      <w:r w:rsidRPr="00FA71B1">
        <w:rPr>
          <w:rtl/>
          <w:lang w:bidi="ar-SY"/>
        </w:rPr>
        <w:t xml:space="preserve">يتم المزج والحضن لمدة </w:t>
      </w:r>
      <w:r w:rsidRPr="00FA71B1">
        <w:rPr>
          <w:lang w:bidi="ar-SY"/>
        </w:rPr>
        <w:t>10</w:t>
      </w:r>
      <w:r w:rsidRPr="00FA71B1">
        <w:rPr>
          <w:rtl/>
          <w:lang w:bidi="ar-SY"/>
        </w:rPr>
        <w:t xml:space="preserve"> دقائق في درجة حرارة الغرفة </w:t>
      </w:r>
      <w:r w:rsidRPr="00FA71B1">
        <w:rPr>
          <w:lang w:bidi="ar-SY"/>
        </w:rPr>
        <w:t>(16-25 °C)</w:t>
      </w:r>
      <w:r w:rsidRPr="00FA71B1">
        <w:rPr>
          <w:rtl/>
          <w:lang w:bidi="ar-SY"/>
        </w:rPr>
        <w:t xml:space="preserve"> أو لمدة </w:t>
      </w:r>
      <w:r w:rsidRPr="00FA71B1">
        <w:rPr>
          <w:lang w:bidi="ar-SY"/>
        </w:rPr>
        <w:t>5</w:t>
      </w:r>
      <w:r w:rsidRPr="00FA71B1">
        <w:rPr>
          <w:rtl/>
          <w:lang w:bidi="ar-SY"/>
        </w:rPr>
        <w:t xml:space="preserve"> دقائق في الدرجة </w:t>
      </w:r>
      <w:r w:rsidRPr="00FA71B1">
        <w:rPr>
          <w:lang w:bidi="ar-SY"/>
        </w:rPr>
        <w:t>37 °C</w:t>
      </w:r>
      <w:r w:rsidRPr="00FA71B1">
        <w:rPr>
          <w:rtl/>
          <w:lang w:bidi="ar-SY"/>
        </w:rPr>
        <w:t>.</w:t>
      </w:r>
    </w:p>
    <w:p w14:paraId="4BDF8FE6" w14:textId="77777777" w:rsidR="00393068" w:rsidRPr="00FA71B1" w:rsidRDefault="00393068" w:rsidP="00393068">
      <w:pPr>
        <w:numPr>
          <w:ilvl w:val="0"/>
          <w:numId w:val="16"/>
        </w:numPr>
        <w:spacing w:after="0" w:line="240" w:lineRule="auto"/>
        <w:jc w:val="both"/>
        <w:rPr>
          <w:lang w:bidi="ar-SY"/>
        </w:rPr>
      </w:pPr>
      <w:r w:rsidRPr="00FA71B1">
        <w:rPr>
          <w:rtl/>
          <w:lang w:bidi="ar-SY"/>
        </w:rPr>
        <w:t xml:space="preserve">تقاس الامتصاصية لأنابيب العياري والعينة عند طول الموجة </w:t>
      </w:r>
      <w:r w:rsidRPr="00FA71B1">
        <w:rPr>
          <w:lang w:bidi="ar-SY"/>
        </w:rPr>
        <w:t>500 nm</w:t>
      </w:r>
      <w:r w:rsidRPr="00FA71B1">
        <w:rPr>
          <w:rtl/>
          <w:lang w:bidi="ar-SY"/>
        </w:rPr>
        <w:t>، ويتم الحساب كما يلي:</w:t>
      </w:r>
    </w:p>
    <w:p w14:paraId="5AA04FDB" w14:textId="77777777" w:rsidR="00393068" w:rsidRPr="00FA71B1" w:rsidRDefault="00791A01" w:rsidP="00393068">
      <w:pPr>
        <w:spacing w:after="0" w:line="240" w:lineRule="auto"/>
        <w:jc w:val="both"/>
        <w:rPr>
          <w:i/>
          <w:rtl/>
          <w:lang w:bidi="ar-SY"/>
        </w:rPr>
      </w:pPr>
      <m:oMathPara>
        <m:oMathParaPr>
          <m:jc m:val="center"/>
        </m:oMathParaPr>
        <m:oMath>
          <m:sSub>
            <m:sSubPr>
              <m:ctrlPr>
                <w:rPr>
                  <w:rFonts w:ascii="Cambria Math" w:hAnsi="Cambria Math"/>
                  <w:i/>
                  <w:lang w:bidi="ar-SY"/>
                </w:rPr>
              </m:ctrlPr>
            </m:sSubPr>
            <m:e>
              <m:r>
                <w:rPr>
                  <w:rFonts w:ascii="Cambria Math" w:hAnsi="Cambria Math"/>
                  <w:lang w:bidi="ar-SY"/>
                </w:rPr>
                <m:t>C</m:t>
              </m:r>
            </m:e>
            <m:sub>
              <m:r>
                <w:rPr>
                  <w:rFonts w:ascii="Cambria Math" w:hAnsi="Cambria Math"/>
                  <w:lang w:bidi="ar-SY"/>
                </w:rPr>
                <m:t>sample</m:t>
              </m:r>
            </m:sub>
          </m:sSub>
          <m:r>
            <w:rPr>
              <w:rFonts w:ascii="Cambria Math" w:hAnsi="Cambria Math"/>
              <w:lang w:bidi="ar-SY"/>
            </w:rPr>
            <m:t>=</m:t>
          </m:r>
          <m:f>
            <m:fPr>
              <m:ctrlPr>
                <w:rPr>
                  <w:rFonts w:ascii="Cambria Math" w:hAnsi="Cambria Math"/>
                  <w:i/>
                  <w:lang w:bidi="ar-SY"/>
                </w:rPr>
              </m:ctrlPr>
            </m:fPr>
            <m:num>
              <m:sSub>
                <m:sSubPr>
                  <m:ctrlPr>
                    <w:rPr>
                      <w:rFonts w:ascii="Cambria Math" w:hAnsi="Cambria Math"/>
                      <w:i/>
                      <w:lang w:bidi="ar-SY"/>
                    </w:rPr>
                  </m:ctrlPr>
                </m:sSubPr>
                <m:e>
                  <m:r>
                    <w:rPr>
                      <w:rFonts w:ascii="Cambria Math" w:hAnsi="Cambria Math"/>
                      <w:lang w:bidi="ar-SY"/>
                    </w:rPr>
                    <m:t>A</m:t>
                  </m:r>
                </m:e>
                <m:sub>
                  <m:r>
                    <w:rPr>
                      <w:rFonts w:ascii="Cambria Math" w:hAnsi="Cambria Math"/>
                      <w:lang w:bidi="ar-SY"/>
                    </w:rPr>
                    <m:t>sample</m:t>
                  </m:r>
                </m:sub>
              </m:sSub>
            </m:num>
            <m:den>
              <m:sSub>
                <m:sSubPr>
                  <m:ctrlPr>
                    <w:rPr>
                      <w:rFonts w:ascii="Cambria Math" w:hAnsi="Cambria Math"/>
                      <w:i/>
                      <w:lang w:bidi="ar-SY"/>
                    </w:rPr>
                  </m:ctrlPr>
                </m:sSubPr>
                <m:e>
                  <m:r>
                    <w:rPr>
                      <w:rFonts w:ascii="Cambria Math" w:hAnsi="Cambria Math"/>
                      <w:lang w:bidi="ar-SY"/>
                    </w:rPr>
                    <m:t>A</m:t>
                  </m:r>
                </m:e>
                <m:sub>
                  <m:r>
                    <w:rPr>
                      <w:rFonts w:ascii="Cambria Math" w:hAnsi="Cambria Math"/>
                      <w:lang w:bidi="ar-SY"/>
                    </w:rPr>
                    <m:t>standard</m:t>
                  </m:r>
                </m:sub>
              </m:sSub>
            </m:den>
          </m:f>
          <m:r>
            <w:rPr>
              <w:rFonts w:ascii="Cambria Math" w:hAnsi="Cambria Math"/>
              <w:lang w:bidi="ar-SY"/>
            </w:rPr>
            <m:t>×</m:t>
          </m:r>
          <m:sSub>
            <m:sSubPr>
              <m:ctrlPr>
                <w:rPr>
                  <w:rFonts w:ascii="Cambria Math" w:hAnsi="Cambria Math"/>
                  <w:i/>
                  <w:lang w:bidi="ar-SY"/>
                </w:rPr>
              </m:ctrlPr>
            </m:sSubPr>
            <m:e>
              <m:r>
                <w:rPr>
                  <w:rFonts w:ascii="Cambria Math" w:hAnsi="Cambria Math"/>
                  <w:lang w:bidi="ar-SY"/>
                </w:rPr>
                <m:t>C</m:t>
              </m:r>
            </m:e>
            <m:sub>
              <m:r>
                <w:rPr>
                  <w:rFonts w:ascii="Cambria Math" w:hAnsi="Cambria Math"/>
                  <w:lang w:bidi="ar-SY"/>
                </w:rPr>
                <m:t>standard</m:t>
              </m:r>
            </m:sub>
          </m:sSub>
        </m:oMath>
      </m:oMathPara>
    </w:p>
    <w:p w14:paraId="53247493" w14:textId="77777777" w:rsidR="00393068" w:rsidRPr="00FA71B1" w:rsidRDefault="00393068" w:rsidP="00393068">
      <w:pPr>
        <w:spacing w:after="0" w:line="240" w:lineRule="auto"/>
        <w:jc w:val="both"/>
        <w:rPr>
          <w:lang w:bidi="ar-SY"/>
        </w:rPr>
      </w:pPr>
    </w:p>
    <w:p w14:paraId="676E53D8" w14:textId="77777777" w:rsidR="00393068" w:rsidRPr="00FA71B1" w:rsidRDefault="00393068" w:rsidP="00393068">
      <w:pPr>
        <w:spacing w:after="0" w:line="240" w:lineRule="auto"/>
        <w:ind w:left="720"/>
        <w:jc w:val="both"/>
        <w:rPr>
          <w:rtl/>
          <w:lang w:bidi="ar-SY"/>
        </w:rPr>
      </w:pPr>
    </w:p>
    <w:p w14:paraId="195BA46F" w14:textId="26EE7F7F" w:rsidR="00AC0DE1" w:rsidRPr="0026318D" w:rsidRDefault="00AC0DE1" w:rsidP="0026318D">
      <w:pPr>
        <w:rPr>
          <w:lang w:bidi="ar-SY"/>
        </w:rPr>
      </w:pPr>
    </w:p>
    <w:sectPr w:rsidR="00AC0DE1" w:rsidRPr="0026318D"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CAE7" w14:textId="77777777" w:rsidR="00DB3991" w:rsidRDefault="00DB3991" w:rsidP="00D05624">
      <w:r>
        <w:separator/>
      </w:r>
    </w:p>
  </w:endnote>
  <w:endnote w:type="continuationSeparator" w:id="0">
    <w:p w14:paraId="7B30672F" w14:textId="77777777" w:rsidR="00DB3991" w:rsidRDefault="00DB3991"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1CAE" w14:textId="77777777" w:rsidR="00DB3991" w:rsidRDefault="00DB3991" w:rsidP="00D05624">
      <w:r>
        <w:separator/>
      </w:r>
    </w:p>
  </w:footnote>
  <w:footnote w:type="continuationSeparator" w:id="0">
    <w:p w14:paraId="220D2604" w14:textId="77777777" w:rsidR="00DB3991" w:rsidRDefault="00DB3991"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791A01">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9A287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C"/>
    <w:multiLevelType w:val="hybridMultilevel"/>
    <w:tmpl w:val="E806E34A"/>
    <w:lvl w:ilvl="0" w:tplc="3FC83DAC">
      <w:start w:val="1"/>
      <w:numFmt w:val="low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184B2B"/>
    <w:multiLevelType w:val="hybridMultilevel"/>
    <w:tmpl w:val="3D38DBEE"/>
    <w:lvl w:ilvl="0" w:tplc="BBA4191E">
      <w:start w:val="1"/>
      <w:numFmt w:val="decimal"/>
      <w:lvlText w:val="%1)"/>
      <w:lvlJc w:val="left"/>
      <w:pPr>
        <w:ind w:left="720" w:hanging="360"/>
      </w:pPr>
      <w:rPr>
        <w:rFonts w:asciiTheme="minorBidi" w:hAnsiTheme="minorBidi" w:cstheme="min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15140"/>
    <w:multiLevelType w:val="hybridMultilevel"/>
    <w:tmpl w:val="61C2EC56"/>
    <w:lvl w:ilvl="0" w:tplc="25C425F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E39CC"/>
    <w:multiLevelType w:val="hybridMultilevel"/>
    <w:tmpl w:val="A46A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B0C16"/>
    <w:multiLevelType w:val="hybridMultilevel"/>
    <w:tmpl w:val="9CE82212"/>
    <w:lvl w:ilvl="0" w:tplc="04090005">
      <w:start w:val="1"/>
      <w:numFmt w:val="bullet"/>
      <w:lvlText w:val=""/>
      <w:lvlJc w:val="left"/>
      <w:pPr>
        <w:ind w:left="441" w:hanging="360"/>
      </w:pPr>
      <w:rPr>
        <w:rFonts w:ascii="Wingdings" w:hAnsi="Wingdings"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7" w15:restartNumberingAfterBreak="0">
    <w:nsid w:val="4C772451"/>
    <w:multiLevelType w:val="hybridMultilevel"/>
    <w:tmpl w:val="631458EA"/>
    <w:lvl w:ilvl="0" w:tplc="73E825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7151E"/>
    <w:multiLevelType w:val="hybridMultilevel"/>
    <w:tmpl w:val="A372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4081E"/>
    <w:multiLevelType w:val="hybridMultilevel"/>
    <w:tmpl w:val="50C4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039D4"/>
    <w:multiLevelType w:val="hybridMultilevel"/>
    <w:tmpl w:val="64F2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C75B5"/>
    <w:multiLevelType w:val="hybridMultilevel"/>
    <w:tmpl w:val="7360B248"/>
    <w:lvl w:ilvl="0" w:tplc="0BE6C41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7941A6"/>
    <w:multiLevelType w:val="hybridMultilevel"/>
    <w:tmpl w:val="F5C65298"/>
    <w:lvl w:ilvl="0" w:tplc="F6B636F0">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244D3"/>
    <w:multiLevelType w:val="hybridMultilevel"/>
    <w:tmpl w:val="84B6C1E6"/>
    <w:lvl w:ilvl="0" w:tplc="0DC6E3AC">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B7B17"/>
    <w:multiLevelType w:val="hybridMultilevel"/>
    <w:tmpl w:val="E806E34A"/>
    <w:lvl w:ilvl="0" w:tplc="FFFFFFFF">
      <w:start w:val="1"/>
      <w:numFmt w:val="lowerLetter"/>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85746413">
    <w:abstractNumId w:val="2"/>
  </w:num>
  <w:num w:numId="2" w16cid:durableId="119960233">
    <w:abstractNumId w:val="13"/>
  </w:num>
  <w:num w:numId="3" w16cid:durableId="217057474">
    <w:abstractNumId w:val="6"/>
  </w:num>
  <w:num w:numId="4" w16cid:durableId="499930735">
    <w:abstractNumId w:val="14"/>
  </w:num>
  <w:num w:numId="5" w16cid:durableId="950667001">
    <w:abstractNumId w:val="10"/>
  </w:num>
  <w:num w:numId="6" w16cid:durableId="552959483">
    <w:abstractNumId w:val="9"/>
  </w:num>
  <w:num w:numId="7" w16cid:durableId="1830557084">
    <w:abstractNumId w:val="3"/>
  </w:num>
  <w:num w:numId="8" w16cid:durableId="1043944522">
    <w:abstractNumId w:val="11"/>
  </w:num>
  <w:num w:numId="9" w16cid:durableId="1647121113">
    <w:abstractNumId w:val="4"/>
  </w:num>
  <w:num w:numId="10" w16cid:durableId="1233542656">
    <w:abstractNumId w:val="12"/>
  </w:num>
  <w:num w:numId="11" w16cid:durableId="1859730855">
    <w:abstractNumId w:val="7"/>
  </w:num>
  <w:num w:numId="12" w16cid:durableId="627051886">
    <w:abstractNumId w:val="8"/>
  </w:num>
  <w:num w:numId="13" w16cid:durableId="70083866">
    <w:abstractNumId w:val="1"/>
  </w:num>
  <w:num w:numId="14" w16cid:durableId="1872761131">
    <w:abstractNumId w:val="15"/>
  </w:num>
  <w:num w:numId="15" w16cid:durableId="453865343">
    <w:abstractNumId w:val="0"/>
  </w:num>
  <w:num w:numId="16" w16cid:durableId="547185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0611D0"/>
    <w:rsid w:val="000B6526"/>
    <w:rsid w:val="00137DC0"/>
    <w:rsid w:val="001579D9"/>
    <w:rsid w:val="00167CE4"/>
    <w:rsid w:val="0017222F"/>
    <w:rsid w:val="00187BB0"/>
    <w:rsid w:val="001E72E7"/>
    <w:rsid w:val="001F783B"/>
    <w:rsid w:val="0026318D"/>
    <w:rsid w:val="002C773D"/>
    <w:rsid w:val="00300C7F"/>
    <w:rsid w:val="00393068"/>
    <w:rsid w:val="003E1627"/>
    <w:rsid w:val="004305E7"/>
    <w:rsid w:val="00446A4B"/>
    <w:rsid w:val="0049227E"/>
    <w:rsid w:val="004B3513"/>
    <w:rsid w:val="004D06C8"/>
    <w:rsid w:val="005B4EF4"/>
    <w:rsid w:val="005F696B"/>
    <w:rsid w:val="00664A51"/>
    <w:rsid w:val="006D5F2D"/>
    <w:rsid w:val="006E55D8"/>
    <w:rsid w:val="00701B29"/>
    <w:rsid w:val="00726C3A"/>
    <w:rsid w:val="00727C27"/>
    <w:rsid w:val="00791A01"/>
    <w:rsid w:val="0083168D"/>
    <w:rsid w:val="00847301"/>
    <w:rsid w:val="00855B13"/>
    <w:rsid w:val="00913659"/>
    <w:rsid w:val="00913814"/>
    <w:rsid w:val="009C0A33"/>
    <w:rsid w:val="00A057F2"/>
    <w:rsid w:val="00A6175F"/>
    <w:rsid w:val="00A66825"/>
    <w:rsid w:val="00AC0DE1"/>
    <w:rsid w:val="00BB2074"/>
    <w:rsid w:val="00C451AF"/>
    <w:rsid w:val="00D05624"/>
    <w:rsid w:val="00D56E81"/>
    <w:rsid w:val="00D62DD4"/>
    <w:rsid w:val="00D8744D"/>
    <w:rsid w:val="00DA5A58"/>
    <w:rsid w:val="00DA5EDB"/>
    <w:rsid w:val="00DB3991"/>
    <w:rsid w:val="00DC2F28"/>
    <w:rsid w:val="00DD0CE3"/>
    <w:rsid w:val="00E03332"/>
    <w:rsid w:val="00E10D7E"/>
    <w:rsid w:val="00E926F6"/>
    <w:rsid w:val="00EC685A"/>
    <w:rsid w:val="00ED4920"/>
    <w:rsid w:val="00EE29E3"/>
    <w:rsid w:val="00F17418"/>
    <w:rsid w:val="00F77174"/>
    <w:rsid w:val="00FB0262"/>
    <w:rsid w:val="00FD6383"/>
    <w:rsid w:val="00FF51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0"/>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0"/>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cp:lastModifiedBy>
  <cp:revision>12</cp:revision>
  <cp:lastPrinted>2023-05-02T06:37:00Z</cp:lastPrinted>
  <dcterms:created xsi:type="dcterms:W3CDTF">2023-05-03T09:14:00Z</dcterms:created>
  <dcterms:modified xsi:type="dcterms:W3CDTF">2023-11-05T12:09:00Z</dcterms:modified>
</cp:coreProperties>
</file>