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12A97" w14:textId="77777777" w:rsidR="00306C3E" w:rsidRDefault="00306C3E" w:rsidP="00306C3E">
      <w:pPr>
        <w:rPr>
          <w:rFonts w:ascii="Sakkal Majalla" w:hAnsi="Sakkal Majalla" w:cs="Sakkal Majalla"/>
          <w:sz w:val="24"/>
          <w:szCs w:val="24"/>
        </w:rPr>
      </w:pPr>
      <w:r w:rsidRPr="00597755">
        <w:rPr>
          <w:rFonts w:ascii="Sakkal Majalla" w:hAnsi="Sakkal Majalla" w:cs="Sakkal Majall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F14DA2" wp14:editId="4B3BFC3E">
            <wp:simplePos x="0" y="0"/>
            <wp:positionH relativeFrom="margin">
              <wp:posOffset>2333625</wp:posOffset>
            </wp:positionH>
            <wp:positionV relativeFrom="paragraph">
              <wp:posOffset>0</wp:posOffset>
            </wp:positionV>
            <wp:extent cx="770400" cy="1162813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162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BA791" w14:textId="77777777" w:rsidR="00306C3E" w:rsidRDefault="00306C3E" w:rsidP="00306C3E">
      <w:pPr>
        <w:rPr>
          <w:rFonts w:ascii="Sakkal Majalla" w:hAnsi="Sakkal Majalla" w:cs="Sakkal Majalla"/>
          <w:sz w:val="24"/>
          <w:szCs w:val="24"/>
        </w:rPr>
      </w:pPr>
    </w:p>
    <w:p w14:paraId="32B82ECF" w14:textId="77777777" w:rsidR="00620ABB" w:rsidRDefault="00620ABB" w:rsidP="00306C3E">
      <w:pPr>
        <w:rPr>
          <w:rFonts w:ascii="Sakkal Majalla" w:hAnsi="Sakkal Majalla" w:cs="Sakkal Majalla"/>
          <w:sz w:val="24"/>
          <w:szCs w:val="24"/>
          <w:rtl/>
        </w:rPr>
      </w:pPr>
    </w:p>
    <w:p w14:paraId="5EE87977" w14:textId="77777777" w:rsidR="00EC7D36" w:rsidRPr="00597755" w:rsidRDefault="00EC7D36" w:rsidP="00EC7D36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1788A1E6" w14:textId="77777777" w:rsidR="00EC7D36" w:rsidRDefault="006713DA" w:rsidP="00EC7D3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توصيف مقرر دراسي</w:t>
      </w:r>
    </w:p>
    <w:p w14:paraId="6FB7BBF5" w14:textId="77777777" w:rsidR="00306C3E" w:rsidRPr="00306C3E" w:rsidRDefault="00306C3E" w:rsidP="00306C3E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733"/>
        <w:gridCol w:w="1734"/>
        <w:gridCol w:w="1639"/>
        <w:gridCol w:w="1639"/>
        <w:gridCol w:w="3510"/>
      </w:tblGrid>
      <w:tr w:rsidR="00EC7D36" w:rsidRPr="00597755" w14:paraId="4BED19C4" w14:textId="77777777" w:rsidTr="00E0024C">
        <w:trPr>
          <w:jc w:val="center"/>
        </w:trPr>
        <w:tc>
          <w:tcPr>
            <w:tcW w:w="34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EEAF6" w:themeFill="accent1" w:themeFillTint="33"/>
          </w:tcPr>
          <w:p w14:paraId="76B2AA2D" w14:textId="28A8CD9E" w:rsidR="00EC7D36" w:rsidRPr="00FC787A" w:rsidRDefault="00EC7D36" w:rsidP="00FC787A">
            <w:pPr>
              <w:ind w:left="738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FC787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قسم: </w:t>
            </w:r>
            <w:r w:rsidR="005A2C1C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الروبوت والأنظمة الذكية</w:t>
            </w:r>
          </w:p>
        </w:tc>
        <w:tc>
          <w:tcPr>
            <w:tcW w:w="6788" w:type="dxa"/>
            <w:gridSpan w:val="3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F376A12" w14:textId="04A881E4" w:rsidR="00EC7D36" w:rsidRPr="00FC787A" w:rsidRDefault="00EC7D36" w:rsidP="00FC787A">
            <w:pPr>
              <w:tabs>
                <w:tab w:val="left" w:pos="2175"/>
                <w:tab w:val="right" w:pos="3294"/>
              </w:tabs>
              <w:ind w:left="738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C787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كلية:</w:t>
            </w:r>
            <w:r w:rsidR="005A2C1C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الهندسة</w:t>
            </w:r>
          </w:p>
        </w:tc>
      </w:tr>
      <w:tr w:rsidR="00E45975" w:rsidRPr="00597755" w14:paraId="22073A96" w14:textId="77777777" w:rsidTr="00EC7D36">
        <w:trPr>
          <w:trHeight w:val="472"/>
          <w:jc w:val="center"/>
        </w:trPr>
        <w:tc>
          <w:tcPr>
            <w:tcW w:w="1733" w:type="dxa"/>
            <w:tcBorders>
              <w:right w:val="single" w:sz="4" w:space="0" w:color="auto"/>
            </w:tcBorders>
          </w:tcPr>
          <w:p w14:paraId="62025D40" w14:textId="0424E8B2" w:rsidR="00E45975" w:rsidRPr="00597755" w:rsidRDefault="005A2C1C" w:rsidP="00FC787A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903CD">
              <w:rPr>
                <w:rFonts w:ascii="Sakkal Majalla" w:hAnsi="Sakkal Majalla" w:cs="Sakkal Majalla"/>
                <w:sz w:val="28"/>
              </w:rPr>
              <w:t>UNRC101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14:paraId="0FC0536B" w14:textId="77777777" w:rsidR="00E45975" w:rsidRPr="00597755" w:rsidRDefault="00E45975" w:rsidP="00E4597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رمز المقرر: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4CEA50" w14:textId="0784340F" w:rsidR="00E45975" w:rsidRPr="00597755" w:rsidRDefault="005A2C1C" w:rsidP="00476339">
            <w:pPr>
              <w:jc w:val="right"/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>مهارات الحاسوب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01C5F2FB" w14:textId="77777777" w:rsidR="00E45975" w:rsidRPr="00597755" w:rsidRDefault="00E45975" w:rsidP="006713DA">
            <w:pPr>
              <w:jc w:val="right"/>
              <w:rPr>
                <w:rFonts w:ascii="Sakkal Majalla" w:hAnsi="Sakkal Majalla" w:cs="Sakkal Majalla"/>
                <w:sz w:val="24"/>
                <w:szCs w:val="24"/>
                <w:lang w:bidi="ar-SY"/>
              </w:rPr>
            </w:pP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اسم المقرر</w:t>
            </w:r>
          </w:p>
        </w:tc>
      </w:tr>
      <w:tr w:rsidR="00E45975" w:rsidRPr="00597755" w14:paraId="7BCE78BE" w14:textId="77777777" w:rsidTr="00306C3E">
        <w:trPr>
          <w:jc w:val="center"/>
        </w:trPr>
        <w:tc>
          <w:tcPr>
            <w:tcW w:w="1733" w:type="dxa"/>
            <w:tcBorders>
              <w:right w:val="single" w:sz="4" w:space="0" w:color="auto"/>
            </w:tcBorders>
          </w:tcPr>
          <w:p w14:paraId="0A5F5734" w14:textId="1D72E9F2" w:rsidR="00E45975" w:rsidRPr="00597755" w:rsidRDefault="005A2C1C" w:rsidP="00F12168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-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14:paraId="06A10DAE" w14:textId="083B7126" w:rsidR="00E45975" w:rsidRPr="00597755" w:rsidRDefault="00E45975" w:rsidP="006713DA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المتطلب </w:t>
            </w:r>
            <w:r w:rsidR="00CE0526"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السابق:</w:t>
            </w:r>
            <w:r w:rsidR="00CE052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</w:tcPr>
          <w:p w14:paraId="6B9690FE" w14:textId="676C8F8F" w:rsidR="00E45975" w:rsidRPr="00597755" w:rsidRDefault="00E45975" w:rsidP="00F12168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عملي:</w:t>
            </w:r>
            <w:r w:rsidR="005A2C1C"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</w:tcPr>
          <w:p w14:paraId="0A4556BD" w14:textId="16FF9E67" w:rsidR="00E45975" w:rsidRPr="00597755" w:rsidRDefault="00E45975" w:rsidP="00E20778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نظري: </w:t>
            </w:r>
            <w:r w:rsidR="005A2C1C"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211D4AE2" w14:textId="57B6F873" w:rsidR="00E45975" w:rsidRPr="00597755" w:rsidRDefault="00E45975" w:rsidP="00E20778">
            <w:pPr>
              <w:jc w:val="right"/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</w:pPr>
            <w:r w:rsidRPr="00597755">
              <w:rPr>
                <w:rFonts w:ascii="Sakkal Majalla" w:hAnsi="Sakkal Majalla" w:cs="Sakkal Majalla"/>
                <w:sz w:val="24"/>
                <w:szCs w:val="24"/>
                <w:rtl/>
              </w:rPr>
              <w:t>ال</w:t>
            </w: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ساعات المعتمدة</w:t>
            </w:r>
            <w:r w:rsidRPr="00597755">
              <w:rPr>
                <w:rFonts w:ascii="Sakkal Majalla" w:hAnsi="Sakkal Majalla" w:cs="Sakkal Majalla"/>
                <w:sz w:val="24"/>
                <w:szCs w:val="24"/>
                <w:rtl/>
              </w:rPr>
              <w:t>:</w:t>
            </w:r>
            <w:r w:rsidR="005A2C1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3  </w:t>
            </w:r>
          </w:p>
        </w:tc>
      </w:tr>
    </w:tbl>
    <w:p w14:paraId="3AFB1D84" w14:textId="77777777" w:rsidR="00620ABB" w:rsidRPr="00597755" w:rsidRDefault="00620ABB" w:rsidP="00014BE3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0255"/>
      </w:tblGrid>
      <w:tr w:rsidR="00FC787A" w:rsidRPr="00597755" w14:paraId="760996D7" w14:textId="77777777" w:rsidTr="00E0024C">
        <w:trPr>
          <w:jc w:val="center"/>
        </w:trPr>
        <w:tc>
          <w:tcPr>
            <w:tcW w:w="10255" w:type="dxa"/>
            <w:shd w:val="clear" w:color="auto" w:fill="DEEAF6" w:themeFill="accent1" w:themeFillTint="33"/>
          </w:tcPr>
          <w:p w14:paraId="45FF8121" w14:textId="13EEDB24" w:rsidR="00FC787A" w:rsidRPr="00FC787A" w:rsidRDefault="00FC787A" w:rsidP="00FC787A">
            <w:pPr>
              <w:ind w:left="738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C787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التوصيف</w:t>
            </w:r>
          </w:p>
        </w:tc>
      </w:tr>
      <w:tr w:rsidR="00FC787A" w:rsidRPr="00597755" w14:paraId="5793112B" w14:textId="77777777" w:rsidTr="001162E7">
        <w:trPr>
          <w:jc w:val="center"/>
        </w:trPr>
        <w:tc>
          <w:tcPr>
            <w:tcW w:w="10255" w:type="dxa"/>
          </w:tcPr>
          <w:p w14:paraId="3A9A183D" w14:textId="75B41D0B" w:rsidR="00FC787A" w:rsidRDefault="00854C28" w:rsidP="005A2C1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SY"/>
              </w:rPr>
            </w:pPr>
            <w:r w:rsidRPr="00A20128">
              <w:rPr>
                <w:rFonts w:ascii="Simplified Arabic" w:hAnsi="Simplified Arabic" w:cs="Simplified Arabic" w:hint="cs"/>
                <w:rtl/>
                <w:lang w:bidi="ar-SY"/>
              </w:rPr>
              <w:t xml:space="preserve">يتناول هذا المقرر </w:t>
            </w:r>
            <w:r w:rsidR="005A2C1C">
              <w:rPr>
                <w:rFonts w:ascii="Simplified Arabic" w:hAnsi="Simplified Arabic" w:hint="cs"/>
                <w:rtl/>
                <w:lang w:bidi="ar-SY"/>
              </w:rPr>
              <w:t>نظرية البيان بشكل عام وخوارزميات</w:t>
            </w:r>
            <w:r w:rsidR="005A2C1C" w:rsidRPr="00FE3415">
              <w:rPr>
                <w:rFonts w:ascii="Simplified Arabic" w:hAnsi="Simplified Arabic" w:hint="cs"/>
                <w:rtl/>
                <w:lang w:bidi="ar-SY"/>
              </w:rPr>
              <w:t xml:space="preserve"> </w:t>
            </w:r>
            <w:r w:rsidR="005A2C1C">
              <w:rPr>
                <w:rFonts w:ascii="Simplified Arabic" w:hAnsi="Simplified Arabic" w:hint="cs"/>
                <w:rtl/>
                <w:lang w:bidi="ar-SY"/>
              </w:rPr>
              <w:t>بناء الأشجار</w:t>
            </w:r>
            <w:r w:rsidR="005A2C1C" w:rsidRPr="00A20128">
              <w:rPr>
                <w:rFonts w:ascii="Simplified Arabic" w:hAnsi="Simplified Arabic" w:cs="Simplified Arabic" w:hint="cs"/>
                <w:rtl/>
                <w:lang w:bidi="ar-SY"/>
              </w:rPr>
              <w:t xml:space="preserve"> </w:t>
            </w:r>
            <w:r w:rsidR="005A2C1C">
              <w:rPr>
                <w:rFonts w:ascii="Simplified Arabic" w:hAnsi="Simplified Arabic" w:cs="Simplified Arabic" w:hint="cs"/>
                <w:rtl/>
                <w:lang w:bidi="ar-SY"/>
              </w:rPr>
              <w:t xml:space="preserve">وآليات الحصول على البيان الأمثل ومقاومة الأعطال ضمن الأشجار المبنية وهو مايمثل جزءاً رئيسياً من المسابقات البرمجية الجامعية. في الشق الثاني من المقرر تم </w:t>
            </w:r>
            <w:r w:rsidRPr="00A20128">
              <w:rPr>
                <w:rFonts w:ascii="Simplified Arabic" w:hAnsi="Simplified Arabic" w:cs="Simplified Arabic" w:hint="cs"/>
                <w:rtl/>
                <w:lang w:bidi="ar-SY"/>
              </w:rPr>
              <w:t xml:space="preserve">دراسة 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الهجومات على الشبكات الحاسوبية وتصنيفها وتأثيرها على الشبكات</w:t>
            </w:r>
            <w:r w:rsidR="005A2C1C">
              <w:rPr>
                <w:rFonts w:ascii="Simplified Arabic" w:hAnsi="Simplified Arabic" w:cs="Simplified Arabic" w:hint="cs"/>
                <w:rtl/>
                <w:lang w:bidi="ar-SY"/>
              </w:rPr>
              <w:t xml:space="preserve"> وكذلك</w:t>
            </w:r>
            <w:r w:rsidRPr="00A20128">
              <w:rPr>
                <w:rFonts w:ascii="Simplified Arabic" w:hAnsi="Simplified Arabic" w:cs="Simplified Arabic" w:hint="cs"/>
                <w:rtl/>
                <w:lang w:bidi="ar-SY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متطلبات تحقيق الأمن</w:t>
            </w:r>
            <w:r w:rsidRPr="00A20128">
              <w:rPr>
                <w:rFonts w:ascii="Simplified Arabic" w:hAnsi="Simplified Arabic" w:cs="Simplified Arabic" w:hint="cs"/>
                <w:rtl/>
                <w:lang w:bidi="ar-SY"/>
              </w:rPr>
              <w:t>، التشفير مثل خوارزميات التشفير المت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ناظرة</w:t>
            </w:r>
            <w:r w:rsidRPr="00A20128">
              <w:rPr>
                <w:rFonts w:ascii="Simplified Arabic" w:hAnsi="Simplified Arabic" w:cs="Simplified Arabic" w:hint="cs"/>
                <w:rtl/>
                <w:lang w:bidi="ar-SY"/>
              </w:rPr>
              <w:t xml:space="preserve"> (المفتاح السري): </w:t>
            </w:r>
            <w:r w:rsidRPr="00A20128">
              <w:rPr>
                <w:rFonts w:ascii="Simplified Arabic" w:hAnsi="Simplified Arabic" w:cs="Simplified Arabic"/>
                <w:lang w:bidi="ar-SY"/>
              </w:rPr>
              <w:t>DES</w:t>
            </w:r>
            <w:r>
              <w:rPr>
                <w:rFonts w:ascii="Simplified Arabic" w:hAnsi="Simplified Arabic" w:cs="Simplified Arabic"/>
                <w:lang w:bidi="ar-SY"/>
              </w:rPr>
              <w:t>, RC4</w:t>
            </w:r>
            <w:r w:rsidRPr="00A20128">
              <w:rPr>
                <w:rFonts w:ascii="Simplified Arabic" w:hAnsi="Simplified Arabic" w:cs="Simplified Arabic"/>
                <w:rtl/>
                <w:lang w:bidi="ar-SY"/>
              </w:rPr>
              <w:t>،</w:t>
            </w:r>
            <w:r w:rsidRPr="00A20128">
              <w:rPr>
                <w:rFonts w:ascii="Simplified Arabic" w:hAnsi="Simplified Arabic" w:cs="Simplified Arabic"/>
                <w:lang w:bidi="ar-SY"/>
              </w:rPr>
              <w:t xml:space="preserve"> AES</w:t>
            </w:r>
            <w:r w:rsidRPr="00A20128">
              <w:rPr>
                <w:rFonts w:ascii="Simplified Arabic" w:hAnsi="Simplified Arabic" w:cs="Simplified Arabic" w:hint="cs"/>
                <w:rtl/>
                <w:lang w:bidi="ar-SY"/>
              </w:rPr>
              <w:t xml:space="preserve"> وخوارزميات التشفير غير المت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 xml:space="preserve">ناظرة مثل </w:t>
            </w:r>
            <w:r>
              <w:rPr>
                <w:rFonts w:ascii="Simplified Arabic" w:hAnsi="Simplified Arabic" w:cs="Simplified Arabic"/>
                <w:lang w:bidi="ar-SY"/>
              </w:rPr>
              <w:t>RSA</w:t>
            </w:r>
            <w:r w:rsidRPr="00A20128">
              <w:rPr>
                <w:rFonts w:ascii="Simplified Arabic" w:hAnsi="Simplified Arabic" w:cs="Simplified Arabic" w:hint="cs"/>
                <w:rtl/>
                <w:lang w:bidi="ar-SY"/>
              </w:rPr>
              <w:t xml:space="preserve">. كما يشمل أساسيات تكاملية المعطيات، المصادقة والتحكم بالوصول مثل توابع وخوارزميات المزج </w:t>
            </w:r>
            <w:r w:rsidRPr="00A20128">
              <w:rPr>
                <w:rFonts w:ascii="Simplified Arabic" w:hAnsi="Simplified Arabic" w:cs="Simplified Arabic"/>
                <w:lang w:bidi="ar-SY"/>
              </w:rPr>
              <w:t>Hash</w:t>
            </w:r>
            <w:r w:rsidRPr="00A20128">
              <w:rPr>
                <w:rFonts w:ascii="Simplified Arabic" w:hAnsi="Simplified Arabic" w:cs="Simplified Arabic" w:hint="cs"/>
                <w:rtl/>
                <w:lang w:bidi="ar-SY"/>
              </w:rPr>
              <w:t>، </w:t>
            </w:r>
            <w:r w:rsidRPr="00A20128">
              <w:rPr>
                <w:rFonts w:ascii="Simplified Arabic" w:hAnsi="Simplified Arabic" w:cs="Simplified Arabic"/>
                <w:lang w:bidi="ar-SY"/>
              </w:rPr>
              <w:t>MD5</w:t>
            </w:r>
            <w:r w:rsidRPr="00A20128">
              <w:rPr>
                <w:rFonts w:ascii="Simplified Arabic" w:hAnsi="Simplified Arabic" w:cs="Simplified Arabic" w:hint="cs"/>
                <w:rtl/>
                <w:lang w:bidi="ar-SY"/>
              </w:rPr>
              <w:t xml:space="preserve">، </w:t>
            </w:r>
            <w:r w:rsidRPr="00A20128">
              <w:rPr>
                <w:rFonts w:ascii="Simplified Arabic" w:hAnsi="Simplified Arabic" w:cs="Simplified Arabic"/>
                <w:lang w:bidi="ar-SY"/>
              </w:rPr>
              <w:t>SHA</w:t>
            </w:r>
            <w:r w:rsidRPr="00A20128">
              <w:rPr>
                <w:rFonts w:ascii="Simplified Arabic" w:hAnsi="Simplified Arabic" w:cs="Simplified Arabic" w:hint="cs"/>
                <w:rtl/>
                <w:lang w:bidi="ar-SY"/>
              </w:rPr>
              <w:t xml:space="preserve"> ومصادقة مصدر المعطيات وترميزات مصادقة الرسائل: </w:t>
            </w:r>
            <w:r w:rsidRPr="00A20128">
              <w:rPr>
                <w:rFonts w:ascii="Simplified Arabic" w:hAnsi="Simplified Arabic" w:cs="Simplified Arabic"/>
                <w:lang w:bidi="ar-SY"/>
              </w:rPr>
              <w:t>MACs</w:t>
            </w:r>
            <w:r w:rsidRPr="00A20128">
              <w:rPr>
                <w:rFonts w:ascii="Simplified Arabic" w:hAnsi="Simplified Arabic" w:cs="Simplified Arabic"/>
                <w:rtl/>
                <w:lang w:bidi="ar-SY"/>
              </w:rPr>
              <w:t>،</w:t>
            </w:r>
            <w:r w:rsidRPr="00A20128">
              <w:rPr>
                <w:rFonts w:ascii="Simplified Arabic" w:hAnsi="Simplified Arabic" w:cs="Simplified Arabic"/>
                <w:lang w:bidi="ar-SY"/>
              </w:rPr>
              <w:t xml:space="preserve"> HMAC/MD5</w:t>
            </w:r>
            <w:r w:rsidR="005A2C1C">
              <w:rPr>
                <w:rFonts w:ascii="Simplified Arabic" w:hAnsi="Simplified Arabic" w:cs="Simplified Arabic" w:hint="cs"/>
                <w:rtl/>
                <w:lang w:bidi="ar-SY"/>
              </w:rPr>
              <w:t xml:space="preserve">، 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وآليات توليد، توزيع وإدارة مفاتيح التشفير.</w:t>
            </w:r>
          </w:p>
          <w:p w14:paraId="29D7D1A9" w14:textId="09270FE9" w:rsidR="00E0024C" w:rsidRPr="00597755" w:rsidRDefault="00E0024C" w:rsidP="00476339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0024C" w:rsidRPr="00597755" w14:paraId="45D78201" w14:textId="77777777" w:rsidTr="00E0024C">
        <w:trPr>
          <w:jc w:val="center"/>
        </w:trPr>
        <w:tc>
          <w:tcPr>
            <w:tcW w:w="10255" w:type="dxa"/>
            <w:shd w:val="clear" w:color="auto" w:fill="DEEAF6" w:themeFill="accent1" w:themeFillTint="33"/>
          </w:tcPr>
          <w:p w14:paraId="38D105C7" w14:textId="3CA5A49E" w:rsidR="00E0024C" w:rsidRPr="00E0024C" w:rsidRDefault="00E0024C" w:rsidP="00E0024C">
            <w:pPr>
              <w:ind w:left="738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المحتوى</w:t>
            </w:r>
          </w:p>
        </w:tc>
      </w:tr>
      <w:tr w:rsidR="00854C28" w:rsidRPr="00597755" w14:paraId="000718BD" w14:textId="77777777" w:rsidTr="001162E7">
        <w:trPr>
          <w:jc w:val="center"/>
        </w:trPr>
        <w:tc>
          <w:tcPr>
            <w:tcW w:w="10255" w:type="dxa"/>
          </w:tcPr>
          <w:p w14:paraId="0D06E99D" w14:textId="77777777" w:rsidR="005A2C1C" w:rsidRPr="005A2C1C" w:rsidRDefault="005A2C1C" w:rsidP="005A2C1C">
            <w:pPr>
              <w:numPr>
                <w:ilvl w:val="0"/>
                <w:numId w:val="16"/>
              </w:numPr>
              <w:bidi/>
              <w:rPr>
                <w:rFonts w:hint="cs"/>
                <w:lang w:bidi="ar-SY"/>
              </w:rPr>
            </w:pPr>
            <w:r>
              <w:rPr>
                <w:rFonts w:eastAsia="+mn-ea" w:hint="cs"/>
                <w:b/>
                <w:bCs/>
                <w:rtl/>
                <w:lang w:bidi="ar-SY"/>
              </w:rPr>
              <w:t>نظرية البيان</w:t>
            </w:r>
          </w:p>
          <w:p w14:paraId="297EFE80" w14:textId="7AD308D6" w:rsidR="005A2C1C" w:rsidRPr="005B1653" w:rsidRDefault="005A2C1C" w:rsidP="005A2C1C">
            <w:pPr>
              <w:numPr>
                <w:ilvl w:val="0"/>
                <w:numId w:val="16"/>
              </w:numPr>
              <w:bidi/>
              <w:rPr>
                <w:rtl/>
                <w:lang w:bidi="ar-SY"/>
              </w:rPr>
            </w:pPr>
            <w:r>
              <w:rPr>
                <w:rFonts w:eastAsia="+mn-ea" w:hint="cs"/>
                <w:b/>
                <w:bCs/>
                <w:rtl/>
                <w:lang w:bidi="ar-SY"/>
              </w:rPr>
              <w:t>خوارزميات التوجيه</w:t>
            </w:r>
            <w:r w:rsidRPr="005B1653">
              <w:rPr>
                <w:rFonts w:eastAsia="+mn-ea"/>
                <w:lang w:bidi="ar-SY"/>
              </w:rPr>
              <w:t xml:space="preserve"> </w:t>
            </w:r>
          </w:p>
          <w:p w14:paraId="07F62BBA" w14:textId="77777777" w:rsidR="005A2C1C" w:rsidRPr="005B1653" w:rsidRDefault="005A2C1C" w:rsidP="005A2C1C">
            <w:pPr>
              <w:numPr>
                <w:ilvl w:val="1"/>
                <w:numId w:val="19"/>
              </w:numPr>
              <w:bidi/>
              <w:rPr>
                <w:rtl/>
                <w:lang w:bidi="ar-SY"/>
              </w:rPr>
            </w:pPr>
            <w:r>
              <w:rPr>
                <w:rFonts w:eastAsia="+mn-ea" w:hint="cs"/>
                <w:rtl/>
                <w:lang w:bidi="ar-SY"/>
              </w:rPr>
              <w:t>التوجيه حسب شعاع المسافة</w:t>
            </w:r>
            <w:r w:rsidRPr="005B1653">
              <w:rPr>
                <w:rFonts w:eastAsia="+mn-ea"/>
                <w:lang w:bidi="ar-SY"/>
              </w:rPr>
              <w:t xml:space="preserve"> </w:t>
            </w:r>
          </w:p>
          <w:p w14:paraId="09F82D08" w14:textId="77777777" w:rsidR="005A2C1C" w:rsidRPr="00524B48" w:rsidRDefault="005A2C1C" w:rsidP="005A2C1C">
            <w:pPr>
              <w:numPr>
                <w:ilvl w:val="1"/>
                <w:numId w:val="19"/>
              </w:numPr>
              <w:bidi/>
              <w:rPr>
                <w:rFonts w:hint="cs"/>
                <w:lang w:bidi="ar-SY"/>
              </w:rPr>
            </w:pPr>
            <w:r>
              <w:rPr>
                <w:rFonts w:eastAsia="+mn-ea" w:hint="cs"/>
                <w:rtl/>
                <w:lang w:bidi="ar-SY"/>
              </w:rPr>
              <w:t>التوجيه حسب حالة الوصلة</w:t>
            </w:r>
          </w:p>
          <w:p w14:paraId="62E3D1E4" w14:textId="572C8FD5" w:rsidR="005A2C1C" w:rsidRDefault="005A2C1C" w:rsidP="005A2C1C">
            <w:pPr>
              <w:numPr>
                <w:ilvl w:val="0"/>
                <w:numId w:val="16"/>
              </w:numPr>
              <w:bidi/>
              <w:rPr>
                <w:rFonts w:eastAsia="+mn-ea" w:hint="cs"/>
                <w:b/>
                <w:bCs/>
                <w:lang w:bidi="ar-SY"/>
              </w:rPr>
            </w:pPr>
            <w:r>
              <w:rPr>
                <w:rFonts w:eastAsia="+mn-ea" w:hint="cs"/>
                <w:b/>
                <w:bCs/>
                <w:rtl/>
                <w:lang w:bidi="ar-SY"/>
              </w:rPr>
              <w:t>آليات بناء الشجرات</w:t>
            </w:r>
          </w:p>
          <w:p w14:paraId="58F80838" w14:textId="77777777" w:rsidR="005A2C1C" w:rsidRPr="009E6372" w:rsidRDefault="005A2C1C" w:rsidP="005A2C1C">
            <w:pPr>
              <w:numPr>
                <w:ilvl w:val="1"/>
                <w:numId w:val="20"/>
              </w:numPr>
              <w:bidi/>
              <w:rPr>
                <w:rFonts w:hint="cs"/>
                <w:lang w:bidi="ar-SY"/>
              </w:rPr>
            </w:pPr>
            <w:r>
              <w:rPr>
                <w:rFonts w:eastAsia="+mn-ea" w:hint="cs"/>
                <w:rtl/>
                <w:lang w:bidi="ar-SY"/>
              </w:rPr>
              <w:t>الشجرة الممتدة الأقصر</w:t>
            </w:r>
          </w:p>
          <w:p w14:paraId="0C4C0C3B" w14:textId="77777777" w:rsidR="005A2C1C" w:rsidRPr="009E6372" w:rsidRDefault="005A2C1C" w:rsidP="005A2C1C">
            <w:pPr>
              <w:numPr>
                <w:ilvl w:val="1"/>
                <w:numId w:val="20"/>
              </w:numPr>
              <w:bidi/>
              <w:rPr>
                <w:rFonts w:hint="cs"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خوارزمية الطريق الأقصر </w:t>
            </w:r>
            <w:proofErr w:type="spellStart"/>
            <w:r>
              <w:rPr>
                <w:lang w:bidi="ar-SY"/>
              </w:rPr>
              <w:t>Dijekstra</w:t>
            </w:r>
            <w:proofErr w:type="spellEnd"/>
          </w:p>
          <w:p w14:paraId="5C7DD8F9" w14:textId="77777777" w:rsidR="005A2C1C" w:rsidRPr="009E6372" w:rsidRDefault="005A2C1C" w:rsidP="005A2C1C">
            <w:pPr>
              <w:numPr>
                <w:ilvl w:val="1"/>
                <w:numId w:val="20"/>
              </w:numPr>
              <w:bidi/>
              <w:rPr>
                <w:rFonts w:hint="cs"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خوارزمية كروسكال </w:t>
            </w:r>
            <w:proofErr w:type="spellStart"/>
            <w:r>
              <w:rPr>
                <w:lang w:bidi="ar-SY"/>
              </w:rPr>
              <w:t>Kruskal</w:t>
            </w:r>
            <w:proofErr w:type="spellEnd"/>
            <w:r>
              <w:rPr>
                <w:lang w:bidi="ar-SY"/>
              </w:rPr>
              <w:t xml:space="preserve"> </w:t>
            </w:r>
          </w:p>
          <w:p w14:paraId="3226DAF2" w14:textId="77777777" w:rsidR="005A2C1C" w:rsidRPr="005A2C1C" w:rsidRDefault="005A2C1C" w:rsidP="005A2C1C">
            <w:pPr>
              <w:numPr>
                <w:ilvl w:val="1"/>
                <w:numId w:val="20"/>
              </w:numPr>
              <w:bidi/>
              <w:rPr>
                <w:rFonts w:eastAsia="+mn-ea"/>
                <w:b/>
                <w:bCs/>
                <w:lang w:bidi="ar-SY"/>
              </w:rPr>
            </w:pPr>
            <w:r w:rsidRPr="005A2C1C">
              <w:rPr>
                <w:rFonts w:eastAsia="+mn-ea" w:hint="cs"/>
                <w:rtl/>
                <w:lang w:bidi="ar-SY"/>
              </w:rPr>
              <w:t xml:space="preserve">خوارزمية برايم </w:t>
            </w:r>
            <w:r w:rsidRPr="005A2C1C">
              <w:rPr>
                <w:rFonts w:eastAsia="+mn-ea"/>
                <w:lang w:bidi="ar-SY"/>
              </w:rPr>
              <w:t xml:space="preserve">Prime </w:t>
            </w:r>
          </w:p>
          <w:p w14:paraId="45EDD1B8" w14:textId="17AA4797" w:rsidR="005A2C1C" w:rsidRDefault="005A2C1C" w:rsidP="005A2C1C">
            <w:pPr>
              <w:numPr>
                <w:ilvl w:val="1"/>
                <w:numId w:val="20"/>
              </w:numPr>
              <w:bidi/>
              <w:rPr>
                <w:rFonts w:eastAsia="+mn-ea"/>
                <w:b/>
                <w:bCs/>
                <w:lang w:bidi="ar-SY"/>
              </w:rPr>
            </w:pPr>
            <w:r>
              <w:rPr>
                <w:rFonts w:hint="cs"/>
                <w:rtl/>
                <w:lang w:bidi="ar-SY"/>
              </w:rPr>
              <w:t>خوارزميات إنشاء العناقيد في البنى الهرمية</w:t>
            </w:r>
          </w:p>
          <w:p w14:paraId="7A891EE1" w14:textId="4C175E88" w:rsidR="005A2C1C" w:rsidRPr="005A2C1C" w:rsidRDefault="005A2C1C" w:rsidP="005A2C1C">
            <w:pPr>
              <w:pStyle w:val="ListParagraph"/>
              <w:numPr>
                <w:ilvl w:val="0"/>
                <w:numId w:val="22"/>
              </w:numPr>
              <w:bidi/>
              <w:rPr>
                <w:rFonts w:eastAsia="+mn-ea"/>
                <w:b/>
                <w:bCs/>
                <w:lang w:bidi="ar-SY"/>
              </w:rPr>
            </w:pPr>
            <w:r w:rsidRPr="005A2C1C">
              <w:rPr>
                <w:rFonts w:eastAsia="+mn-ea" w:hint="cs"/>
                <w:b/>
                <w:bCs/>
                <w:rtl/>
                <w:lang w:bidi="ar-SY"/>
              </w:rPr>
              <w:t xml:space="preserve">التدريب على مسائل برمجية من المسابقات العالمية البرمجية باستخدام </w:t>
            </w:r>
            <w:r w:rsidRPr="005A2C1C">
              <w:rPr>
                <w:rFonts w:eastAsia="+mn-ea"/>
                <w:b/>
                <w:bCs/>
                <w:lang w:bidi="ar-SY"/>
              </w:rPr>
              <w:t>C++</w:t>
            </w:r>
          </w:p>
          <w:p w14:paraId="60777C2E" w14:textId="77777777" w:rsidR="005A2C1C" w:rsidRDefault="005A2C1C" w:rsidP="00854C28">
            <w:pPr>
              <w:jc w:val="right"/>
              <w:rPr>
                <w:rFonts w:eastAsia="+mn-ea"/>
                <w:b/>
                <w:bCs/>
                <w:lang w:bidi="ar-SY"/>
              </w:rPr>
            </w:pPr>
          </w:p>
          <w:p w14:paraId="309C5954" w14:textId="4F93497F" w:rsidR="00854C28" w:rsidRDefault="00854C28" w:rsidP="005A2C1C">
            <w:pPr>
              <w:numPr>
                <w:ilvl w:val="0"/>
                <w:numId w:val="16"/>
              </w:numPr>
              <w:bidi/>
              <w:rPr>
                <w:rFonts w:eastAsia="+mn-ea"/>
                <w:b/>
                <w:bCs/>
                <w:lang w:bidi="ar-SY"/>
              </w:rPr>
            </w:pPr>
            <w:r>
              <w:rPr>
                <w:rFonts w:eastAsia="+mn-ea" w:hint="cs"/>
                <w:b/>
                <w:bCs/>
                <w:rtl/>
                <w:lang w:bidi="ar-SY"/>
              </w:rPr>
              <w:t>الهجمات على الشبكات وأهمية أمن الشبكات</w:t>
            </w:r>
          </w:p>
          <w:p w14:paraId="64B1C778" w14:textId="77777777" w:rsidR="00C72357" w:rsidRPr="005A2C1C" w:rsidRDefault="00C72357" w:rsidP="005A2C1C">
            <w:pPr>
              <w:numPr>
                <w:ilvl w:val="0"/>
                <w:numId w:val="16"/>
              </w:numPr>
              <w:bidi/>
              <w:rPr>
                <w:rFonts w:eastAsia="+mn-ea" w:hint="cs"/>
                <w:b/>
                <w:bCs/>
                <w:lang w:bidi="ar-SY"/>
              </w:rPr>
            </w:pPr>
            <w:r w:rsidRPr="005A2C1C">
              <w:rPr>
                <w:rFonts w:eastAsia="+mn-ea" w:hint="cs"/>
                <w:b/>
                <w:bCs/>
                <w:rtl/>
                <w:lang w:bidi="ar-SY"/>
              </w:rPr>
              <w:t>خوارزميات التشفير المتناظر</w:t>
            </w:r>
            <w:r w:rsidRPr="005A2C1C">
              <w:rPr>
                <w:rFonts w:eastAsia="+mn-ea"/>
                <w:b/>
                <w:bCs/>
                <w:rtl/>
                <w:lang w:bidi="ar-SY"/>
              </w:rPr>
              <w:t xml:space="preserve"> </w:t>
            </w:r>
          </w:p>
          <w:p w14:paraId="133E2AED" w14:textId="77777777" w:rsidR="00C72357" w:rsidRPr="005A2C1C" w:rsidRDefault="00C72357" w:rsidP="005A2C1C">
            <w:pPr>
              <w:numPr>
                <w:ilvl w:val="1"/>
                <w:numId w:val="20"/>
              </w:numPr>
              <w:bidi/>
              <w:rPr>
                <w:rFonts w:hint="cs"/>
                <w:lang w:bidi="ar-SY"/>
              </w:rPr>
            </w:pPr>
            <w:proofErr w:type="spellStart"/>
            <w:r>
              <w:rPr>
                <w:rFonts w:cs="Simplified Arabic"/>
                <w:lang w:bidi="ar-SY"/>
              </w:rPr>
              <w:t>Feistel</w:t>
            </w:r>
            <w:proofErr w:type="spellEnd"/>
            <w:r>
              <w:rPr>
                <w:rFonts w:cs="Simplified Arabic"/>
                <w:lang w:bidi="ar-SY"/>
              </w:rPr>
              <w:t xml:space="preserve"> </w:t>
            </w:r>
            <w:r w:rsidRPr="005A2C1C">
              <w:rPr>
                <w:lang w:bidi="ar-SY"/>
              </w:rPr>
              <w:t>Cipher</w:t>
            </w:r>
          </w:p>
          <w:p w14:paraId="530181E4" w14:textId="77777777" w:rsidR="00C72357" w:rsidRPr="005A2C1C" w:rsidRDefault="00C72357" w:rsidP="005A2C1C">
            <w:pPr>
              <w:numPr>
                <w:ilvl w:val="1"/>
                <w:numId w:val="20"/>
              </w:numPr>
              <w:bidi/>
              <w:rPr>
                <w:rFonts w:hint="cs"/>
                <w:lang w:bidi="ar-SY"/>
              </w:rPr>
            </w:pPr>
            <w:r w:rsidRPr="005A2C1C">
              <w:rPr>
                <w:lang w:bidi="ar-SY"/>
              </w:rPr>
              <w:t>DES</w:t>
            </w:r>
          </w:p>
          <w:p w14:paraId="7BE0DFB7" w14:textId="77777777" w:rsidR="00C72357" w:rsidRPr="005A2C1C" w:rsidRDefault="00C72357" w:rsidP="005A2C1C">
            <w:pPr>
              <w:numPr>
                <w:ilvl w:val="1"/>
                <w:numId w:val="20"/>
              </w:numPr>
              <w:bidi/>
              <w:rPr>
                <w:lang w:bidi="ar-SY"/>
              </w:rPr>
            </w:pPr>
            <w:r w:rsidRPr="005A2C1C">
              <w:rPr>
                <w:lang w:bidi="ar-SY"/>
              </w:rPr>
              <w:t>RC4</w:t>
            </w:r>
          </w:p>
          <w:p w14:paraId="2E2F09E3" w14:textId="77777777" w:rsidR="00C72357" w:rsidRPr="005A2C1C" w:rsidRDefault="00C72357" w:rsidP="00C72357">
            <w:pPr>
              <w:numPr>
                <w:ilvl w:val="0"/>
                <w:numId w:val="16"/>
              </w:numPr>
              <w:bidi/>
              <w:rPr>
                <w:rFonts w:eastAsia="+mn-ea"/>
                <w:b/>
                <w:bCs/>
                <w:rtl/>
                <w:lang w:bidi="ar-SY"/>
              </w:rPr>
            </w:pPr>
            <w:r w:rsidRPr="005A2C1C">
              <w:rPr>
                <w:rFonts w:eastAsia="+mn-ea" w:hint="cs"/>
                <w:b/>
                <w:bCs/>
                <w:rtl/>
                <w:lang w:bidi="ar-SY"/>
              </w:rPr>
              <w:t>خوارزميات التشفير غير المتناظر</w:t>
            </w:r>
          </w:p>
          <w:p w14:paraId="5D9B13D4" w14:textId="77777777" w:rsidR="00C72357" w:rsidRPr="005A2C1C" w:rsidRDefault="00C72357" w:rsidP="005A2C1C">
            <w:pPr>
              <w:numPr>
                <w:ilvl w:val="1"/>
                <w:numId w:val="20"/>
              </w:numPr>
              <w:bidi/>
              <w:rPr>
                <w:rFonts w:hint="cs"/>
                <w:lang w:bidi="ar-SY"/>
              </w:rPr>
            </w:pPr>
            <w:r>
              <w:rPr>
                <w:rFonts w:cs="Simplified Arabic"/>
                <w:lang w:bidi="ar-SY"/>
              </w:rPr>
              <w:t>RSA</w:t>
            </w:r>
          </w:p>
          <w:p w14:paraId="2154A3B7" w14:textId="77777777" w:rsidR="00C72357" w:rsidRPr="00DE33D5" w:rsidRDefault="00C72357" w:rsidP="005A2C1C">
            <w:pPr>
              <w:numPr>
                <w:ilvl w:val="1"/>
                <w:numId w:val="20"/>
              </w:numPr>
              <w:bidi/>
              <w:rPr>
                <w:rFonts w:cs="Arabic Transparent" w:hint="cs"/>
                <w:sz w:val="32"/>
                <w:szCs w:val="32"/>
                <w:lang w:bidi="ar-SY"/>
              </w:rPr>
            </w:pPr>
            <w:proofErr w:type="spellStart"/>
            <w:r w:rsidRPr="005A2C1C">
              <w:rPr>
                <w:lang w:bidi="ar-SY"/>
              </w:rPr>
              <w:t>Diffie</w:t>
            </w:r>
            <w:proofErr w:type="spellEnd"/>
            <w:r w:rsidRPr="005A2C1C">
              <w:rPr>
                <w:lang w:bidi="ar-SY"/>
              </w:rPr>
              <w:t>-Hel</w:t>
            </w:r>
            <w:r>
              <w:rPr>
                <w:rFonts w:cs="Simplified Arabic"/>
                <w:lang w:bidi="ar-SY"/>
              </w:rPr>
              <w:t>lman</w:t>
            </w:r>
          </w:p>
          <w:p w14:paraId="5DD6C56E" w14:textId="77777777" w:rsidR="00C72357" w:rsidRPr="005B1653" w:rsidRDefault="00C72357" w:rsidP="00C72357">
            <w:pPr>
              <w:numPr>
                <w:ilvl w:val="0"/>
                <w:numId w:val="16"/>
              </w:numPr>
              <w:bidi/>
              <w:rPr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rtl/>
                <w:lang w:bidi="ar-SY"/>
              </w:rPr>
              <w:t>تحقيق متطلب تكاملية البيانات</w:t>
            </w:r>
          </w:p>
          <w:p w14:paraId="526B78D3" w14:textId="7590A95C" w:rsidR="00C72357" w:rsidRPr="005A2C1C" w:rsidRDefault="00C72357" w:rsidP="005A2C1C">
            <w:pPr>
              <w:numPr>
                <w:ilvl w:val="0"/>
                <w:numId w:val="21"/>
              </w:numPr>
              <w:bidi/>
              <w:rPr>
                <w:rFonts w:cs="Simplified Arabic"/>
                <w:lang w:bidi="ar-SY"/>
              </w:rPr>
            </w:pPr>
            <w:r w:rsidRPr="005A2C1C">
              <w:rPr>
                <w:rFonts w:hint="cs"/>
                <w:rtl/>
                <w:lang w:bidi="ar-SY"/>
              </w:rPr>
              <w:t>تابع الـ</w:t>
            </w:r>
            <w:r>
              <w:rPr>
                <w:rFonts w:cs="Simplified Arabic" w:hint="cs"/>
                <w:rtl/>
                <w:lang w:bidi="ar-SY"/>
              </w:rPr>
              <w:t xml:space="preserve"> </w:t>
            </w:r>
            <w:r>
              <w:rPr>
                <w:rFonts w:cs="Simplified Arabic"/>
                <w:lang w:bidi="ar-SY"/>
              </w:rPr>
              <w:t>Hash</w:t>
            </w:r>
          </w:p>
        </w:tc>
      </w:tr>
      <w:tr w:rsidR="00854C28" w:rsidRPr="00597755" w14:paraId="522E6536" w14:textId="77777777" w:rsidTr="00E0024C">
        <w:tblPrEx>
          <w:jc w:val="left"/>
        </w:tblPrEx>
        <w:tc>
          <w:tcPr>
            <w:tcW w:w="10255" w:type="dxa"/>
            <w:shd w:val="clear" w:color="auto" w:fill="DEEAF6" w:themeFill="accent1" w:themeFillTint="33"/>
          </w:tcPr>
          <w:p w14:paraId="4006711E" w14:textId="6C9F8F3B" w:rsidR="00854C28" w:rsidRPr="00FC787A" w:rsidRDefault="00854C28" w:rsidP="00854C28">
            <w:pPr>
              <w:ind w:left="738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C787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المراجع</w:t>
            </w:r>
          </w:p>
        </w:tc>
      </w:tr>
      <w:tr w:rsidR="00854C28" w:rsidRPr="00597755" w14:paraId="32751209" w14:textId="77777777" w:rsidTr="001162E7">
        <w:tblPrEx>
          <w:jc w:val="left"/>
        </w:tblPrEx>
        <w:tc>
          <w:tcPr>
            <w:tcW w:w="10255" w:type="dxa"/>
          </w:tcPr>
          <w:p w14:paraId="060FAE11" w14:textId="77777777" w:rsidR="00854C28" w:rsidRDefault="00854C28" w:rsidP="00854C28">
            <w:pPr>
              <w:pStyle w:val="ListParagraph"/>
              <w:bidi/>
              <w:rPr>
                <w:b/>
                <w:bCs/>
                <w:rtl/>
              </w:rPr>
            </w:pPr>
          </w:p>
          <w:p w14:paraId="06A261E7" w14:textId="683A4CAC" w:rsidR="005A2C1C" w:rsidRDefault="005A2C1C" w:rsidP="005A2C1C">
            <w:pPr>
              <w:numPr>
                <w:ilvl w:val="0"/>
                <w:numId w:val="15"/>
              </w:numPr>
              <w:ind w:left="382"/>
              <w:jc w:val="both"/>
            </w:pPr>
            <w:r w:rsidRPr="00127405">
              <w:t>James F. Kurose and Keith W. Ross, Computer Networking; A Top-Down Approach</w:t>
            </w:r>
            <w:r w:rsidRPr="00127405">
              <w:rPr>
                <w:i/>
                <w:iCs/>
              </w:rPr>
              <w:t xml:space="preserve"> Featuring </w:t>
            </w:r>
            <w:proofErr w:type="gramStart"/>
            <w:r w:rsidRPr="00127405">
              <w:rPr>
                <w:i/>
                <w:iCs/>
              </w:rPr>
              <w:t>the  Internet</w:t>
            </w:r>
            <w:proofErr w:type="gramEnd"/>
            <w:r w:rsidRPr="00127405">
              <w:t xml:space="preserve">, </w:t>
            </w:r>
            <w:r>
              <w:t>8th</w:t>
            </w:r>
            <w:r w:rsidRPr="00127405">
              <w:t xml:space="preserve"> Edition. Pearson Education,20</w:t>
            </w:r>
            <w:r>
              <w:t>2</w:t>
            </w:r>
            <w:r w:rsidRPr="00127405">
              <w:t>0</w:t>
            </w:r>
            <w:r>
              <w:t>.</w:t>
            </w:r>
            <w:r w:rsidRPr="00127405">
              <w:t xml:space="preserve"> </w:t>
            </w:r>
          </w:p>
          <w:p w14:paraId="1F9C482A" w14:textId="49893964" w:rsidR="005A2C1C" w:rsidRDefault="005A2C1C" w:rsidP="005A2C1C">
            <w:pPr>
              <w:numPr>
                <w:ilvl w:val="0"/>
                <w:numId w:val="15"/>
              </w:numPr>
              <w:ind w:left="382"/>
              <w:jc w:val="both"/>
            </w:pPr>
            <w:r>
              <w:t xml:space="preserve">William Stallings. </w:t>
            </w:r>
            <w:r w:rsidRPr="00BE6A84">
              <w:rPr>
                <w:i/>
                <w:iCs/>
              </w:rPr>
              <w:t>C</w:t>
            </w:r>
            <w:r>
              <w:rPr>
                <w:i/>
                <w:iCs/>
              </w:rPr>
              <w:t xml:space="preserve">ryptography and </w:t>
            </w:r>
            <w:r w:rsidRPr="00BE6A84">
              <w:rPr>
                <w:i/>
                <w:iCs/>
              </w:rPr>
              <w:t>Network Security</w:t>
            </w:r>
            <w:r>
              <w:rPr>
                <w:i/>
                <w:iCs/>
              </w:rPr>
              <w:t>: Principals and Practice</w:t>
            </w:r>
            <w:r w:rsidRPr="00F40C97"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8th</w:t>
            </w:r>
            <w:r w:rsidRPr="00F40C97">
              <w:rPr>
                <w:i/>
                <w:iCs/>
              </w:rPr>
              <w:t xml:space="preserve"> </w:t>
            </w:r>
            <w:proofErr w:type="gramStart"/>
            <w:r w:rsidRPr="00F40C97">
              <w:rPr>
                <w:i/>
                <w:iCs/>
              </w:rPr>
              <w:t>Edition</w:t>
            </w:r>
            <w:r>
              <w:rPr>
                <w:i/>
                <w:iCs/>
              </w:rPr>
              <w:t xml:space="preserve"> </w:t>
            </w:r>
            <w:r>
              <w:t>,</w:t>
            </w:r>
            <w:proofErr w:type="gramEnd"/>
            <w:r w:rsidRPr="00127405">
              <w:t xml:space="preserve"> </w:t>
            </w:r>
            <w:r>
              <w:t>Prentice Hall</w:t>
            </w:r>
            <w:r w:rsidRPr="00127405">
              <w:t>,</w:t>
            </w:r>
            <w:r>
              <w:t xml:space="preserve"> 2020.</w:t>
            </w:r>
          </w:p>
          <w:p w14:paraId="2D3297A3" w14:textId="78F6A0B8" w:rsidR="00C72357" w:rsidRPr="005A2C1C" w:rsidRDefault="00C72357" w:rsidP="005A2C1C">
            <w:pPr>
              <w:numPr>
                <w:ilvl w:val="0"/>
                <w:numId w:val="15"/>
              </w:numPr>
              <w:ind w:left="382"/>
              <w:jc w:val="both"/>
            </w:pPr>
            <w:r w:rsidRPr="00BE6A84">
              <w:t xml:space="preserve">Serge </w:t>
            </w:r>
            <w:proofErr w:type="spellStart"/>
            <w:r w:rsidRPr="00BE6A84">
              <w:t>Vaudenay</w:t>
            </w:r>
            <w:proofErr w:type="spellEnd"/>
            <w:r w:rsidRPr="00685B1E">
              <w:t xml:space="preserve">, </w:t>
            </w:r>
            <w:r w:rsidRPr="00BE6A84">
              <w:rPr>
                <w:i/>
                <w:iCs/>
              </w:rPr>
              <w:t>A C</w:t>
            </w:r>
            <w:r>
              <w:rPr>
                <w:i/>
                <w:iCs/>
              </w:rPr>
              <w:t>lassical</w:t>
            </w:r>
            <w:r w:rsidRPr="00BE6A84">
              <w:rPr>
                <w:i/>
                <w:iCs/>
              </w:rPr>
              <w:t xml:space="preserve"> I</w:t>
            </w:r>
            <w:r>
              <w:rPr>
                <w:i/>
                <w:iCs/>
              </w:rPr>
              <w:t>ntroduction</w:t>
            </w:r>
            <w:r w:rsidRPr="00BE6A84">
              <w:rPr>
                <w:i/>
                <w:iCs/>
              </w:rPr>
              <w:t xml:space="preserve"> </w:t>
            </w:r>
            <w:proofErr w:type="gramStart"/>
            <w:r w:rsidRPr="00BE6A84">
              <w:rPr>
                <w:i/>
                <w:iCs/>
              </w:rPr>
              <w:t>T</w:t>
            </w:r>
            <w:r>
              <w:rPr>
                <w:i/>
                <w:iCs/>
              </w:rPr>
              <w:t>o</w:t>
            </w:r>
            <w:proofErr w:type="gramEnd"/>
            <w:r w:rsidRPr="00BE6A84">
              <w:rPr>
                <w:i/>
                <w:iCs/>
              </w:rPr>
              <w:t xml:space="preserve"> C</w:t>
            </w:r>
            <w:r>
              <w:rPr>
                <w:i/>
                <w:iCs/>
              </w:rPr>
              <w:t>ryptography</w:t>
            </w:r>
            <w:r w:rsidRPr="00BE6A84">
              <w:rPr>
                <w:i/>
                <w:iCs/>
              </w:rPr>
              <w:t>: Applications for Communications Security</w:t>
            </w:r>
            <w:r w:rsidRPr="00685B1E">
              <w:t xml:space="preserve">, </w:t>
            </w:r>
            <w:r w:rsidRPr="00BE6A84">
              <w:t>Springer Science</w:t>
            </w:r>
            <w:r>
              <w:t xml:space="preserve"> </w:t>
            </w:r>
            <w:r w:rsidRPr="00BE6A84">
              <w:t>+Business Media, Inc.</w:t>
            </w:r>
            <w:r w:rsidRPr="00127405">
              <w:t xml:space="preserve">, </w:t>
            </w:r>
            <w:r>
              <w:t>2006.</w:t>
            </w:r>
            <w:bookmarkStart w:id="0" w:name="_GoBack"/>
            <w:bookmarkEnd w:id="0"/>
            <w:r w:rsidRPr="00127405">
              <w:t xml:space="preserve"> </w:t>
            </w:r>
          </w:p>
          <w:p w14:paraId="58EDB63C" w14:textId="41941018" w:rsidR="00854C28" w:rsidRPr="00476339" w:rsidRDefault="00854C28" w:rsidP="005A2C1C">
            <w:pPr>
              <w:pStyle w:val="ListParagraph"/>
              <w:bidi/>
              <w:ind w:left="87"/>
              <w:rPr>
                <w:rFonts w:hint="cs"/>
                <w:b/>
                <w:bCs/>
                <w:rtl/>
                <w:lang w:bidi="ar-SY"/>
              </w:rPr>
            </w:pPr>
          </w:p>
        </w:tc>
      </w:tr>
    </w:tbl>
    <w:p w14:paraId="5041AEDF" w14:textId="77777777" w:rsidR="00FC787A" w:rsidRPr="001671FF" w:rsidRDefault="00FC787A" w:rsidP="00FC787A">
      <w:pPr>
        <w:bidi/>
        <w:jc w:val="both"/>
        <w:rPr>
          <w:rFonts w:ascii="Sakkal Majalla" w:hAnsi="Sakkal Majalla" w:cs="Sakkal Majalla"/>
          <w:sz w:val="24"/>
          <w:szCs w:val="24"/>
        </w:rPr>
      </w:pPr>
    </w:p>
    <w:p w14:paraId="300133BA" w14:textId="77777777" w:rsidR="00E45975" w:rsidRPr="00597755" w:rsidRDefault="00E45975" w:rsidP="00E45975">
      <w:pPr>
        <w:bidi/>
        <w:jc w:val="both"/>
        <w:rPr>
          <w:rFonts w:ascii="Sakkal Majalla" w:hAnsi="Sakkal Majalla" w:cs="Sakkal Majalla"/>
          <w:sz w:val="24"/>
          <w:szCs w:val="24"/>
        </w:rPr>
      </w:pPr>
    </w:p>
    <w:p w14:paraId="392A3326" w14:textId="77777777" w:rsidR="00306C3E" w:rsidRDefault="00306C3E" w:rsidP="006713DA">
      <w:pPr>
        <w:bidi/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</w:pPr>
    </w:p>
    <w:p w14:paraId="1E7CC72A" w14:textId="77777777" w:rsidR="006713DA" w:rsidRPr="00306C3E" w:rsidRDefault="006713DA" w:rsidP="006713DA">
      <w:pPr>
        <w:bidi/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</w:pPr>
    </w:p>
    <w:sectPr w:rsidR="006713DA" w:rsidRPr="00306C3E" w:rsidSect="00EC7D36">
      <w:pgSz w:w="12240" w:h="15840"/>
      <w:pgMar w:top="56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716"/>
    <w:multiLevelType w:val="hybridMultilevel"/>
    <w:tmpl w:val="03203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521"/>
    <w:multiLevelType w:val="hybridMultilevel"/>
    <w:tmpl w:val="1FE04728"/>
    <w:lvl w:ilvl="0" w:tplc="AB72D82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CA3"/>
    <w:multiLevelType w:val="hybridMultilevel"/>
    <w:tmpl w:val="F7980F90"/>
    <w:lvl w:ilvl="0" w:tplc="FBAC8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243E"/>
    <w:multiLevelType w:val="hybridMultilevel"/>
    <w:tmpl w:val="4EBE2C8E"/>
    <w:lvl w:ilvl="0" w:tplc="3378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509E0"/>
    <w:multiLevelType w:val="hybridMultilevel"/>
    <w:tmpl w:val="34F61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B6842"/>
    <w:multiLevelType w:val="hybridMultilevel"/>
    <w:tmpl w:val="F1222BFE"/>
    <w:lvl w:ilvl="0" w:tplc="25688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27638"/>
    <w:multiLevelType w:val="hybridMultilevel"/>
    <w:tmpl w:val="4CACD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0B0E"/>
    <w:multiLevelType w:val="hybridMultilevel"/>
    <w:tmpl w:val="8FBE0010"/>
    <w:lvl w:ilvl="0" w:tplc="DD708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4E52"/>
    <w:multiLevelType w:val="hybridMultilevel"/>
    <w:tmpl w:val="4F5E46FC"/>
    <w:lvl w:ilvl="0" w:tplc="C0725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26F2C"/>
    <w:multiLevelType w:val="hybridMultilevel"/>
    <w:tmpl w:val="30802A9C"/>
    <w:lvl w:ilvl="0" w:tplc="85488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6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E4624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41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20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E8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EB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C6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C9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406689"/>
    <w:multiLevelType w:val="hybridMultilevel"/>
    <w:tmpl w:val="E1224FD4"/>
    <w:lvl w:ilvl="0" w:tplc="85488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624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41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20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E8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EB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C6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C9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921812"/>
    <w:multiLevelType w:val="hybridMultilevel"/>
    <w:tmpl w:val="239ED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402EB"/>
    <w:multiLevelType w:val="hybridMultilevel"/>
    <w:tmpl w:val="195AE30A"/>
    <w:lvl w:ilvl="0" w:tplc="78E8E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643B9"/>
    <w:multiLevelType w:val="hybridMultilevel"/>
    <w:tmpl w:val="BEF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96A25"/>
    <w:multiLevelType w:val="hybridMultilevel"/>
    <w:tmpl w:val="924E6088"/>
    <w:lvl w:ilvl="0" w:tplc="C0C01C78">
      <w:start w:val="9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D53BB"/>
    <w:multiLevelType w:val="hybridMultilevel"/>
    <w:tmpl w:val="7DC6B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81F8E"/>
    <w:multiLevelType w:val="hybridMultilevel"/>
    <w:tmpl w:val="7834048A"/>
    <w:lvl w:ilvl="0" w:tplc="AB72D82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85B7B"/>
    <w:multiLevelType w:val="hybridMultilevel"/>
    <w:tmpl w:val="05BE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F4167"/>
    <w:multiLevelType w:val="hybridMultilevel"/>
    <w:tmpl w:val="A608F722"/>
    <w:lvl w:ilvl="0" w:tplc="85488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24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41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20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E8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EB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C6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C9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B6C4D5F"/>
    <w:multiLevelType w:val="hybridMultilevel"/>
    <w:tmpl w:val="F508B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96B41"/>
    <w:multiLevelType w:val="hybridMultilevel"/>
    <w:tmpl w:val="5C8CD21A"/>
    <w:lvl w:ilvl="0" w:tplc="2410BEA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E0B48"/>
    <w:multiLevelType w:val="hybridMultilevel"/>
    <w:tmpl w:val="D3AA9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21"/>
  </w:num>
  <w:num w:numId="13">
    <w:abstractNumId w:val="14"/>
  </w:num>
  <w:num w:numId="14">
    <w:abstractNumId w:val="4"/>
  </w:num>
  <w:num w:numId="15">
    <w:abstractNumId w:val="0"/>
  </w:num>
  <w:num w:numId="16">
    <w:abstractNumId w:val="10"/>
  </w:num>
  <w:num w:numId="17">
    <w:abstractNumId w:val="1"/>
  </w:num>
  <w:num w:numId="18">
    <w:abstractNumId w:val="16"/>
  </w:num>
  <w:num w:numId="19">
    <w:abstractNumId w:val="18"/>
  </w:num>
  <w:num w:numId="20">
    <w:abstractNumId w:val="9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BB"/>
    <w:rsid w:val="00014BE3"/>
    <w:rsid w:val="000939B6"/>
    <w:rsid w:val="000A103E"/>
    <w:rsid w:val="000E6C23"/>
    <w:rsid w:val="00107036"/>
    <w:rsid w:val="00122CDB"/>
    <w:rsid w:val="00227602"/>
    <w:rsid w:val="002325F8"/>
    <w:rsid w:val="00236D64"/>
    <w:rsid w:val="00246547"/>
    <w:rsid w:val="00284610"/>
    <w:rsid w:val="002B0F28"/>
    <w:rsid w:val="00306C3E"/>
    <w:rsid w:val="00317361"/>
    <w:rsid w:val="00334B71"/>
    <w:rsid w:val="003552E9"/>
    <w:rsid w:val="00362C9E"/>
    <w:rsid w:val="003C634E"/>
    <w:rsid w:val="003F060C"/>
    <w:rsid w:val="00461CC6"/>
    <w:rsid w:val="00476339"/>
    <w:rsid w:val="004A07BE"/>
    <w:rsid w:val="005604E2"/>
    <w:rsid w:val="00560B01"/>
    <w:rsid w:val="00597755"/>
    <w:rsid w:val="005A2C1C"/>
    <w:rsid w:val="00620ABB"/>
    <w:rsid w:val="006713DA"/>
    <w:rsid w:val="006D5A3D"/>
    <w:rsid w:val="00752826"/>
    <w:rsid w:val="00854C28"/>
    <w:rsid w:val="00862029"/>
    <w:rsid w:val="00867ABC"/>
    <w:rsid w:val="00896361"/>
    <w:rsid w:val="008A7E68"/>
    <w:rsid w:val="008B6E84"/>
    <w:rsid w:val="008F2EF9"/>
    <w:rsid w:val="009455CB"/>
    <w:rsid w:val="009A6988"/>
    <w:rsid w:val="009B11C1"/>
    <w:rsid w:val="009F42C5"/>
    <w:rsid w:val="00A57C1D"/>
    <w:rsid w:val="00AD5001"/>
    <w:rsid w:val="00BD775F"/>
    <w:rsid w:val="00BE073B"/>
    <w:rsid w:val="00BE2058"/>
    <w:rsid w:val="00C72357"/>
    <w:rsid w:val="00CE0526"/>
    <w:rsid w:val="00D13646"/>
    <w:rsid w:val="00DE2EE1"/>
    <w:rsid w:val="00E0024C"/>
    <w:rsid w:val="00E12993"/>
    <w:rsid w:val="00E20778"/>
    <w:rsid w:val="00E26D02"/>
    <w:rsid w:val="00E45975"/>
    <w:rsid w:val="00EC4B92"/>
    <w:rsid w:val="00EC7D36"/>
    <w:rsid w:val="00F54EC5"/>
    <w:rsid w:val="00F72B92"/>
    <w:rsid w:val="00FB1D0E"/>
    <w:rsid w:val="00FC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2D6D1"/>
  <w15:docId w15:val="{A6501034-414E-4353-862F-486B8FF5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BB"/>
    <w:pPr>
      <w:ind w:left="720"/>
      <w:contextualSpacing/>
    </w:pPr>
  </w:style>
  <w:style w:type="table" w:styleId="TableGrid">
    <w:name w:val="Table Grid"/>
    <w:basedOn w:val="TableNormal"/>
    <w:rsid w:val="00BE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0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7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7B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BE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6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Secretary1</dc:creator>
  <cp:keywords/>
  <dc:description/>
  <cp:lastModifiedBy>NCD</cp:lastModifiedBy>
  <cp:revision>4</cp:revision>
  <cp:lastPrinted>2020-02-16T10:15:00Z</cp:lastPrinted>
  <dcterms:created xsi:type="dcterms:W3CDTF">2021-02-12T17:51:00Z</dcterms:created>
  <dcterms:modified xsi:type="dcterms:W3CDTF">2021-02-13T05:23:00Z</dcterms:modified>
</cp:coreProperties>
</file>