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3E" w:rsidRDefault="00306C3E" w:rsidP="00306C3E">
      <w:pPr>
        <w:rPr>
          <w:rFonts w:ascii="Sakkal Majalla" w:hAnsi="Sakkal Majalla" w:cs="Sakkal Majalla"/>
          <w:sz w:val="24"/>
          <w:szCs w:val="24"/>
        </w:rPr>
      </w:pPr>
      <w:bookmarkStart w:id="0" w:name="_GoBack"/>
      <w:bookmarkEnd w:id="0"/>
      <w:r w:rsidRPr="00597755">
        <w:rPr>
          <w:rFonts w:ascii="Sakkal Majalla" w:hAnsi="Sakkal Majalla" w:cs="Sakkal Majalla"/>
          <w:noProof/>
          <w:sz w:val="24"/>
          <w:szCs w:val="24"/>
        </w:rPr>
        <w:drawing>
          <wp:anchor distT="0" distB="0" distL="114300" distR="114300" simplePos="0" relativeHeight="251658240" behindDoc="0" locked="0" layoutInCell="1" allowOverlap="1">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rsidR="00306C3E" w:rsidRDefault="00306C3E" w:rsidP="00306C3E">
      <w:pPr>
        <w:rPr>
          <w:rFonts w:ascii="Sakkal Majalla" w:hAnsi="Sakkal Majalla" w:cs="Sakkal Majalla"/>
          <w:sz w:val="24"/>
          <w:szCs w:val="24"/>
        </w:rPr>
      </w:pPr>
    </w:p>
    <w:p w:rsidR="00620ABB" w:rsidRDefault="00620ABB" w:rsidP="00306C3E">
      <w:pPr>
        <w:rPr>
          <w:rFonts w:ascii="Sakkal Majalla" w:hAnsi="Sakkal Majalla" w:cs="Sakkal Majalla"/>
          <w:sz w:val="24"/>
          <w:szCs w:val="24"/>
          <w:rtl/>
        </w:rPr>
      </w:pPr>
    </w:p>
    <w:p w:rsidR="00EC7D36" w:rsidRPr="00597755" w:rsidRDefault="00EC7D36" w:rsidP="00EC7D36">
      <w:pPr>
        <w:bidi/>
        <w:rPr>
          <w:rFonts w:ascii="Sakkal Majalla" w:hAnsi="Sakkal Majalla" w:cs="Sakkal Majalla"/>
          <w:sz w:val="24"/>
          <w:szCs w:val="24"/>
          <w:rtl/>
        </w:rPr>
      </w:pPr>
    </w:p>
    <w:p w:rsidR="00EC7D36" w:rsidRPr="00C3439E" w:rsidRDefault="006713DA" w:rsidP="00EC7D36">
      <w:pPr>
        <w:bidi/>
        <w:jc w:val="center"/>
        <w:rPr>
          <w:rFonts w:asciiTheme="majorBidi" w:hAnsiTheme="majorBidi" w:cstheme="majorBidi"/>
          <w:b/>
          <w:bCs/>
          <w:sz w:val="28"/>
          <w:szCs w:val="28"/>
        </w:rPr>
      </w:pPr>
      <w:r>
        <w:rPr>
          <w:rFonts w:ascii="Sakkal Majalla" w:hAnsi="Sakkal Majalla" w:cs="Sakkal Majalla" w:hint="cs"/>
          <w:b/>
          <w:bCs/>
          <w:sz w:val="28"/>
          <w:szCs w:val="28"/>
          <w:rtl/>
        </w:rPr>
        <w:t xml:space="preserve">     </w:t>
      </w:r>
      <w:r w:rsidRPr="00C3439E">
        <w:rPr>
          <w:rFonts w:asciiTheme="majorBidi" w:hAnsiTheme="majorBidi" w:cstheme="majorBidi"/>
          <w:b/>
          <w:bCs/>
          <w:sz w:val="28"/>
          <w:szCs w:val="28"/>
          <w:rtl/>
        </w:rPr>
        <w:t>توصيف مقرر دراسي</w:t>
      </w:r>
    </w:p>
    <w:p w:rsidR="00306C3E" w:rsidRPr="00306C3E" w:rsidRDefault="00306C3E" w:rsidP="00306C3E">
      <w:pPr>
        <w:jc w:val="center"/>
        <w:rPr>
          <w:rFonts w:ascii="Sakkal Majalla" w:hAnsi="Sakkal Majalla" w:cs="Sakkal Majalla"/>
          <w:b/>
          <w:bCs/>
          <w:sz w:val="28"/>
          <w:szCs w:val="28"/>
        </w:rPr>
      </w:pPr>
    </w:p>
    <w:tbl>
      <w:tblPr>
        <w:tblStyle w:val="TableGrid"/>
        <w:tblW w:w="10408" w:type="dxa"/>
        <w:jc w:val="center"/>
        <w:tblLook w:val="04A0" w:firstRow="1" w:lastRow="0" w:firstColumn="1" w:lastColumn="0" w:noHBand="0" w:noVBand="1"/>
      </w:tblPr>
      <w:tblGrid>
        <w:gridCol w:w="1835"/>
        <w:gridCol w:w="1884"/>
        <w:gridCol w:w="1489"/>
        <w:gridCol w:w="1639"/>
        <w:gridCol w:w="3561"/>
      </w:tblGrid>
      <w:tr w:rsidR="00EC7D36" w:rsidRPr="00597755" w:rsidTr="00314640">
        <w:trPr>
          <w:jc w:val="center"/>
        </w:trPr>
        <w:tc>
          <w:tcPr>
            <w:tcW w:w="3719" w:type="dxa"/>
            <w:gridSpan w:val="2"/>
            <w:tcBorders>
              <w:bottom w:val="single" w:sz="4" w:space="0" w:color="000000" w:themeColor="text1"/>
              <w:right w:val="single" w:sz="4" w:space="0" w:color="auto"/>
            </w:tcBorders>
            <w:shd w:val="clear" w:color="auto" w:fill="DEEAF6" w:themeFill="accent1" w:themeFillTint="33"/>
          </w:tcPr>
          <w:p w:rsidR="00EC7D36" w:rsidRPr="00314640" w:rsidRDefault="00EC7D36" w:rsidP="00630B47">
            <w:pPr>
              <w:spacing w:line="276" w:lineRule="auto"/>
              <w:ind w:left="738"/>
              <w:jc w:val="right"/>
              <w:rPr>
                <w:rFonts w:asciiTheme="majorBidi" w:hAnsiTheme="majorBidi" w:cstheme="majorBidi"/>
                <w:b/>
                <w:bCs/>
                <w:color w:val="000000" w:themeColor="text1"/>
                <w:sz w:val="24"/>
                <w:szCs w:val="24"/>
              </w:rPr>
            </w:pPr>
            <w:r w:rsidRPr="00314640">
              <w:rPr>
                <w:rFonts w:asciiTheme="majorBidi" w:hAnsiTheme="majorBidi" w:cstheme="majorBidi"/>
                <w:b/>
                <w:bCs/>
                <w:color w:val="000000" w:themeColor="text1"/>
                <w:sz w:val="24"/>
                <w:szCs w:val="24"/>
                <w:rtl/>
              </w:rPr>
              <w:t xml:space="preserve">قسم: </w:t>
            </w:r>
            <w:r w:rsidR="00DF4008" w:rsidRPr="00314640">
              <w:rPr>
                <w:rFonts w:asciiTheme="majorBidi" w:hAnsiTheme="majorBidi" w:cstheme="majorBidi"/>
                <w:b/>
                <w:bCs/>
                <w:color w:val="000000" w:themeColor="text1"/>
                <w:sz w:val="24"/>
                <w:szCs w:val="24"/>
                <w:rtl/>
              </w:rPr>
              <w:t xml:space="preserve">التسويق والتجارة الإلكترونية </w:t>
            </w:r>
          </w:p>
        </w:tc>
        <w:tc>
          <w:tcPr>
            <w:tcW w:w="6689" w:type="dxa"/>
            <w:gridSpan w:val="3"/>
            <w:tcBorders>
              <w:bottom w:val="single" w:sz="4" w:space="0" w:color="000000" w:themeColor="text1"/>
            </w:tcBorders>
            <w:shd w:val="clear" w:color="auto" w:fill="DEEAF6" w:themeFill="accent1" w:themeFillTint="33"/>
            <w:vAlign w:val="center"/>
          </w:tcPr>
          <w:p w:rsidR="00EC7D36" w:rsidRPr="00314640" w:rsidRDefault="00EC7D36" w:rsidP="00630B47">
            <w:pPr>
              <w:tabs>
                <w:tab w:val="left" w:pos="2175"/>
                <w:tab w:val="right" w:pos="3294"/>
              </w:tabs>
              <w:spacing w:line="276" w:lineRule="auto"/>
              <w:ind w:left="738"/>
              <w:jc w:val="right"/>
              <w:rPr>
                <w:rFonts w:asciiTheme="majorBidi" w:hAnsiTheme="majorBidi" w:cstheme="majorBidi"/>
                <w:b/>
                <w:bCs/>
                <w:color w:val="000000" w:themeColor="text1"/>
                <w:sz w:val="24"/>
                <w:szCs w:val="24"/>
                <w:rtl/>
              </w:rPr>
            </w:pPr>
            <w:r w:rsidRPr="00314640">
              <w:rPr>
                <w:rFonts w:asciiTheme="majorBidi" w:hAnsiTheme="majorBidi" w:cstheme="majorBidi"/>
                <w:b/>
                <w:bCs/>
                <w:color w:val="000000" w:themeColor="text1"/>
                <w:sz w:val="24"/>
                <w:szCs w:val="24"/>
                <w:rtl/>
              </w:rPr>
              <w:t>كلية:</w:t>
            </w:r>
            <w:r w:rsidR="00DF4008" w:rsidRPr="00314640">
              <w:rPr>
                <w:rFonts w:asciiTheme="majorBidi" w:hAnsiTheme="majorBidi" w:cstheme="majorBidi"/>
                <w:b/>
                <w:bCs/>
                <w:color w:val="000000" w:themeColor="text1"/>
                <w:sz w:val="24"/>
                <w:szCs w:val="24"/>
                <w:rtl/>
              </w:rPr>
              <w:t xml:space="preserve"> إدارة الأعمال </w:t>
            </w:r>
          </w:p>
        </w:tc>
      </w:tr>
      <w:tr w:rsidR="00E45975" w:rsidRPr="00597755" w:rsidTr="00314640">
        <w:trPr>
          <w:trHeight w:val="472"/>
          <w:jc w:val="center"/>
        </w:trPr>
        <w:tc>
          <w:tcPr>
            <w:tcW w:w="1835" w:type="dxa"/>
            <w:tcBorders>
              <w:right w:val="single" w:sz="4" w:space="0" w:color="auto"/>
            </w:tcBorders>
          </w:tcPr>
          <w:p w:rsidR="00E45975" w:rsidRPr="00597755" w:rsidRDefault="00E45975" w:rsidP="00630B47">
            <w:pPr>
              <w:spacing w:line="276" w:lineRule="auto"/>
              <w:rPr>
                <w:rFonts w:ascii="Sakkal Majalla" w:hAnsi="Sakkal Majalla" w:cs="Sakkal Majalla"/>
                <w:sz w:val="24"/>
                <w:szCs w:val="24"/>
                <w:rtl/>
              </w:rPr>
            </w:pPr>
          </w:p>
        </w:tc>
        <w:tc>
          <w:tcPr>
            <w:tcW w:w="1884" w:type="dxa"/>
            <w:tcBorders>
              <w:right w:val="single" w:sz="4" w:space="0" w:color="auto"/>
            </w:tcBorders>
          </w:tcPr>
          <w:p w:rsidR="00E45975" w:rsidRPr="00314640" w:rsidRDefault="00E45975" w:rsidP="00630B47">
            <w:pPr>
              <w:spacing w:line="276" w:lineRule="auto"/>
              <w:jc w:val="right"/>
              <w:rPr>
                <w:rFonts w:asciiTheme="majorBidi" w:hAnsiTheme="majorBidi" w:cstheme="majorBidi"/>
                <w:sz w:val="24"/>
                <w:szCs w:val="24"/>
                <w:rtl/>
              </w:rPr>
            </w:pPr>
            <w:r w:rsidRPr="00314640">
              <w:rPr>
                <w:rFonts w:asciiTheme="majorBidi" w:hAnsiTheme="majorBidi" w:cstheme="majorBidi"/>
                <w:sz w:val="24"/>
                <w:szCs w:val="24"/>
                <w:rtl/>
              </w:rPr>
              <w:t>رمز المقرر:</w:t>
            </w:r>
          </w:p>
        </w:tc>
        <w:tc>
          <w:tcPr>
            <w:tcW w:w="3128" w:type="dxa"/>
            <w:gridSpan w:val="2"/>
            <w:tcBorders>
              <w:left w:val="single" w:sz="4" w:space="0" w:color="auto"/>
              <w:right w:val="single" w:sz="4" w:space="0" w:color="auto"/>
            </w:tcBorders>
          </w:tcPr>
          <w:p w:rsidR="00E45975" w:rsidRPr="00314640" w:rsidRDefault="00E45975" w:rsidP="00630B47">
            <w:pPr>
              <w:spacing w:line="276" w:lineRule="auto"/>
              <w:jc w:val="right"/>
              <w:rPr>
                <w:rFonts w:asciiTheme="majorBidi" w:hAnsiTheme="majorBidi" w:cstheme="majorBidi"/>
                <w:sz w:val="24"/>
                <w:szCs w:val="24"/>
                <w:rtl/>
                <w:lang w:bidi="ar-SY"/>
              </w:rPr>
            </w:pPr>
          </w:p>
        </w:tc>
        <w:tc>
          <w:tcPr>
            <w:tcW w:w="3561" w:type="dxa"/>
            <w:tcBorders>
              <w:left w:val="single" w:sz="4" w:space="0" w:color="auto"/>
            </w:tcBorders>
          </w:tcPr>
          <w:p w:rsidR="00E45975" w:rsidRPr="00314640" w:rsidRDefault="00E45975" w:rsidP="009F3606">
            <w:pPr>
              <w:spacing w:line="276" w:lineRule="auto"/>
              <w:jc w:val="right"/>
              <w:rPr>
                <w:rFonts w:asciiTheme="majorBidi" w:hAnsiTheme="majorBidi" w:cstheme="majorBidi"/>
                <w:sz w:val="24"/>
                <w:szCs w:val="24"/>
                <w:lang w:bidi="ar-SY"/>
              </w:rPr>
            </w:pPr>
            <w:r w:rsidRPr="00314640">
              <w:rPr>
                <w:rFonts w:asciiTheme="majorBidi" w:hAnsiTheme="majorBidi" w:cstheme="majorBidi"/>
                <w:sz w:val="24"/>
                <w:szCs w:val="24"/>
                <w:rtl/>
              </w:rPr>
              <w:t>اسم المقرر</w:t>
            </w:r>
            <w:r w:rsidR="00DF4008" w:rsidRPr="00314640">
              <w:rPr>
                <w:rFonts w:asciiTheme="majorBidi" w:hAnsiTheme="majorBidi" w:cstheme="majorBidi"/>
                <w:sz w:val="24"/>
                <w:szCs w:val="24"/>
                <w:rtl/>
              </w:rPr>
              <w:t xml:space="preserve">: </w:t>
            </w:r>
            <w:r w:rsidR="009F3606">
              <w:rPr>
                <w:rFonts w:asciiTheme="majorBidi" w:hAnsiTheme="majorBidi" w:cstheme="majorBidi" w:hint="cs"/>
                <w:sz w:val="24"/>
                <w:szCs w:val="24"/>
                <w:rtl/>
                <w:lang w:val="fr-FR"/>
              </w:rPr>
              <w:t>التسويق</w:t>
            </w:r>
            <w:r w:rsidR="009F3606">
              <w:rPr>
                <w:rFonts w:asciiTheme="majorBidi" w:hAnsiTheme="majorBidi" w:cstheme="majorBidi"/>
                <w:sz w:val="24"/>
                <w:szCs w:val="24"/>
                <w:rtl/>
              </w:rPr>
              <w:t xml:space="preserve"> الإلكتروني</w:t>
            </w:r>
            <w:r w:rsidR="009F3606">
              <w:rPr>
                <w:rFonts w:asciiTheme="majorBidi" w:hAnsiTheme="majorBidi" w:cstheme="majorBidi" w:hint="cs"/>
                <w:sz w:val="24"/>
                <w:szCs w:val="24"/>
                <w:rtl/>
              </w:rPr>
              <w:t xml:space="preserve"> </w:t>
            </w:r>
            <w:r w:rsidR="00DF4008" w:rsidRPr="00314640">
              <w:rPr>
                <w:rFonts w:asciiTheme="majorBidi" w:hAnsiTheme="majorBidi" w:cstheme="majorBidi"/>
                <w:sz w:val="24"/>
                <w:szCs w:val="24"/>
                <w:rtl/>
              </w:rPr>
              <w:t xml:space="preserve"> </w:t>
            </w:r>
          </w:p>
        </w:tc>
      </w:tr>
      <w:tr w:rsidR="00E45975" w:rsidRPr="00597755" w:rsidTr="00314640">
        <w:trPr>
          <w:jc w:val="center"/>
        </w:trPr>
        <w:tc>
          <w:tcPr>
            <w:tcW w:w="1835" w:type="dxa"/>
            <w:tcBorders>
              <w:right w:val="single" w:sz="4" w:space="0" w:color="auto"/>
            </w:tcBorders>
          </w:tcPr>
          <w:p w:rsidR="00E45975" w:rsidRPr="00597755" w:rsidRDefault="00E45975" w:rsidP="00630B47">
            <w:pPr>
              <w:spacing w:line="276" w:lineRule="auto"/>
              <w:jc w:val="right"/>
              <w:rPr>
                <w:rFonts w:ascii="Sakkal Majalla" w:hAnsi="Sakkal Majalla" w:cs="Sakkal Majalla"/>
                <w:sz w:val="24"/>
                <w:szCs w:val="24"/>
              </w:rPr>
            </w:pPr>
          </w:p>
        </w:tc>
        <w:tc>
          <w:tcPr>
            <w:tcW w:w="1884" w:type="dxa"/>
            <w:tcBorders>
              <w:right w:val="single" w:sz="4" w:space="0" w:color="auto"/>
            </w:tcBorders>
          </w:tcPr>
          <w:p w:rsidR="00E45975" w:rsidRPr="00314640" w:rsidRDefault="00E45975" w:rsidP="00630B47">
            <w:pPr>
              <w:spacing w:line="276" w:lineRule="auto"/>
              <w:jc w:val="right"/>
              <w:rPr>
                <w:rFonts w:asciiTheme="majorBidi" w:hAnsiTheme="majorBidi" w:cstheme="majorBidi"/>
                <w:sz w:val="24"/>
                <w:szCs w:val="24"/>
                <w:rtl/>
              </w:rPr>
            </w:pPr>
            <w:r w:rsidRPr="00314640">
              <w:rPr>
                <w:rFonts w:asciiTheme="majorBidi" w:hAnsiTheme="majorBidi" w:cstheme="majorBidi"/>
                <w:sz w:val="24"/>
                <w:szCs w:val="24"/>
                <w:rtl/>
              </w:rPr>
              <w:t xml:space="preserve">المتطلب </w:t>
            </w:r>
            <w:proofErr w:type="gramStart"/>
            <w:r w:rsidR="00CE0526" w:rsidRPr="00314640">
              <w:rPr>
                <w:rFonts w:asciiTheme="majorBidi" w:hAnsiTheme="majorBidi" w:cstheme="majorBidi"/>
                <w:sz w:val="24"/>
                <w:szCs w:val="24"/>
                <w:rtl/>
              </w:rPr>
              <w:t xml:space="preserve">السابق:  </w:t>
            </w:r>
            <w:proofErr w:type="gramEnd"/>
          </w:p>
        </w:tc>
        <w:tc>
          <w:tcPr>
            <w:tcW w:w="1489" w:type="dxa"/>
            <w:tcBorders>
              <w:left w:val="single" w:sz="4" w:space="0" w:color="auto"/>
              <w:right w:val="single" w:sz="4" w:space="0" w:color="auto"/>
            </w:tcBorders>
          </w:tcPr>
          <w:p w:rsidR="00E45975" w:rsidRPr="00314640" w:rsidRDefault="00E45975" w:rsidP="00682229">
            <w:pPr>
              <w:spacing w:line="276" w:lineRule="auto"/>
              <w:jc w:val="right"/>
              <w:rPr>
                <w:rFonts w:asciiTheme="majorBidi" w:hAnsiTheme="majorBidi" w:cstheme="majorBidi"/>
                <w:sz w:val="24"/>
                <w:szCs w:val="24"/>
              </w:rPr>
            </w:pPr>
            <w:proofErr w:type="gramStart"/>
            <w:r w:rsidRPr="00314640">
              <w:rPr>
                <w:rFonts w:asciiTheme="majorBidi" w:hAnsiTheme="majorBidi" w:cstheme="majorBidi"/>
                <w:sz w:val="24"/>
                <w:szCs w:val="24"/>
                <w:rtl/>
              </w:rPr>
              <w:t>عملي:</w:t>
            </w:r>
            <w:r w:rsidR="00DF4008" w:rsidRPr="00314640">
              <w:rPr>
                <w:rFonts w:asciiTheme="majorBidi" w:hAnsiTheme="majorBidi" w:cstheme="majorBidi"/>
                <w:sz w:val="24"/>
                <w:szCs w:val="24"/>
                <w:rtl/>
              </w:rPr>
              <w:t xml:space="preserve">   </w:t>
            </w:r>
            <w:proofErr w:type="gramEnd"/>
            <w:r w:rsidR="00DF4008" w:rsidRPr="00314640">
              <w:rPr>
                <w:rFonts w:asciiTheme="majorBidi" w:hAnsiTheme="majorBidi" w:cstheme="majorBidi"/>
                <w:sz w:val="24"/>
                <w:szCs w:val="24"/>
                <w:rtl/>
              </w:rPr>
              <w:t xml:space="preserve"> </w:t>
            </w:r>
          </w:p>
        </w:tc>
        <w:tc>
          <w:tcPr>
            <w:tcW w:w="1639" w:type="dxa"/>
            <w:tcBorders>
              <w:left w:val="single" w:sz="4" w:space="0" w:color="auto"/>
              <w:right w:val="single" w:sz="4" w:space="0" w:color="auto"/>
            </w:tcBorders>
          </w:tcPr>
          <w:p w:rsidR="00E45975" w:rsidRPr="00314640" w:rsidRDefault="00E45975" w:rsidP="00682229">
            <w:pPr>
              <w:spacing w:line="276" w:lineRule="auto"/>
              <w:jc w:val="right"/>
              <w:rPr>
                <w:rFonts w:asciiTheme="majorBidi" w:hAnsiTheme="majorBidi" w:cstheme="majorBidi"/>
                <w:sz w:val="24"/>
                <w:szCs w:val="24"/>
                <w:rtl/>
              </w:rPr>
            </w:pPr>
            <w:r w:rsidRPr="00314640">
              <w:rPr>
                <w:rFonts w:asciiTheme="majorBidi" w:hAnsiTheme="majorBidi" w:cstheme="majorBidi"/>
                <w:sz w:val="24"/>
                <w:szCs w:val="24"/>
                <w:rtl/>
              </w:rPr>
              <w:t xml:space="preserve">نظري: </w:t>
            </w:r>
            <w:r w:rsidR="00682229">
              <w:rPr>
                <w:rFonts w:asciiTheme="majorBidi" w:hAnsiTheme="majorBidi" w:cstheme="majorBidi" w:hint="cs"/>
                <w:sz w:val="24"/>
                <w:szCs w:val="24"/>
                <w:rtl/>
              </w:rPr>
              <w:t>3</w:t>
            </w:r>
          </w:p>
        </w:tc>
        <w:tc>
          <w:tcPr>
            <w:tcW w:w="3561" w:type="dxa"/>
            <w:tcBorders>
              <w:left w:val="single" w:sz="4" w:space="0" w:color="auto"/>
            </w:tcBorders>
          </w:tcPr>
          <w:p w:rsidR="00E45975" w:rsidRPr="00314640" w:rsidRDefault="00E45975" w:rsidP="00682229">
            <w:pPr>
              <w:spacing w:line="276" w:lineRule="auto"/>
              <w:jc w:val="right"/>
              <w:rPr>
                <w:rFonts w:asciiTheme="majorBidi" w:hAnsiTheme="majorBidi" w:cstheme="majorBidi"/>
                <w:sz w:val="24"/>
                <w:szCs w:val="24"/>
                <w:rtl/>
                <w:lang w:bidi="ar-LB"/>
              </w:rPr>
            </w:pPr>
            <w:r w:rsidRPr="00314640">
              <w:rPr>
                <w:rFonts w:asciiTheme="majorBidi" w:hAnsiTheme="majorBidi" w:cstheme="majorBidi"/>
                <w:sz w:val="24"/>
                <w:szCs w:val="24"/>
                <w:rtl/>
              </w:rPr>
              <w:t>الساعات المعتمدة:</w:t>
            </w:r>
            <w:r w:rsidR="00DF4008" w:rsidRPr="00314640">
              <w:rPr>
                <w:rFonts w:asciiTheme="majorBidi" w:hAnsiTheme="majorBidi" w:cstheme="majorBidi"/>
                <w:sz w:val="24"/>
                <w:szCs w:val="24"/>
                <w:rtl/>
              </w:rPr>
              <w:t xml:space="preserve"> </w:t>
            </w:r>
            <w:r w:rsidR="00682229">
              <w:rPr>
                <w:rFonts w:asciiTheme="majorBidi" w:hAnsiTheme="majorBidi" w:cstheme="majorBidi" w:hint="cs"/>
                <w:sz w:val="24"/>
                <w:szCs w:val="24"/>
                <w:rtl/>
              </w:rPr>
              <w:t>3</w:t>
            </w:r>
          </w:p>
        </w:tc>
      </w:tr>
    </w:tbl>
    <w:p w:rsidR="00620ABB" w:rsidRPr="009A68DB" w:rsidRDefault="00620ABB" w:rsidP="009A68DB">
      <w:pPr>
        <w:bidi/>
        <w:spacing w:after="0"/>
        <w:jc w:val="both"/>
        <w:rPr>
          <w:rFonts w:ascii="Sakkal Majalla" w:hAnsi="Sakkal Majalla" w:cs="Sakkal Majalla"/>
          <w:sz w:val="16"/>
          <w:szCs w:val="16"/>
          <w:rtl/>
        </w:rPr>
      </w:pPr>
    </w:p>
    <w:tbl>
      <w:tblPr>
        <w:tblStyle w:val="TableGrid"/>
        <w:tblW w:w="11148" w:type="dxa"/>
        <w:jc w:val="center"/>
        <w:tblLook w:val="04A0" w:firstRow="1" w:lastRow="0" w:firstColumn="1" w:lastColumn="0" w:noHBand="0" w:noVBand="1"/>
      </w:tblPr>
      <w:tblGrid>
        <w:gridCol w:w="792"/>
        <w:gridCol w:w="5495"/>
        <w:gridCol w:w="4062"/>
        <w:gridCol w:w="799"/>
      </w:tblGrid>
      <w:tr w:rsidR="00FC787A" w:rsidRPr="00597755" w:rsidTr="001F5272">
        <w:trPr>
          <w:gridBefore w:val="1"/>
          <w:wBefore w:w="792" w:type="dxa"/>
          <w:jc w:val="center"/>
        </w:trPr>
        <w:tc>
          <w:tcPr>
            <w:tcW w:w="10356" w:type="dxa"/>
            <w:gridSpan w:val="3"/>
            <w:shd w:val="clear" w:color="auto" w:fill="DEEAF6" w:themeFill="accent1" w:themeFillTint="33"/>
          </w:tcPr>
          <w:p w:rsidR="00FC787A" w:rsidRDefault="00FC787A" w:rsidP="00FC787A">
            <w:pPr>
              <w:ind w:left="738"/>
              <w:jc w:val="center"/>
              <w:rPr>
                <w:rFonts w:asciiTheme="majorBidi" w:hAnsiTheme="majorBidi" w:cstheme="majorBidi"/>
                <w:b/>
                <w:bCs/>
                <w:color w:val="000000" w:themeColor="text1"/>
                <w:sz w:val="24"/>
                <w:szCs w:val="24"/>
                <w:rtl/>
              </w:rPr>
            </w:pPr>
            <w:r w:rsidRPr="00C3439E">
              <w:rPr>
                <w:rFonts w:asciiTheme="majorBidi" w:hAnsiTheme="majorBidi" w:cstheme="majorBidi"/>
                <w:b/>
                <w:bCs/>
                <w:color w:val="000000" w:themeColor="text1"/>
                <w:sz w:val="24"/>
                <w:szCs w:val="24"/>
                <w:rtl/>
              </w:rPr>
              <w:t>التوصيف</w:t>
            </w:r>
            <w:r w:rsidR="00630B47">
              <w:rPr>
                <w:rFonts w:asciiTheme="majorBidi" w:hAnsiTheme="majorBidi" w:cstheme="majorBidi" w:hint="cs"/>
                <w:b/>
                <w:bCs/>
                <w:color w:val="000000" w:themeColor="text1"/>
                <w:sz w:val="24"/>
                <w:szCs w:val="24"/>
                <w:rtl/>
              </w:rPr>
              <w:t xml:space="preserve"> </w:t>
            </w:r>
          </w:p>
          <w:p w:rsidR="00630B47" w:rsidRPr="00630B47" w:rsidRDefault="00630B47" w:rsidP="00FC787A">
            <w:pPr>
              <w:ind w:left="738"/>
              <w:jc w:val="center"/>
              <w:rPr>
                <w:rFonts w:asciiTheme="majorBidi" w:hAnsiTheme="majorBidi" w:cstheme="majorBidi"/>
                <w:b/>
                <w:bCs/>
                <w:color w:val="000000" w:themeColor="text1"/>
                <w:sz w:val="16"/>
                <w:szCs w:val="16"/>
                <w:rtl/>
              </w:rPr>
            </w:pPr>
          </w:p>
        </w:tc>
      </w:tr>
      <w:tr w:rsidR="00FC787A" w:rsidRPr="00597755" w:rsidTr="001F5272">
        <w:trPr>
          <w:gridBefore w:val="1"/>
          <w:wBefore w:w="792" w:type="dxa"/>
          <w:jc w:val="center"/>
        </w:trPr>
        <w:tc>
          <w:tcPr>
            <w:tcW w:w="10356" w:type="dxa"/>
            <w:gridSpan w:val="3"/>
          </w:tcPr>
          <w:p w:rsidR="002D3DE2" w:rsidRDefault="00725929" w:rsidP="002D3DE2">
            <w:pPr>
              <w:spacing w:line="276" w:lineRule="auto"/>
              <w:jc w:val="both"/>
              <w:rPr>
                <w:rFonts w:asciiTheme="majorBidi" w:hAnsiTheme="majorBidi" w:cstheme="majorBidi"/>
                <w:color w:val="000000" w:themeColor="text1"/>
                <w:sz w:val="24"/>
                <w:szCs w:val="24"/>
                <w:rtl/>
              </w:rPr>
            </w:pPr>
            <w:r>
              <w:rPr>
                <w:rFonts w:asciiTheme="majorBidi" w:hAnsiTheme="majorBidi" w:cstheme="majorBidi"/>
                <w:sz w:val="24"/>
                <w:szCs w:val="24"/>
                <w:rtl/>
                <w:lang w:bidi="ar-SY"/>
              </w:rPr>
              <w:t>يسمح مقرر</w:t>
            </w:r>
            <w:r w:rsidR="002D3DE2">
              <w:rPr>
                <w:rFonts w:asciiTheme="majorBidi" w:hAnsiTheme="majorBidi" w:cstheme="majorBidi" w:hint="cs"/>
                <w:sz w:val="24"/>
                <w:szCs w:val="24"/>
                <w:rtl/>
                <w:lang w:bidi="ar-SY"/>
              </w:rPr>
              <w:t xml:space="preserve"> التسويق الإلكتروني </w:t>
            </w:r>
            <w:r w:rsidR="009941CD" w:rsidRPr="00B51A58">
              <w:rPr>
                <w:rFonts w:asciiTheme="majorBidi" w:hAnsiTheme="majorBidi" w:cstheme="majorBidi"/>
                <w:sz w:val="24"/>
                <w:szCs w:val="24"/>
                <w:rtl/>
                <w:lang w:bidi="ar-SY"/>
              </w:rPr>
              <w:t xml:space="preserve">لطالب كلية إدارة الأعمال </w:t>
            </w:r>
            <w:r w:rsidR="009941CD" w:rsidRPr="00B51A58">
              <w:rPr>
                <w:rFonts w:asciiTheme="majorBidi" w:hAnsiTheme="majorBidi" w:cstheme="majorBidi"/>
                <w:color w:val="000000" w:themeColor="text1"/>
                <w:sz w:val="24"/>
                <w:szCs w:val="24"/>
                <w:rtl/>
              </w:rPr>
              <w:t xml:space="preserve">بالتعرف على ماهية </w:t>
            </w:r>
            <w:r w:rsidR="002D3DE2">
              <w:rPr>
                <w:rFonts w:asciiTheme="majorBidi" w:hAnsiTheme="majorBidi" w:cstheme="majorBidi" w:hint="cs"/>
                <w:color w:val="000000" w:themeColor="text1"/>
                <w:sz w:val="24"/>
                <w:szCs w:val="24"/>
                <w:rtl/>
              </w:rPr>
              <w:t>هذا التسويق وميزاته بالنسبة للمستهلكين والمنظمات بالمقارنة مع التسويق التقليدي</w:t>
            </w:r>
            <w:r w:rsidR="00177B37">
              <w:rPr>
                <w:rFonts w:asciiTheme="majorBidi" w:hAnsiTheme="majorBidi" w:cstheme="majorBidi" w:hint="cs"/>
                <w:color w:val="000000" w:themeColor="text1"/>
                <w:sz w:val="24"/>
                <w:szCs w:val="24"/>
                <w:rtl/>
              </w:rPr>
              <w:t>،</w:t>
            </w:r>
            <w:r w:rsidR="00131FE5" w:rsidRPr="00B51A58">
              <w:rPr>
                <w:rFonts w:asciiTheme="majorBidi" w:hAnsiTheme="majorBidi" w:cstheme="majorBidi"/>
                <w:color w:val="000000" w:themeColor="text1"/>
                <w:sz w:val="24"/>
                <w:szCs w:val="24"/>
                <w:rtl/>
              </w:rPr>
              <w:t xml:space="preserve"> </w:t>
            </w:r>
            <w:r w:rsidR="00E36F27" w:rsidRPr="00B51A58">
              <w:rPr>
                <w:rFonts w:asciiTheme="majorBidi" w:hAnsiTheme="majorBidi" w:cstheme="majorBidi"/>
                <w:color w:val="000000" w:themeColor="text1"/>
                <w:sz w:val="24"/>
                <w:szCs w:val="24"/>
                <w:rtl/>
              </w:rPr>
              <w:t xml:space="preserve">أيضا يوفر له </w:t>
            </w:r>
            <w:r w:rsidR="008B38C7" w:rsidRPr="00B51A58">
              <w:rPr>
                <w:rFonts w:asciiTheme="majorBidi" w:hAnsiTheme="majorBidi" w:cstheme="majorBidi" w:hint="cs"/>
                <w:color w:val="000000" w:themeColor="text1"/>
                <w:sz w:val="24"/>
                <w:szCs w:val="24"/>
                <w:rtl/>
              </w:rPr>
              <w:t>الاطلاع</w:t>
            </w:r>
            <w:r w:rsidR="008B38C7">
              <w:rPr>
                <w:rFonts w:asciiTheme="majorBidi" w:hAnsiTheme="majorBidi" w:cstheme="majorBidi" w:hint="cs"/>
                <w:color w:val="000000" w:themeColor="text1"/>
                <w:sz w:val="24"/>
                <w:szCs w:val="24"/>
                <w:rtl/>
              </w:rPr>
              <w:t xml:space="preserve"> الجيد</w:t>
            </w:r>
            <w:r w:rsidR="00E36F27" w:rsidRPr="00B51A58">
              <w:rPr>
                <w:rFonts w:asciiTheme="majorBidi" w:hAnsiTheme="majorBidi" w:cstheme="majorBidi"/>
                <w:color w:val="000000" w:themeColor="text1"/>
                <w:sz w:val="24"/>
                <w:szCs w:val="24"/>
                <w:rtl/>
              </w:rPr>
              <w:t xml:space="preserve"> </w:t>
            </w:r>
            <w:r w:rsidR="002D3DE2">
              <w:rPr>
                <w:rFonts w:asciiTheme="majorBidi" w:hAnsiTheme="majorBidi" w:cstheme="majorBidi" w:hint="cs"/>
                <w:color w:val="000000" w:themeColor="text1"/>
                <w:sz w:val="24"/>
                <w:szCs w:val="24"/>
                <w:rtl/>
              </w:rPr>
              <w:t>على متطلبات وبنى وأنواع ومراحل نشاط التسويق الإلكتروني</w:t>
            </w:r>
            <w:r w:rsidR="00566388">
              <w:rPr>
                <w:rFonts w:asciiTheme="majorBidi" w:hAnsiTheme="majorBidi" w:cstheme="majorBidi" w:hint="cs"/>
                <w:color w:val="000000" w:themeColor="text1"/>
                <w:sz w:val="24"/>
                <w:szCs w:val="24"/>
                <w:rtl/>
              </w:rPr>
              <w:t>. ضمن هذا المقرر سي</w:t>
            </w:r>
            <w:r w:rsidR="008B38C7">
              <w:rPr>
                <w:rFonts w:asciiTheme="majorBidi" w:hAnsiTheme="majorBidi" w:cstheme="majorBidi" w:hint="cs"/>
                <w:color w:val="000000" w:themeColor="text1"/>
                <w:sz w:val="24"/>
                <w:szCs w:val="24"/>
                <w:rtl/>
              </w:rPr>
              <w:t>تعرف</w:t>
            </w:r>
            <w:r w:rsidR="00566388">
              <w:rPr>
                <w:rFonts w:asciiTheme="majorBidi" w:hAnsiTheme="majorBidi" w:cstheme="majorBidi" w:hint="cs"/>
                <w:color w:val="000000" w:themeColor="text1"/>
                <w:sz w:val="24"/>
                <w:szCs w:val="24"/>
                <w:rtl/>
              </w:rPr>
              <w:t xml:space="preserve"> الطالب</w:t>
            </w:r>
            <w:r w:rsidR="002D3DE2">
              <w:rPr>
                <w:rFonts w:asciiTheme="majorBidi" w:hAnsiTheme="majorBidi" w:cstheme="majorBidi" w:hint="cs"/>
                <w:color w:val="000000" w:themeColor="text1"/>
                <w:sz w:val="24"/>
                <w:szCs w:val="24"/>
                <w:rtl/>
              </w:rPr>
              <w:t xml:space="preserve"> أيضا على موضوع نظم المعلومات التسويقية الإلكترونية والية عملها وأهميتها وخصائصها، أما القسم الأكبر من هذا المقرر فإنه سيكرس للتعرف بشكل مفصل على عناصر المزيج التسويقي الإلكتروني والتي على رأسها المنتج والتسعير والتوزيع والترويج الإلكتروني.                                                                              </w:t>
            </w:r>
            <w:r w:rsidR="002D3DE2" w:rsidRPr="002D3DE2">
              <w:rPr>
                <w:rFonts w:asciiTheme="majorBidi" w:hAnsiTheme="majorBidi" w:cstheme="majorBidi" w:hint="cs"/>
                <w:color w:val="FFFFFF" w:themeColor="background1"/>
                <w:sz w:val="24"/>
                <w:szCs w:val="24"/>
                <w:rtl/>
              </w:rPr>
              <w:t xml:space="preserve">. </w:t>
            </w:r>
            <w:r w:rsidR="002D3DE2">
              <w:rPr>
                <w:rFonts w:asciiTheme="majorBidi" w:hAnsiTheme="majorBidi" w:cstheme="majorBidi" w:hint="cs"/>
                <w:color w:val="000000" w:themeColor="text1"/>
                <w:sz w:val="24"/>
                <w:szCs w:val="24"/>
                <w:rtl/>
              </w:rPr>
              <w:t xml:space="preserve">                                                                                                                                                         </w:t>
            </w:r>
            <w:r w:rsidR="002D3DE2" w:rsidRPr="002D3DE2">
              <w:rPr>
                <w:rFonts w:asciiTheme="majorBidi" w:hAnsiTheme="majorBidi" w:cstheme="majorBidi" w:hint="cs"/>
                <w:color w:val="FFFFFF" w:themeColor="background1"/>
                <w:sz w:val="24"/>
                <w:szCs w:val="24"/>
                <w:rtl/>
              </w:rPr>
              <w:t xml:space="preserve"> .</w:t>
            </w:r>
          </w:p>
          <w:p w:rsidR="00E0024C" w:rsidRPr="00566388" w:rsidRDefault="00E0024C" w:rsidP="00D237DB">
            <w:pPr>
              <w:spacing w:line="276" w:lineRule="auto"/>
              <w:jc w:val="both"/>
              <w:rPr>
                <w:rFonts w:asciiTheme="majorBidi" w:hAnsiTheme="majorBidi" w:cstheme="majorBidi"/>
                <w:color w:val="000000" w:themeColor="text1"/>
                <w:sz w:val="24"/>
                <w:szCs w:val="24"/>
                <w:rtl/>
              </w:rPr>
            </w:pPr>
          </w:p>
        </w:tc>
      </w:tr>
      <w:tr w:rsidR="00E0024C" w:rsidRPr="00597755" w:rsidTr="001F5272">
        <w:trPr>
          <w:gridBefore w:val="1"/>
          <w:wBefore w:w="792" w:type="dxa"/>
          <w:jc w:val="center"/>
        </w:trPr>
        <w:tc>
          <w:tcPr>
            <w:tcW w:w="10356" w:type="dxa"/>
            <w:gridSpan w:val="3"/>
            <w:shd w:val="clear" w:color="auto" w:fill="DEEAF6" w:themeFill="accent1" w:themeFillTint="33"/>
          </w:tcPr>
          <w:p w:rsidR="00E0024C" w:rsidRPr="00630B47" w:rsidRDefault="00E0024C" w:rsidP="00E0024C">
            <w:pPr>
              <w:ind w:left="738"/>
              <w:jc w:val="center"/>
              <w:rPr>
                <w:rFonts w:asciiTheme="majorBidi" w:hAnsiTheme="majorBidi" w:cstheme="majorBidi"/>
                <w:b/>
                <w:bCs/>
                <w:color w:val="000000" w:themeColor="text1"/>
                <w:sz w:val="24"/>
                <w:szCs w:val="24"/>
                <w:rtl/>
                <w:lang w:bidi="ar-SY"/>
              </w:rPr>
            </w:pPr>
            <w:r w:rsidRPr="00630B47">
              <w:rPr>
                <w:rFonts w:asciiTheme="majorBidi" w:hAnsiTheme="majorBidi" w:cstheme="majorBidi"/>
                <w:b/>
                <w:bCs/>
                <w:color w:val="000000" w:themeColor="text1"/>
                <w:sz w:val="24"/>
                <w:szCs w:val="24"/>
                <w:rtl/>
                <w:lang w:bidi="ar-SY"/>
              </w:rPr>
              <w:t>المحتوى</w:t>
            </w:r>
          </w:p>
          <w:p w:rsidR="00630B47" w:rsidRPr="00630B47" w:rsidRDefault="00630B47" w:rsidP="00E0024C">
            <w:pPr>
              <w:ind w:left="738"/>
              <w:jc w:val="center"/>
              <w:rPr>
                <w:rFonts w:asciiTheme="majorBidi" w:hAnsiTheme="majorBidi" w:cstheme="majorBidi"/>
                <w:b/>
                <w:bCs/>
                <w:color w:val="000000" w:themeColor="text1"/>
                <w:sz w:val="16"/>
                <w:szCs w:val="16"/>
                <w:rtl/>
                <w:lang w:bidi="ar-SY"/>
              </w:rPr>
            </w:pPr>
          </w:p>
        </w:tc>
      </w:tr>
      <w:tr w:rsidR="00325331" w:rsidRPr="00597755" w:rsidTr="001F5272">
        <w:trPr>
          <w:gridBefore w:val="1"/>
          <w:wBefore w:w="792" w:type="dxa"/>
          <w:jc w:val="center"/>
        </w:trPr>
        <w:tc>
          <w:tcPr>
            <w:tcW w:w="5495" w:type="dxa"/>
          </w:tcPr>
          <w:p w:rsidR="003B7EB2" w:rsidRPr="00E47E7F" w:rsidRDefault="003166C4" w:rsidP="00E47E7F">
            <w:pPr>
              <w:jc w:val="right"/>
              <w:rPr>
                <w:rFonts w:asciiTheme="majorBidi" w:hAnsiTheme="majorBidi" w:cs="Times New Roman"/>
                <w:sz w:val="24"/>
                <w:szCs w:val="24"/>
                <w:rtl/>
              </w:rPr>
            </w:pPr>
            <w:r w:rsidRPr="00E47E7F">
              <w:rPr>
                <w:rFonts w:asciiTheme="majorBidi" w:hAnsiTheme="majorBidi" w:cstheme="majorBidi"/>
                <w:sz w:val="24"/>
                <w:szCs w:val="24"/>
                <w:rtl/>
              </w:rPr>
              <w:t>المحاضرة</w:t>
            </w:r>
            <w:r w:rsidR="00037EEE" w:rsidRPr="00E47E7F">
              <w:rPr>
                <w:rFonts w:asciiTheme="majorBidi" w:hAnsiTheme="majorBidi" w:cstheme="majorBidi" w:hint="cs"/>
                <w:sz w:val="24"/>
                <w:szCs w:val="24"/>
                <w:rtl/>
              </w:rPr>
              <w:t xml:space="preserve"> </w:t>
            </w:r>
            <w:r w:rsidRPr="00E47E7F">
              <w:rPr>
                <w:rFonts w:asciiTheme="majorBidi" w:hAnsiTheme="majorBidi" w:cstheme="majorBidi"/>
                <w:sz w:val="24"/>
                <w:szCs w:val="24"/>
                <w:rtl/>
              </w:rPr>
              <w:t>السابعة:</w:t>
            </w:r>
            <w:r w:rsidR="003B7EB2" w:rsidRPr="00E47E7F">
              <w:rPr>
                <w:rFonts w:asciiTheme="majorBidi" w:hAnsiTheme="majorBidi" w:cstheme="majorBidi" w:hint="cs"/>
                <w:sz w:val="24"/>
                <w:szCs w:val="24"/>
                <w:rtl/>
              </w:rPr>
              <w:t xml:space="preserve"> </w:t>
            </w:r>
            <w:r w:rsidR="00773E7B" w:rsidRPr="00E47E7F">
              <w:rPr>
                <w:rFonts w:asciiTheme="majorBidi" w:hAnsiTheme="majorBidi" w:cstheme="majorBidi"/>
                <w:sz w:val="24"/>
                <w:szCs w:val="24"/>
                <w:rtl/>
              </w:rPr>
              <w:t>التوزيع الإلكتروني</w:t>
            </w:r>
          </w:p>
          <w:p w:rsidR="003166C4" w:rsidRPr="00E47E7F" w:rsidRDefault="003166C4" w:rsidP="00E47E7F">
            <w:pPr>
              <w:jc w:val="right"/>
              <w:rPr>
                <w:rFonts w:asciiTheme="majorBidi" w:hAnsiTheme="majorBidi" w:cstheme="majorBidi"/>
                <w:sz w:val="24"/>
                <w:szCs w:val="24"/>
                <w:rtl/>
              </w:rPr>
            </w:pPr>
            <w:r w:rsidRPr="00E47E7F">
              <w:rPr>
                <w:rFonts w:asciiTheme="majorBidi" w:hAnsiTheme="majorBidi" w:cstheme="majorBidi"/>
                <w:sz w:val="24"/>
                <w:szCs w:val="24"/>
                <w:rtl/>
              </w:rPr>
              <w:t xml:space="preserve"> </w:t>
            </w:r>
          </w:p>
          <w:p w:rsidR="003B7EB2" w:rsidRPr="00E47E7F" w:rsidRDefault="003166C4" w:rsidP="00E47E7F">
            <w:pPr>
              <w:jc w:val="right"/>
              <w:rPr>
                <w:rFonts w:asciiTheme="majorBidi" w:hAnsiTheme="majorBidi" w:cs="Times New Roman"/>
                <w:sz w:val="24"/>
                <w:szCs w:val="24"/>
                <w:rtl/>
                <w:lang w:bidi="ar-SY"/>
              </w:rPr>
            </w:pPr>
            <w:r w:rsidRPr="00E47E7F">
              <w:rPr>
                <w:rFonts w:asciiTheme="majorBidi" w:hAnsiTheme="majorBidi" w:cstheme="majorBidi"/>
                <w:sz w:val="24"/>
                <w:szCs w:val="24"/>
                <w:rtl/>
              </w:rPr>
              <w:t xml:space="preserve">المحاضرة الثامنة: </w:t>
            </w:r>
            <w:r w:rsidR="00773E7B" w:rsidRPr="00E47E7F">
              <w:rPr>
                <w:rFonts w:asciiTheme="majorBidi" w:hAnsiTheme="majorBidi" w:cstheme="majorBidi"/>
                <w:sz w:val="24"/>
                <w:szCs w:val="24"/>
                <w:rtl/>
              </w:rPr>
              <w:t>الترويج الإلكتروني</w:t>
            </w:r>
          </w:p>
          <w:p w:rsidR="003166C4" w:rsidRPr="00E47E7F" w:rsidRDefault="003166C4" w:rsidP="00E47E7F">
            <w:pPr>
              <w:jc w:val="right"/>
              <w:rPr>
                <w:rFonts w:asciiTheme="majorBidi" w:hAnsiTheme="majorBidi" w:cstheme="majorBidi"/>
                <w:sz w:val="24"/>
                <w:szCs w:val="24"/>
                <w:rtl/>
                <w:lang w:bidi="ar-SY"/>
              </w:rPr>
            </w:pPr>
          </w:p>
          <w:p w:rsidR="00773E7B" w:rsidRPr="00E47E7F" w:rsidRDefault="003166C4" w:rsidP="00E47E7F">
            <w:pPr>
              <w:jc w:val="right"/>
              <w:rPr>
                <w:rFonts w:asciiTheme="majorBidi" w:hAnsiTheme="majorBidi" w:cstheme="majorBidi"/>
                <w:sz w:val="24"/>
                <w:szCs w:val="24"/>
              </w:rPr>
            </w:pPr>
            <w:r w:rsidRPr="00E47E7F">
              <w:rPr>
                <w:rFonts w:asciiTheme="majorBidi" w:hAnsiTheme="majorBidi" w:cstheme="majorBidi"/>
                <w:sz w:val="24"/>
                <w:szCs w:val="24"/>
                <w:rtl/>
              </w:rPr>
              <w:t xml:space="preserve">المحاضرة التاسعة: </w:t>
            </w:r>
            <w:r w:rsidR="00773E7B" w:rsidRPr="00E47E7F">
              <w:rPr>
                <w:rFonts w:asciiTheme="majorBidi" w:hAnsiTheme="majorBidi" w:cstheme="majorBidi"/>
                <w:sz w:val="24"/>
                <w:szCs w:val="24"/>
                <w:rtl/>
                <w:lang w:bidi="ar-SY"/>
              </w:rPr>
              <w:t>البيع في السوق الإلكترونية وأدوات الترويج الإلكتروني</w:t>
            </w:r>
            <w:r w:rsidR="00773E7B" w:rsidRPr="00E47E7F">
              <w:rPr>
                <w:rFonts w:asciiTheme="majorBidi" w:hAnsiTheme="majorBidi" w:cstheme="majorBidi"/>
                <w:sz w:val="24"/>
                <w:szCs w:val="24"/>
              </w:rPr>
              <w:t xml:space="preserve"> </w:t>
            </w:r>
          </w:p>
          <w:p w:rsidR="003166C4" w:rsidRPr="00E47E7F" w:rsidRDefault="003166C4" w:rsidP="00325111">
            <w:pPr>
              <w:rPr>
                <w:rFonts w:asciiTheme="majorBidi" w:hAnsiTheme="majorBidi" w:cstheme="majorBidi"/>
                <w:sz w:val="24"/>
                <w:szCs w:val="24"/>
                <w:rtl/>
                <w:lang w:bidi="ar-SY"/>
              </w:rPr>
            </w:pPr>
          </w:p>
          <w:p w:rsidR="003B7EB2" w:rsidRPr="00E47E7F" w:rsidRDefault="003166C4" w:rsidP="00E47E7F">
            <w:pPr>
              <w:jc w:val="right"/>
              <w:rPr>
                <w:rFonts w:asciiTheme="majorBidi" w:hAnsiTheme="majorBidi" w:cs="Times New Roman"/>
                <w:sz w:val="24"/>
                <w:szCs w:val="24"/>
                <w:rtl/>
                <w:lang w:bidi="ar-SY"/>
              </w:rPr>
            </w:pPr>
            <w:r w:rsidRPr="00E47E7F">
              <w:rPr>
                <w:rFonts w:asciiTheme="majorBidi" w:hAnsiTheme="majorBidi" w:cstheme="majorBidi"/>
                <w:sz w:val="24"/>
                <w:szCs w:val="24"/>
                <w:rtl/>
              </w:rPr>
              <w:t xml:space="preserve">المحاضرة العاشرة: </w:t>
            </w:r>
            <w:r w:rsidR="00773E7B" w:rsidRPr="00E47E7F">
              <w:rPr>
                <w:rFonts w:asciiTheme="majorBidi" w:hAnsiTheme="majorBidi" w:cstheme="majorBidi"/>
                <w:sz w:val="24"/>
                <w:szCs w:val="24"/>
                <w:rtl/>
                <w:lang w:bidi="ar-SY"/>
              </w:rPr>
              <w:t>ال</w:t>
            </w:r>
            <w:r w:rsidR="00773E7B" w:rsidRPr="00E47E7F">
              <w:rPr>
                <w:rFonts w:asciiTheme="majorBidi" w:hAnsiTheme="majorBidi" w:cstheme="majorBidi"/>
                <w:sz w:val="24"/>
                <w:szCs w:val="24"/>
                <w:rtl/>
              </w:rPr>
              <w:t>تخصيص والخصوصية</w:t>
            </w:r>
          </w:p>
          <w:p w:rsidR="003166C4" w:rsidRPr="00E47E7F" w:rsidRDefault="003166C4" w:rsidP="00E47E7F">
            <w:pPr>
              <w:jc w:val="right"/>
              <w:rPr>
                <w:rFonts w:asciiTheme="majorBidi" w:hAnsiTheme="majorBidi" w:cstheme="majorBidi"/>
                <w:sz w:val="24"/>
                <w:szCs w:val="24"/>
                <w:rtl/>
                <w:lang w:bidi="ar-SY"/>
              </w:rPr>
            </w:pPr>
          </w:p>
          <w:p w:rsidR="00EE1896" w:rsidRPr="00E47E7F" w:rsidRDefault="00EE1896" w:rsidP="00E47E7F">
            <w:pPr>
              <w:jc w:val="right"/>
              <w:rPr>
                <w:rFonts w:asciiTheme="majorBidi" w:hAnsiTheme="majorBidi" w:cstheme="majorBidi"/>
                <w:sz w:val="24"/>
                <w:szCs w:val="24"/>
                <w:rtl/>
              </w:rPr>
            </w:pPr>
          </w:p>
          <w:p w:rsidR="00325331" w:rsidRPr="00E47E7F" w:rsidRDefault="00325331" w:rsidP="00E47E7F">
            <w:pPr>
              <w:jc w:val="right"/>
              <w:rPr>
                <w:rFonts w:asciiTheme="majorBidi" w:hAnsiTheme="majorBidi" w:cstheme="majorBidi"/>
                <w:sz w:val="24"/>
                <w:szCs w:val="24"/>
              </w:rPr>
            </w:pPr>
          </w:p>
        </w:tc>
        <w:tc>
          <w:tcPr>
            <w:tcW w:w="4861" w:type="dxa"/>
            <w:gridSpan w:val="2"/>
          </w:tcPr>
          <w:p w:rsidR="000E30DB" w:rsidRPr="00E47E7F" w:rsidRDefault="003166C4" w:rsidP="00E47E7F">
            <w:pPr>
              <w:bidi/>
              <w:rPr>
                <w:rFonts w:asciiTheme="majorBidi" w:eastAsia="Calibri" w:hAnsiTheme="majorBidi" w:cstheme="majorBidi"/>
                <w:color w:val="385623" w:themeColor="accent6" w:themeShade="80"/>
                <w:sz w:val="24"/>
                <w:szCs w:val="24"/>
              </w:rPr>
            </w:pPr>
            <w:r w:rsidRPr="00E47E7F">
              <w:rPr>
                <w:rFonts w:asciiTheme="majorBidi" w:hAnsiTheme="majorBidi" w:cstheme="majorBidi"/>
                <w:sz w:val="24"/>
                <w:szCs w:val="24"/>
                <w:rtl/>
              </w:rPr>
              <w:t xml:space="preserve">المحاضرة الأولى: </w:t>
            </w:r>
            <w:r w:rsidR="000E30DB" w:rsidRPr="00E47E7F">
              <w:rPr>
                <w:rFonts w:asciiTheme="majorBidi" w:eastAsia="Calibri" w:hAnsiTheme="majorBidi" w:cstheme="majorBidi"/>
                <w:sz w:val="24"/>
                <w:szCs w:val="24"/>
                <w:rtl/>
                <w:lang w:bidi="ar-SY"/>
              </w:rPr>
              <w:t>ماهية التسويق الالكتروني</w:t>
            </w:r>
            <w:r w:rsidR="00E47E7F" w:rsidRPr="00E47E7F">
              <w:rPr>
                <w:rFonts w:asciiTheme="majorBidi" w:eastAsia="Calibri" w:hAnsiTheme="majorBidi" w:cstheme="majorBidi" w:hint="cs"/>
                <w:color w:val="385623" w:themeColor="accent6" w:themeShade="80"/>
                <w:sz w:val="24"/>
                <w:szCs w:val="24"/>
                <w:rtl/>
                <w:lang w:bidi="ar-SY"/>
              </w:rPr>
              <w:t xml:space="preserve">         </w:t>
            </w:r>
          </w:p>
          <w:p w:rsidR="003166C4" w:rsidRPr="00E47E7F" w:rsidRDefault="003166C4" w:rsidP="00E47E7F">
            <w:pPr>
              <w:jc w:val="right"/>
              <w:rPr>
                <w:rFonts w:asciiTheme="majorBidi" w:hAnsiTheme="majorBidi" w:cstheme="majorBidi"/>
                <w:sz w:val="24"/>
                <w:szCs w:val="24"/>
                <w:rtl/>
              </w:rPr>
            </w:pPr>
          </w:p>
          <w:p w:rsidR="00773E7B" w:rsidRPr="00E47E7F" w:rsidRDefault="003166C4" w:rsidP="00E47E7F">
            <w:pPr>
              <w:jc w:val="right"/>
              <w:rPr>
                <w:rFonts w:asciiTheme="majorBidi" w:hAnsiTheme="majorBidi" w:cstheme="majorBidi"/>
                <w:sz w:val="24"/>
                <w:szCs w:val="24"/>
              </w:rPr>
            </w:pPr>
            <w:r w:rsidRPr="00E47E7F">
              <w:rPr>
                <w:rFonts w:asciiTheme="majorBidi" w:hAnsiTheme="majorBidi" w:cstheme="majorBidi"/>
                <w:sz w:val="24"/>
                <w:szCs w:val="24"/>
                <w:rtl/>
              </w:rPr>
              <w:t xml:space="preserve">المحاضرة الثانية: </w:t>
            </w:r>
            <w:r w:rsidR="00C1376C">
              <w:rPr>
                <w:rFonts w:asciiTheme="majorBidi" w:hAnsiTheme="majorBidi" w:cstheme="majorBidi"/>
                <w:sz w:val="24"/>
                <w:szCs w:val="24"/>
                <w:rtl/>
                <w:lang w:bidi="ar-SY"/>
              </w:rPr>
              <w:t>متطلبات و</w:t>
            </w:r>
            <w:r w:rsidR="00773E7B" w:rsidRPr="00E47E7F">
              <w:rPr>
                <w:rFonts w:asciiTheme="majorBidi" w:hAnsiTheme="majorBidi" w:cstheme="majorBidi"/>
                <w:sz w:val="24"/>
                <w:szCs w:val="24"/>
                <w:rtl/>
                <w:lang w:bidi="ar-SY"/>
              </w:rPr>
              <w:t>بنى التسويق الإلكتروني</w:t>
            </w:r>
          </w:p>
          <w:p w:rsidR="003166C4" w:rsidRPr="00E47E7F" w:rsidRDefault="003166C4" w:rsidP="00F8754A">
            <w:pPr>
              <w:rPr>
                <w:rFonts w:asciiTheme="majorBidi" w:hAnsiTheme="majorBidi" w:cstheme="majorBidi"/>
                <w:sz w:val="24"/>
                <w:szCs w:val="24"/>
                <w:rtl/>
              </w:rPr>
            </w:pPr>
          </w:p>
          <w:p w:rsidR="000B7FA5" w:rsidRPr="00E47E7F" w:rsidRDefault="003166C4" w:rsidP="00E47E7F">
            <w:pPr>
              <w:jc w:val="right"/>
              <w:rPr>
                <w:rFonts w:asciiTheme="majorBidi" w:hAnsiTheme="majorBidi" w:cstheme="majorBidi"/>
                <w:sz w:val="24"/>
                <w:szCs w:val="24"/>
                <w:rtl/>
              </w:rPr>
            </w:pPr>
            <w:r w:rsidRPr="00E47E7F">
              <w:rPr>
                <w:rFonts w:asciiTheme="majorBidi" w:hAnsiTheme="majorBidi" w:cstheme="majorBidi"/>
                <w:sz w:val="24"/>
                <w:szCs w:val="24"/>
                <w:rtl/>
              </w:rPr>
              <w:t xml:space="preserve">المحاضرة الثالثة: </w:t>
            </w:r>
            <w:r w:rsidR="00773E7B" w:rsidRPr="00E47E7F">
              <w:rPr>
                <w:rFonts w:asciiTheme="majorBidi" w:hAnsiTheme="majorBidi" w:cstheme="majorBidi"/>
                <w:sz w:val="24"/>
                <w:szCs w:val="24"/>
                <w:rtl/>
                <w:lang w:bidi="ar-SY"/>
              </w:rPr>
              <w:t>نظم المعلومات التسويقية الإلكترونية</w:t>
            </w:r>
          </w:p>
          <w:p w:rsidR="003166C4" w:rsidRPr="00E47E7F" w:rsidRDefault="003166C4" w:rsidP="00E47E7F">
            <w:pPr>
              <w:jc w:val="right"/>
              <w:rPr>
                <w:rFonts w:asciiTheme="majorBidi" w:hAnsiTheme="majorBidi" w:cstheme="majorBidi"/>
                <w:sz w:val="24"/>
                <w:szCs w:val="24"/>
                <w:rtl/>
              </w:rPr>
            </w:pPr>
          </w:p>
          <w:p w:rsidR="000B7FA5" w:rsidRPr="00E47E7F" w:rsidRDefault="003166C4" w:rsidP="00E47E7F">
            <w:pPr>
              <w:jc w:val="right"/>
              <w:rPr>
                <w:rFonts w:asciiTheme="majorBidi" w:hAnsiTheme="majorBidi" w:cstheme="majorBidi"/>
                <w:sz w:val="24"/>
                <w:szCs w:val="24"/>
                <w:rtl/>
              </w:rPr>
            </w:pPr>
            <w:r w:rsidRPr="00E47E7F">
              <w:rPr>
                <w:rFonts w:asciiTheme="majorBidi" w:hAnsiTheme="majorBidi" w:cstheme="majorBidi"/>
                <w:sz w:val="24"/>
                <w:szCs w:val="24"/>
                <w:rtl/>
              </w:rPr>
              <w:t xml:space="preserve">المحاضرة الرابعة: </w:t>
            </w:r>
            <w:r w:rsidR="00773E7B" w:rsidRPr="00E47E7F">
              <w:rPr>
                <w:rFonts w:asciiTheme="majorBidi" w:hAnsiTheme="majorBidi" w:cstheme="majorBidi"/>
                <w:sz w:val="24"/>
                <w:szCs w:val="24"/>
                <w:rtl/>
              </w:rPr>
              <w:t>المزيج التسويقي الإلكتروني</w:t>
            </w:r>
          </w:p>
          <w:p w:rsidR="003166C4" w:rsidRPr="00E47E7F" w:rsidRDefault="003166C4" w:rsidP="00E47E7F">
            <w:pPr>
              <w:jc w:val="right"/>
              <w:rPr>
                <w:rFonts w:asciiTheme="majorBidi" w:hAnsiTheme="majorBidi" w:cstheme="majorBidi"/>
                <w:sz w:val="24"/>
                <w:szCs w:val="24"/>
                <w:rtl/>
              </w:rPr>
            </w:pPr>
          </w:p>
          <w:p w:rsidR="000B7FA5" w:rsidRPr="00E47E7F" w:rsidRDefault="003166C4" w:rsidP="00E47E7F">
            <w:pPr>
              <w:jc w:val="right"/>
              <w:rPr>
                <w:rFonts w:asciiTheme="majorBidi" w:hAnsiTheme="majorBidi" w:cs="Times New Roman"/>
                <w:sz w:val="24"/>
                <w:szCs w:val="24"/>
                <w:rtl/>
              </w:rPr>
            </w:pPr>
            <w:r w:rsidRPr="00E47E7F">
              <w:rPr>
                <w:rFonts w:asciiTheme="majorBidi" w:hAnsiTheme="majorBidi" w:cstheme="majorBidi"/>
                <w:sz w:val="24"/>
                <w:szCs w:val="24"/>
                <w:rtl/>
              </w:rPr>
              <w:t xml:space="preserve">المحاضرة الخامسة: </w:t>
            </w:r>
            <w:r w:rsidR="00773E7B" w:rsidRPr="00E47E7F">
              <w:rPr>
                <w:rFonts w:asciiTheme="majorBidi" w:hAnsiTheme="majorBidi" w:cstheme="majorBidi"/>
                <w:sz w:val="24"/>
                <w:szCs w:val="24"/>
                <w:rtl/>
              </w:rPr>
              <w:t>المنتج في السوق الإلكترونية</w:t>
            </w:r>
          </w:p>
          <w:p w:rsidR="003166C4" w:rsidRPr="00E47E7F" w:rsidRDefault="003166C4" w:rsidP="00E47E7F">
            <w:pPr>
              <w:jc w:val="right"/>
              <w:rPr>
                <w:rFonts w:asciiTheme="majorBidi" w:hAnsiTheme="majorBidi" w:cstheme="majorBidi"/>
                <w:sz w:val="24"/>
                <w:szCs w:val="24"/>
                <w:rtl/>
              </w:rPr>
            </w:pPr>
          </w:p>
          <w:p w:rsidR="00325331" w:rsidRPr="00E47E7F" w:rsidRDefault="003166C4" w:rsidP="00E47E7F">
            <w:pPr>
              <w:jc w:val="right"/>
              <w:rPr>
                <w:rFonts w:asciiTheme="majorBidi" w:hAnsiTheme="majorBidi" w:cstheme="majorBidi"/>
                <w:sz w:val="24"/>
                <w:szCs w:val="24"/>
              </w:rPr>
            </w:pPr>
            <w:r w:rsidRPr="00E47E7F">
              <w:rPr>
                <w:rFonts w:asciiTheme="majorBidi" w:hAnsiTheme="majorBidi" w:cstheme="majorBidi"/>
                <w:sz w:val="24"/>
                <w:szCs w:val="24"/>
                <w:rtl/>
              </w:rPr>
              <w:t xml:space="preserve">المحاضرة السادسة: </w:t>
            </w:r>
            <w:r w:rsidR="00773E7B" w:rsidRPr="00E47E7F">
              <w:rPr>
                <w:rFonts w:asciiTheme="majorBidi" w:hAnsiTheme="majorBidi" w:cstheme="majorBidi"/>
                <w:sz w:val="24"/>
                <w:szCs w:val="24"/>
                <w:rtl/>
              </w:rPr>
              <w:t>التسعير الإلكتروني</w:t>
            </w:r>
          </w:p>
        </w:tc>
      </w:tr>
      <w:tr w:rsidR="00FC787A" w:rsidRPr="00597755" w:rsidTr="009E32F4">
        <w:tblPrEx>
          <w:jc w:val="left"/>
        </w:tblPrEx>
        <w:trPr>
          <w:gridAfter w:val="1"/>
          <w:wAfter w:w="799" w:type="dxa"/>
        </w:trPr>
        <w:tc>
          <w:tcPr>
            <w:tcW w:w="10349" w:type="dxa"/>
            <w:gridSpan w:val="3"/>
            <w:shd w:val="clear" w:color="auto" w:fill="DEEAF6" w:themeFill="accent1" w:themeFillTint="33"/>
          </w:tcPr>
          <w:p w:rsidR="00FC787A" w:rsidRDefault="00FC787A" w:rsidP="00EE1896">
            <w:pPr>
              <w:ind w:left="738"/>
              <w:jc w:val="center"/>
              <w:rPr>
                <w:rFonts w:asciiTheme="majorBidi" w:hAnsiTheme="majorBidi" w:cstheme="majorBidi"/>
                <w:b/>
                <w:bCs/>
                <w:color w:val="000000" w:themeColor="text1"/>
                <w:sz w:val="24"/>
                <w:szCs w:val="24"/>
                <w:rtl/>
              </w:rPr>
            </w:pPr>
            <w:r w:rsidRPr="00C3439E">
              <w:rPr>
                <w:rFonts w:asciiTheme="majorBidi" w:hAnsiTheme="majorBidi" w:cstheme="majorBidi"/>
                <w:b/>
                <w:bCs/>
                <w:color w:val="000000" w:themeColor="text1"/>
                <w:sz w:val="24"/>
                <w:szCs w:val="24"/>
                <w:rtl/>
              </w:rPr>
              <w:t>المراجع</w:t>
            </w:r>
          </w:p>
          <w:p w:rsidR="00630B47" w:rsidRPr="00630B47" w:rsidRDefault="00630B47" w:rsidP="00FC787A">
            <w:pPr>
              <w:ind w:left="738"/>
              <w:jc w:val="center"/>
              <w:rPr>
                <w:rFonts w:asciiTheme="majorBidi" w:hAnsiTheme="majorBidi" w:cstheme="majorBidi"/>
                <w:b/>
                <w:bCs/>
                <w:color w:val="000000" w:themeColor="text1"/>
                <w:sz w:val="16"/>
                <w:szCs w:val="16"/>
                <w:rtl/>
              </w:rPr>
            </w:pPr>
          </w:p>
        </w:tc>
      </w:tr>
      <w:tr w:rsidR="00FC787A" w:rsidRPr="00597755" w:rsidTr="009E32F4">
        <w:tblPrEx>
          <w:jc w:val="left"/>
        </w:tblPrEx>
        <w:trPr>
          <w:gridAfter w:val="1"/>
          <w:wAfter w:w="799" w:type="dxa"/>
        </w:trPr>
        <w:tc>
          <w:tcPr>
            <w:tcW w:w="10349" w:type="dxa"/>
            <w:gridSpan w:val="3"/>
          </w:tcPr>
          <w:p w:rsidR="009A68DB" w:rsidRPr="00EC76AF" w:rsidRDefault="00AF1247" w:rsidP="009A68DB">
            <w:pPr>
              <w:pStyle w:val="ListParagraph"/>
              <w:bidi/>
              <w:spacing w:line="276" w:lineRule="auto"/>
              <w:jc w:val="right"/>
              <w:rPr>
                <w:rFonts w:asciiTheme="majorBidi" w:hAnsiTheme="majorBidi" w:cstheme="majorBidi"/>
                <w:b/>
                <w:bCs/>
                <w:sz w:val="24"/>
                <w:szCs w:val="24"/>
                <w:u w:val="single"/>
              </w:rPr>
            </w:pPr>
            <w:r>
              <w:rPr>
                <w:rFonts w:asciiTheme="majorBidi" w:hAnsiTheme="majorBidi" w:cstheme="majorBidi"/>
                <w:b/>
                <w:bCs/>
                <w:sz w:val="24"/>
                <w:szCs w:val="24"/>
                <w:u w:val="single"/>
              </w:rPr>
              <w:t xml:space="preserve"> </w:t>
            </w:r>
            <w:r w:rsidR="009A68DB" w:rsidRPr="00EC76AF">
              <w:rPr>
                <w:rFonts w:asciiTheme="majorBidi" w:hAnsiTheme="majorBidi" w:cstheme="majorBidi"/>
                <w:b/>
                <w:bCs/>
                <w:sz w:val="24"/>
                <w:szCs w:val="24"/>
                <w:u w:val="single"/>
              </w:rPr>
              <w:t xml:space="preserve">English Books: </w:t>
            </w:r>
          </w:p>
          <w:p w:rsidR="009A68DB" w:rsidRPr="009A68DB" w:rsidRDefault="009A68DB" w:rsidP="009A68DB">
            <w:pPr>
              <w:pStyle w:val="ListParagraph"/>
              <w:bidi/>
              <w:jc w:val="right"/>
              <w:rPr>
                <w:sz w:val="16"/>
                <w:szCs w:val="16"/>
                <w:u w:val="single"/>
              </w:rPr>
            </w:pPr>
          </w:p>
          <w:p w:rsidR="004E0B61" w:rsidRDefault="00EA76AE" w:rsidP="00DA5CA5">
            <w:pPr>
              <w:pStyle w:val="ListParagraph"/>
              <w:bidi/>
              <w:spacing w:line="276" w:lineRule="auto"/>
              <w:jc w:val="right"/>
              <w:rPr>
                <w:rFonts w:asciiTheme="majorBidi" w:hAnsiTheme="majorBidi" w:cstheme="majorBidi"/>
                <w:sz w:val="24"/>
                <w:szCs w:val="24"/>
              </w:rPr>
            </w:pPr>
            <w:r w:rsidRPr="008F47EC">
              <w:rPr>
                <w:rFonts w:asciiTheme="majorBidi" w:hAnsiTheme="majorBidi" w:cstheme="majorBidi"/>
                <w:sz w:val="24"/>
                <w:szCs w:val="24"/>
              </w:rPr>
              <w:t>1-</w:t>
            </w:r>
            <w:r w:rsidR="00DA5CA5">
              <w:rPr>
                <w:rFonts w:asciiTheme="majorBidi" w:hAnsiTheme="majorBidi" w:cstheme="majorBidi"/>
                <w:sz w:val="24"/>
                <w:szCs w:val="24"/>
              </w:rPr>
              <w:t xml:space="preserve"> Strauss J., Frost R., E Marketing. Publisher: Prentice Hall/ Pearson, 7</w:t>
            </w:r>
            <w:r w:rsidR="00DA5CA5" w:rsidRPr="00DA5CA5">
              <w:rPr>
                <w:rFonts w:asciiTheme="majorBidi" w:hAnsiTheme="majorBidi" w:cstheme="majorBidi"/>
                <w:sz w:val="24"/>
                <w:szCs w:val="24"/>
                <w:vertAlign w:val="superscript"/>
              </w:rPr>
              <w:t>th</w:t>
            </w:r>
            <w:r w:rsidR="00DA5CA5">
              <w:rPr>
                <w:rFonts w:asciiTheme="majorBidi" w:hAnsiTheme="majorBidi" w:cstheme="majorBidi"/>
                <w:sz w:val="24"/>
                <w:szCs w:val="24"/>
              </w:rPr>
              <w:t xml:space="preserve"> Edition, 2014. </w:t>
            </w:r>
            <w:r w:rsidR="004E0B61">
              <w:rPr>
                <w:rFonts w:asciiTheme="majorBidi" w:hAnsiTheme="majorBidi" w:cstheme="majorBidi"/>
                <w:sz w:val="24"/>
                <w:szCs w:val="24"/>
              </w:rPr>
              <w:t xml:space="preserve"> </w:t>
            </w:r>
          </w:p>
          <w:p w:rsidR="004E0B61" w:rsidRDefault="004E0B61" w:rsidP="004E0B61">
            <w:pPr>
              <w:pStyle w:val="ListParagraph"/>
              <w:bidi/>
              <w:spacing w:line="276" w:lineRule="auto"/>
              <w:jc w:val="right"/>
              <w:rPr>
                <w:rFonts w:asciiTheme="majorBidi" w:hAnsiTheme="majorBidi" w:cstheme="majorBidi"/>
                <w:sz w:val="24"/>
                <w:szCs w:val="24"/>
              </w:rPr>
            </w:pPr>
          </w:p>
          <w:p w:rsidR="004E0B61" w:rsidRDefault="004E0B61" w:rsidP="00B52809">
            <w:pPr>
              <w:autoSpaceDE w:val="0"/>
              <w:autoSpaceDN w:val="0"/>
              <w:adjustRightInd w:val="0"/>
              <w:jc w:val="both"/>
              <w:rPr>
                <w:rFonts w:asciiTheme="majorBidi" w:hAnsiTheme="majorBidi" w:cstheme="majorBidi"/>
                <w:sz w:val="24"/>
                <w:szCs w:val="24"/>
              </w:rPr>
            </w:pPr>
            <w:r w:rsidRPr="00EE2710">
              <w:rPr>
                <w:rFonts w:asciiTheme="majorBidi" w:hAnsiTheme="majorBidi" w:cstheme="majorBidi"/>
                <w:sz w:val="24"/>
                <w:szCs w:val="24"/>
              </w:rPr>
              <w:t xml:space="preserve">2- </w:t>
            </w:r>
            <w:proofErr w:type="spellStart"/>
            <w:r w:rsidR="00FE7179">
              <w:rPr>
                <w:rFonts w:asciiTheme="majorBidi" w:hAnsiTheme="majorBidi" w:cstheme="majorBidi"/>
                <w:sz w:val="24"/>
                <w:szCs w:val="24"/>
              </w:rPr>
              <w:t>Clarcke</w:t>
            </w:r>
            <w:proofErr w:type="spellEnd"/>
            <w:r w:rsidR="00FE7179">
              <w:rPr>
                <w:rFonts w:asciiTheme="majorBidi" w:hAnsiTheme="majorBidi" w:cstheme="majorBidi"/>
                <w:sz w:val="24"/>
                <w:szCs w:val="24"/>
              </w:rPr>
              <w:t xml:space="preserve">, Irvin, Theresa Flaherty, Advances in Electronic Marketing, IDEA Group Publishing, </w:t>
            </w:r>
            <w:proofErr w:type="spellStart"/>
            <w:r w:rsidR="00FE7179">
              <w:rPr>
                <w:rFonts w:asciiTheme="majorBidi" w:hAnsiTheme="majorBidi" w:cstheme="majorBidi"/>
                <w:sz w:val="24"/>
                <w:szCs w:val="24"/>
              </w:rPr>
              <w:t>Hershy</w:t>
            </w:r>
            <w:proofErr w:type="spellEnd"/>
            <w:r w:rsidR="00FE7179">
              <w:rPr>
                <w:rFonts w:asciiTheme="majorBidi" w:hAnsiTheme="majorBidi" w:cstheme="majorBidi"/>
                <w:sz w:val="24"/>
                <w:szCs w:val="24"/>
              </w:rPr>
              <w:t xml:space="preserve">. London. </w:t>
            </w:r>
            <w:r w:rsidR="00353261">
              <w:rPr>
                <w:rFonts w:asciiTheme="majorBidi" w:hAnsiTheme="majorBidi" w:cstheme="majorBidi"/>
                <w:sz w:val="24"/>
                <w:szCs w:val="24"/>
              </w:rPr>
              <w:t>2005.</w:t>
            </w:r>
          </w:p>
          <w:p w:rsidR="00B52809" w:rsidRPr="00EE2710" w:rsidRDefault="00B52809" w:rsidP="00B52809">
            <w:pPr>
              <w:autoSpaceDE w:val="0"/>
              <w:autoSpaceDN w:val="0"/>
              <w:adjustRightInd w:val="0"/>
              <w:jc w:val="both"/>
              <w:rPr>
                <w:rFonts w:asciiTheme="majorBidi" w:hAnsiTheme="majorBidi" w:cstheme="majorBidi"/>
                <w:sz w:val="24"/>
                <w:szCs w:val="24"/>
              </w:rPr>
            </w:pPr>
          </w:p>
          <w:p w:rsidR="004E0B61" w:rsidRDefault="004E0B61" w:rsidP="004E0B61">
            <w:pPr>
              <w:pStyle w:val="ListParagraph"/>
              <w:bidi/>
              <w:spacing w:line="276" w:lineRule="auto"/>
              <w:jc w:val="right"/>
              <w:rPr>
                <w:rFonts w:asciiTheme="majorBidi" w:hAnsiTheme="majorBidi" w:cstheme="majorBidi"/>
                <w:sz w:val="24"/>
                <w:szCs w:val="24"/>
                <w:rtl/>
              </w:rPr>
            </w:pPr>
          </w:p>
          <w:p w:rsidR="00EE2710" w:rsidRDefault="00EE2710" w:rsidP="001660B2">
            <w:pPr>
              <w:pStyle w:val="ListParagraph"/>
              <w:bidi/>
              <w:rPr>
                <w:rFonts w:asciiTheme="majorBidi" w:hAnsiTheme="majorBidi" w:cstheme="majorBidi"/>
                <w:sz w:val="24"/>
                <w:szCs w:val="24"/>
              </w:rPr>
            </w:pPr>
          </w:p>
          <w:p w:rsidR="008F0F5A" w:rsidRPr="00EC76AF" w:rsidRDefault="00EC76AF" w:rsidP="00EE2710">
            <w:pPr>
              <w:pStyle w:val="ListParagraph"/>
              <w:bidi/>
              <w:rPr>
                <w:rFonts w:asciiTheme="majorBidi" w:hAnsiTheme="majorBidi" w:cstheme="majorBidi"/>
                <w:b/>
                <w:bCs/>
                <w:sz w:val="24"/>
                <w:szCs w:val="24"/>
                <w:u w:val="single"/>
                <w:rtl/>
                <w:lang w:bidi="ar-SY"/>
              </w:rPr>
            </w:pPr>
            <w:r w:rsidRPr="00EC76AF">
              <w:rPr>
                <w:rFonts w:asciiTheme="majorBidi" w:hAnsiTheme="majorBidi" w:cstheme="majorBidi"/>
                <w:b/>
                <w:bCs/>
                <w:sz w:val="24"/>
                <w:szCs w:val="24"/>
                <w:u w:val="single"/>
                <w:rtl/>
                <w:lang w:bidi="ar-SY"/>
              </w:rPr>
              <w:t>كتب عربية:</w:t>
            </w:r>
          </w:p>
          <w:p w:rsidR="007215BD" w:rsidRPr="002A07BE" w:rsidRDefault="007215BD" w:rsidP="002A07BE">
            <w:pPr>
              <w:pStyle w:val="ListParagraph"/>
              <w:bidi/>
              <w:jc w:val="right"/>
              <w:rPr>
                <w:sz w:val="24"/>
                <w:szCs w:val="24"/>
                <w:rtl/>
              </w:rPr>
            </w:pPr>
          </w:p>
          <w:p w:rsidR="00AE3EEC" w:rsidRPr="00E23FB8" w:rsidRDefault="008F47EC" w:rsidP="00943F92">
            <w:pPr>
              <w:pStyle w:val="ListParagraph"/>
              <w:bidi/>
              <w:jc w:val="both"/>
              <w:rPr>
                <w:rFonts w:asciiTheme="majorBidi" w:hAnsiTheme="majorBidi" w:cstheme="majorBidi"/>
                <w:sz w:val="24"/>
                <w:szCs w:val="24"/>
                <w:rtl/>
              </w:rPr>
            </w:pPr>
            <w:proofErr w:type="gramStart"/>
            <w:r>
              <w:rPr>
                <w:rFonts w:asciiTheme="majorBidi" w:hAnsiTheme="majorBidi" w:cstheme="majorBidi" w:hint="cs"/>
                <w:sz w:val="24"/>
                <w:szCs w:val="24"/>
                <w:rtl/>
              </w:rPr>
              <w:t>1</w:t>
            </w:r>
            <w:r w:rsidR="005F30B0" w:rsidRPr="00045BEF">
              <w:rPr>
                <w:rFonts w:asciiTheme="majorBidi" w:hAnsiTheme="majorBidi" w:cstheme="majorBidi"/>
                <w:sz w:val="24"/>
                <w:szCs w:val="24"/>
                <w:rtl/>
              </w:rPr>
              <w:t xml:space="preserve">- </w:t>
            </w:r>
            <w:r w:rsidR="00740B94">
              <w:rPr>
                <w:rFonts w:asciiTheme="majorBidi" w:hAnsiTheme="majorBidi" w:cstheme="majorBidi" w:hint="cs"/>
                <w:sz w:val="24"/>
                <w:szCs w:val="24"/>
                <w:rtl/>
              </w:rPr>
              <w:t>أمجدل</w:t>
            </w:r>
            <w:proofErr w:type="gramEnd"/>
            <w:r w:rsidR="00740B94">
              <w:rPr>
                <w:rFonts w:asciiTheme="majorBidi" w:hAnsiTheme="majorBidi" w:cstheme="majorBidi" w:hint="cs"/>
                <w:sz w:val="24"/>
                <w:szCs w:val="24"/>
                <w:rtl/>
              </w:rPr>
              <w:t>، أحمد: مبادئ التسويق الإلكتروني،</w:t>
            </w:r>
            <w:r w:rsidR="00EA04E7">
              <w:rPr>
                <w:rFonts w:asciiTheme="majorBidi" w:hAnsiTheme="majorBidi" w:cstheme="majorBidi" w:hint="cs"/>
                <w:sz w:val="24"/>
                <w:szCs w:val="24"/>
                <w:rtl/>
              </w:rPr>
              <w:t xml:space="preserve"> </w:t>
            </w:r>
            <w:r w:rsidR="002A7A5D">
              <w:rPr>
                <w:rFonts w:asciiTheme="majorBidi" w:hAnsiTheme="majorBidi" w:cstheme="majorBidi" w:hint="cs"/>
                <w:sz w:val="24"/>
                <w:szCs w:val="24"/>
                <w:rtl/>
              </w:rPr>
              <w:t xml:space="preserve">كلية إدارة الأعمال، </w:t>
            </w:r>
            <w:r w:rsidR="004B4AF2">
              <w:rPr>
                <w:rFonts w:asciiTheme="majorBidi" w:hAnsiTheme="majorBidi" w:cstheme="majorBidi" w:hint="cs"/>
                <w:sz w:val="24"/>
                <w:szCs w:val="24"/>
                <w:rtl/>
              </w:rPr>
              <w:t xml:space="preserve">منشورات </w:t>
            </w:r>
            <w:r w:rsidR="00672256">
              <w:rPr>
                <w:rFonts w:asciiTheme="majorBidi" w:hAnsiTheme="majorBidi" w:cstheme="majorBidi" w:hint="cs"/>
                <w:sz w:val="24"/>
                <w:szCs w:val="24"/>
                <w:rtl/>
              </w:rPr>
              <w:t xml:space="preserve">جامعة طيبة، السعودية، 2010. </w:t>
            </w:r>
          </w:p>
          <w:p w:rsidR="002A07BE" w:rsidRPr="00E23FB8" w:rsidRDefault="002A07BE" w:rsidP="00DB3997">
            <w:pPr>
              <w:pStyle w:val="ListParagraph"/>
              <w:bidi/>
              <w:jc w:val="both"/>
              <w:rPr>
                <w:rFonts w:asciiTheme="majorBidi" w:hAnsiTheme="majorBidi" w:cstheme="majorBidi"/>
                <w:sz w:val="24"/>
                <w:szCs w:val="24"/>
              </w:rPr>
            </w:pPr>
          </w:p>
          <w:p w:rsidR="00E0024C" w:rsidRPr="00E23FB8" w:rsidRDefault="008F47EC" w:rsidP="00E23FB8">
            <w:pPr>
              <w:pStyle w:val="ListParagraph"/>
              <w:bidi/>
              <w:jc w:val="both"/>
              <w:rPr>
                <w:rFonts w:asciiTheme="majorBidi" w:hAnsiTheme="majorBidi" w:cstheme="majorBidi"/>
                <w:sz w:val="24"/>
                <w:szCs w:val="24"/>
                <w:rtl/>
              </w:rPr>
            </w:pPr>
            <w:r w:rsidRPr="00E23FB8">
              <w:rPr>
                <w:rFonts w:asciiTheme="majorBidi" w:hAnsiTheme="majorBidi" w:cstheme="majorBidi" w:hint="cs"/>
                <w:sz w:val="24"/>
                <w:szCs w:val="24"/>
                <w:rtl/>
                <w:lang w:bidi="ar-SY"/>
              </w:rPr>
              <w:t>2</w:t>
            </w:r>
            <w:r w:rsidR="00C32452" w:rsidRPr="00E23FB8">
              <w:rPr>
                <w:rFonts w:asciiTheme="majorBidi" w:hAnsiTheme="majorBidi" w:cstheme="majorBidi"/>
                <w:sz w:val="24"/>
                <w:szCs w:val="24"/>
                <w:rtl/>
                <w:lang w:bidi="ar-SY"/>
              </w:rPr>
              <w:t xml:space="preserve">- </w:t>
            </w:r>
            <w:r w:rsidR="005528F5" w:rsidRPr="00E23FB8">
              <w:rPr>
                <w:rFonts w:asciiTheme="majorBidi" w:hAnsiTheme="majorBidi" w:cstheme="majorBidi"/>
                <w:sz w:val="24"/>
                <w:szCs w:val="24"/>
                <w:rtl/>
              </w:rPr>
              <w:t xml:space="preserve">غدير </w:t>
            </w:r>
            <w:proofErr w:type="spellStart"/>
            <w:r w:rsidR="005528F5" w:rsidRPr="00E23FB8">
              <w:rPr>
                <w:rFonts w:asciiTheme="majorBidi" w:hAnsiTheme="majorBidi" w:cstheme="majorBidi"/>
                <w:sz w:val="24"/>
                <w:szCs w:val="24"/>
                <w:rtl/>
              </w:rPr>
              <w:t>غدير</w:t>
            </w:r>
            <w:proofErr w:type="spellEnd"/>
            <w:r w:rsidR="005528F5" w:rsidRPr="00E23FB8">
              <w:rPr>
                <w:rFonts w:asciiTheme="majorBidi" w:hAnsiTheme="majorBidi" w:cstheme="majorBidi"/>
                <w:sz w:val="24"/>
                <w:szCs w:val="24"/>
                <w:rtl/>
              </w:rPr>
              <w:t>،</w:t>
            </w:r>
            <w:r w:rsidR="0074780B" w:rsidRPr="00E23FB8">
              <w:rPr>
                <w:rFonts w:asciiTheme="majorBidi" w:hAnsiTheme="majorBidi" w:cstheme="majorBidi" w:hint="cs"/>
                <w:sz w:val="24"/>
                <w:szCs w:val="24"/>
                <w:rtl/>
              </w:rPr>
              <w:t xml:space="preserve"> باسم</w:t>
            </w:r>
            <w:r w:rsidR="00E23FB8">
              <w:rPr>
                <w:rFonts w:asciiTheme="majorBidi" w:hAnsiTheme="majorBidi" w:cstheme="majorBidi" w:hint="cs"/>
                <w:sz w:val="24"/>
                <w:szCs w:val="24"/>
                <w:rtl/>
              </w:rPr>
              <w:t>:</w:t>
            </w:r>
            <w:r w:rsidR="0074780B" w:rsidRPr="00E23FB8">
              <w:rPr>
                <w:rFonts w:asciiTheme="majorBidi" w:hAnsiTheme="majorBidi" w:cstheme="majorBidi" w:hint="cs"/>
                <w:sz w:val="24"/>
                <w:szCs w:val="24"/>
                <w:rtl/>
              </w:rPr>
              <w:t xml:space="preserve"> </w:t>
            </w:r>
            <w:r w:rsidR="0074780B" w:rsidRPr="00E23FB8">
              <w:rPr>
                <w:rFonts w:asciiTheme="majorBidi" w:hAnsiTheme="majorBidi" w:cstheme="majorBidi"/>
                <w:sz w:val="24"/>
                <w:szCs w:val="24"/>
                <w:rtl/>
              </w:rPr>
              <w:t>التسويق الالكتروني</w:t>
            </w:r>
            <w:r w:rsidR="00E23FB8" w:rsidRPr="00045BEF">
              <w:rPr>
                <w:rFonts w:asciiTheme="majorBidi" w:hAnsiTheme="majorBidi" w:cstheme="majorBidi"/>
                <w:sz w:val="24"/>
                <w:szCs w:val="24"/>
                <w:rtl/>
              </w:rPr>
              <w:t>،</w:t>
            </w:r>
            <w:r w:rsidR="005528F5" w:rsidRPr="00E23FB8">
              <w:rPr>
                <w:rFonts w:asciiTheme="majorBidi" w:hAnsiTheme="majorBidi" w:cstheme="majorBidi"/>
                <w:sz w:val="24"/>
                <w:szCs w:val="24"/>
                <w:rtl/>
              </w:rPr>
              <w:t xml:space="preserve"> كلية الاقتصاد، </w:t>
            </w:r>
            <w:r w:rsidR="0094760D" w:rsidRPr="00E23FB8">
              <w:rPr>
                <w:rFonts w:asciiTheme="majorBidi" w:hAnsiTheme="majorBidi" w:cstheme="majorBidi"/>
                <w:sz w:val="24"/>
                <w:szCs w:val="24"/>
                <w:rtl/>
              </w:rPr>
              <w:t xml:space="preserve">منشورات </w:t>
            </w:r>
            <w:r w:rsidR="005528F5" w:rsidRPr="00E23FB8">
              <w:rPr>
                <w:rFonts w:asciiTheme="majorBidi" w:hAnsiTheme="majorBidi" w:cstheme="majorBidi"/>
                <w:sz w:val="24"/>
                <w:szCs w:val="24"/>
                <w:rtl/>
              </w:rPr>
              <w:t>جامعة تشرين</w:t>
            </w:r>
            <w:r w:rsidR="00FE7B08" w:rsidRPr="00E23FB8">
              <w:rPr>
                <w:rFonts w:asciiTheme="majorBidi" w:hAnsiTheme="majorBidi" w:cstheme="majorBidi"/>
                <w:sz w:val="24"/>
                <w:szCs w:val="24"/>
                <w:rtl/>
              </w:rPr>
              <w:t>،</w:t>
            </w:r>
            <w:r w:rsidR="005528F5" w:rsidRPr="00E23FB8">
              <w:rPr>
                <w:rFonts w:asciiTheme="majorBidi" w:hAnsiTheme="majorBidi" w:cstheme="majorBidi"/>
                <w:sz w:val="24"/>
                <w:szCs w:val="24"/>
                <w:rtl/>
              </w:rPr>
              <w:t xml:space="preserve"> 2017.</w:t>
            </w:r>
          </w:p>
          <w:p w:rsidR="00AE3EEC" w:rsidRPr="00E23FB8" w:rsidRDefault="00AE3EEC" w:rsidP="00DB3997">
            <w:pPr>
              <w:pStyle w:val="ListParagraph"/>
              <w:bidi/>
              <w:jc w:val="both"/>
              <w:rPr>
                <w:rFonts w:asciiTheme="majorBidi" w:hAnsiTheme="majorBidi" w:cstheme="majorBidi"/>
                <w:sz w:val="24"/>
                <w:szCs w:val="24"/>
                <w:rtl/>
              </w:rPr>
            </w:pPr>
          </w:p>
          <w:p w:rsidR="0051389C" w:rsidRPr="00E23FB8" w:rsidRDefault="008F47EC" w:rsidP="00943F92">
            <w:pPr>
              <w:pStyle w:val="ListParagraph"/>
              <w:bidi/>
              <w:jc w:val="both"/>
              <w:rPr>
                <w:rFonts w:asciiTheme="majorBidi" w:hAnsiTheme="majorBidi" w:cstheme="majorBidi"/>
                <w:sz w:val="24"/>
                <w:szCs w:val="24"/>
                <w:rtl/>
              </w:rPr>
            </w:pPr>
            <w:proofErr w:type="gramStart"/>
            <w:r w:rsidRPr="00E23FB8">
              <w:rPr>
                <w:rFonts w:asciiTheme="majorBidi" w:hAnsiTheme="majorBidi" w:cstheme="majorBidi" w:hint="cs"/>
                <w:sz w:val="24"/>
                <w:szCs w:val="24"/>
                <w:rtl/>
              </w:rPr>
              <w:t>3</w:t>
            </w:r>
            <w:r w:rsidR="0051389C" w:rsidRPr="00E23FB8">
              <w:rPr>
                <w:rFonts w:asciiTheme="majorBidi" w:hAnsiTheme="majorBidi" w:cstheme="majorBidi"/>
                <w:sz w:val="24"/>
                <w:szCs w:val="24"/>
                <w:rtl/>
              </w:rPr>
              <w:t>-</w:t>
            </w:r>
            <w:r w:rsidR="00B06835">
              <w:rPr>
                <w:rFonts w:asciiTheme="majorBidi" w:hAnsiTheme="majorBidi" w:cstheme="majorBidi" w:hint="cs"/>
                <w:sz w:val="24"/>
                <w:szCs w:val="24"/>
                <w:rtl/>
              </w:rPr>
              <w:t xml:space="preserve"> </w:t>
            </w:r>
            <w:proofErr w:type="spellStart"/>
            <w:r w:rsidR="00CB21AD">
              <w:rPr>
                <w:rFonts w:asciiTheme="majorBidi" w:hAnsiTheme="majorBidi" w:cstheme="majorBidi" w:hint="cs"/>
                <w:sz w:val="24"/>
                <w:szCs w:val="24"/>
                <w:rtl/>
              </w:rPr>
              <w:t>العديلي</w:t>
            </w:r>
            <w:proofErr w:type="spellEnd"/>
            <w:proofErr w:type="gramEnd"/>
            <w:r w:rsidR="00CB21AD">
              <w:rPr>
                <w:rFonts w:asciiTheme="majorBidi" w:hAnsiTheme="majorBidi" w:cstheme="majorBidi" w:hint="cs"/>
                <w:sz w:val="24"/>
                <w:szCs w:val="24"/>
                <w:rtl/>
              </w:rPr>
              <w:t xml:space="preserve">، مبروك: التسويق الإلكتروني، دار أمجد للنشر والتوزيع، عمان، 2015. </w:t>
            </w:r>
          </w:p>
          <w:p w:rsidR="005F30B0" w:rsidRPr="006C1523" w:rsidRDefault="005F30B0" w:rsidP="006C1523">
            <w:pPr>
              <w:bidi/>
              <w:jc w:val="both"/>
              <w:rPr>
                <w:rFonts w:asciiTheme="majorBidi" w:hAnsiTheme="majorBidi" w:cstheme="majorBidi"/>
                <w:sz w:val="24"/>
                <w:szCs w:val="24"/>
                <w:rtl/>
              </w:rPr>
            </w:pPr>
          </w:p>
          <w:p w:rsidR="005F30B0" w:rsidRPr="006C1523" w:rsidRDefault="005F30B0" w:rsidP="006C1523">
            <w:pPr>
              <w:bidi/>
              <w:jc w:val="both"/>
              <w:rPr>
                <w:rFonts w:asciiTheme="majorBidi" w:hAnsiTheme="majorBidi" w:cs="Times New Roman"/>
                <w:sz w:val="24"/>
                <w:szCs w:val="24"/>
                <w:rtl/>
              </w:rPr>
            </w:pPr>
          </w:p>
          <w:p w:rsidR="0051389C" w:rsidRPr="003D3DF2" w:rsidRDefault="0051389C" w:rsidP="0051389C">
            <w:pPr>
              <w:pStyle w:val="ListParagraph"/>
              <w:bidi/>
              <w:rPr>
                <w:b/>
                <w:bCs/>
                <w:rtl/>
                <w:lang w:bidi="ar-SY"/>
              </w:rPr>
            </w:pPr>
          </w:p>
        </w:tc>
      </w:tr>
    </w:tbl>
    <w:p w:rsidR="00FC787A" w:rsidRPr="001671FF" w:rsidRDefault="0057774F" w:rsidP="00FC787A">
      <w:pPr>
        <w:bidi/>
        <w:jc w:val="both"/>
        <w:rPr>
          <w:rFonts w:ascii="Sakkal Majalla" w:hAnsi="Sakkal Majalla" w:cs="Sakkal Majalla"/>
          <w:sz w:val="24"/>
          <w:szCs w:val="24"/>
        </w:rPr>
      </w:pPr>
      <w:r>
        <w:rPr>
          <w:rFonts w:ascii="Sakkal Majalla" w:hAnsi="Sakkal Majalla" w:cs="Sakkal Majalla"/>
          <w:sz w:val="24"/>
          <w:szCs w:val="24"/>
        </w:rPr>
        <w:lastRenderedPageBreak/>
        <w:t xml:space="preserve">  </w:t>
      </w:r>
    </w:p>
    <w:p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2"/>
  </w:compat>
  <w:rsids>
    <w:rsidRoot w:val="00620ABB"/>
    <w:rsid w:val="0001498C"/>
    <w:rsid w:val="00014BE3"/>
    <w:rsid w:val="00037EEE"/>
    <w:rsid w:val="00043151"/>
    <w:rsid w:val="00045BEF"/>
    <w:rsid w:val="0006541E"/>
    <w:rsid w:val="00072580"/>
    <w:rsid w:val="00082A8F"/>
    <w:rsid w:val="000939B6"/>
    <w:rsid w:val="000A103E"/>
    <w:rsid w:val="000B7FA5"/>
    <w:rsid w:val="000C12C4"/>
    <w:rsid w:val="000D469C"/>
    <w:rsid w:val="000E30DB"/>
    <w:rsid w:val="000E6C23"/>
    <w:rsid w:val="000F5DA8"/>
    <w:rsid w:val="00101733"/>
    <w:rsid w:val="00107036"/>
    <w:rsid w:val="00122CDB"/>
    <w:rsid w:val="00124E31"/>
    <w:rsid w:val="00131FE5"/>
    <w:rsid w:val="001400E5"/>
    <w:rsid w:val="001447A9"/>
    <w:rsid w:val="00160B12"/>
    <w:rsid w:val="00162B06"/>
    <w:rsid w:val="001660B2"/>
    <w:rsid w:val="00176215"/>
    <w:rsid w:val="00177B37"/>
    <w:rsid w:val="001A0CFF"/>
    <w:rsid w:val="001D0AFE"/>
    <w:rsid w:val="001D77FF"/>
    <w:rsid w:val="001E3823"/>
    <w:rsid w:val="001F5272"/>
    <w:rsid w:val="00202829"/>
    <w:rsid w:val="00227602"/>
    <w:rsid w:val="002325F8"/>
    <w:rsid w:val="00236D64"/>
    <w:rsid w:val="00240C42"/>
    <w:rsid w:val="0024516E"/>
    <w:rsid w:val="00246547"/>
    <w:rsid w:val="00250A71"/>
    <w:rsid w:val="00251F8D"/>
    <w:rsid w:val="0025253D"/>
    <w:rsid w:val="00284610"/>
    <w:rsid w:val="002A07BE"/>
    <w:rsid w:val="002A0B88"/>
    <w:rsid w:val="002A7A5D"/>
    <w:rsid w:val="002B0F28"/>
    <w:rsid w:val="002B4AA8"/>
    <w:rsid w:val="002C5039"/>
    <w:rsid w:val="002D3DE2"/>
    <w:rsid w:val="00301524"/>
    <w:rsid w:val="00306C3E"/>
    <w:rsid w:val="00314640"/>
    <w:rsid w:val="003154F3"/>
    <w:rsid w:val="003166C4"/>
    <w:rsid w:val="00317361"/>
    <w:rsid w:val="00325111"/>
    <w:rsid w:val="00325331"/>
    <w:rsid w:val="00334B71"/>
    <w:rsid w:val="00341BC6"/>
    <w:rsid w:val="00353261"/>
    <w:rsid w:val="003552E9"/>
    <w:rsid w:val="003559AA"/>
    <w:rsid w:val="00362C9E"/>
    <w:rsid w:val="0037058B"/>
    <w:rsid w:val="003B7EB2"/>
    <w:rsid w:val="003C634E"/>
    <w:rsid w:val="003D3DF2"/>
    <w:rsid w:val="003F060C"/>
    <w:rsid w:val="003F4801"/>
    <w:rsid w:val="00411F99"/>
    <w:rsid w:val="004453A3"/>
    <w:rsid w:val="00461CC6"/>
    <w:rsid w:val="00476339"/>
    <w:rsid w:val="004A07BE"/>
    <w:rsid w:val="004B333C"/>
    <w:rsid w:val="004B4AF2"/>
    <w:rsid w:val="004E0B61"/>
    <w:rsid w:val="005003BD"/>
    <w:rsid w:val="0051389C"/>
    <w:rsid w:val="00521FA6"/>
    <w:rsid w:val="00522D2C"/>
    <w:rsid w:val="00536135"/>
    <w:rsid w:val="005528F5"/>
    <w:rsid w:val="00553B4E"/>
    <w:rsid w:val="005604E2"/>
    <w:rsid w:val="00560B01"/>
    <w:rsid w:val="00566388"/>
    <w:rsid w:val="005733AB"/>
    <w:rsid w:val="0057774F"/>
    <w:rsid w:val="00597755"/>
    <w:rsid w:val="005A2A72"/>
    <w:rsid w:val="005D0E07"/>
    <w:rsid w:val="005D2A63"/>
    <w:rsid w:val="005E03A3"/>
    <w:rsid w:val="005F30B0"/>
    <w:rsid w:val="005F541A"/>
    <w:rsid w:val="0061327B"/>
    <w:rsid w:val="00620ABB"/>
    <w:rsid w:val="00630B47"/>
    <w:rsid w:val="006713DA"/>
    <w:rsid w:val="00672256"/>
    <w:rsid w:val="00681A41"/>
    <w:rsid w:val="00682229"/>
    <w:rsid w:val="006942D8"/>
    <w:rsid w:val="006A4D59"/>
    <w:rsid w:val="006B557F"/>
    <w:rsid w:val="006C1523"/>
    <w:rsid w:val="006D5A3D"/>
    <w:rsid w:val="00705492"/>
    <w:rsid w:val="007215BD"/>
    <w:rsid w:val="00725929"/>
    <w:rsid w:val="00740B94"/>
    <w:rsid w:val="0074780B"/>
    <w:rsid w:val="00752826"/>
    <w:rsid w:val="00763470"/>
    <w:rsid w:val="00773E7B"/>
    <w:rsid w:val="00786A9F"/>
    <w:rsid w:val="007A0A91"/>
    <w:rsid w:val="007A3046"/>
    <w:rsid w:val="007C662A"/>
    <w:rsid w:val="008126FE"/>
    <w:rsid w:val="008426FB"/>
    <w:rsid w:val="00862029"/>
    <w:rsid w:val="00867ABC"/>
    <w:rsid w:val="00894ACB"/>
    <w:rsid w:val="00896361"/>
    <w:rsid w:val="008A7E68"/>
    <w:rsid w:val="008B38C7"/>
    <w:rsid w:val="008B5817"/>
    <w:rsid w:val="008B6E84"/>
    <w:rsid w:val="008C5DFA"/>
    <w:rsid w:val="008F0F5A"/>
    <w:rsid w:val="008F2EF9"/>
    <w:rsid w:val="008F47EC"/>
    <w:rsid w:val="00906E41"/>
    <w:rsid w:val="00943F92"/>
    <w:rsid w:val="009455CB"/>
    <w:rsid w:val="009475E1"/>
    <w:rsid w:val="0094760D"/>
    <w:rsid w:val="0096498A"/>
    <w:rsid w:val="00992C44"/>
    <w:rsid w:val="009941CD"/>
    <w:rsid w:val="009A68DB"/>
    <w:rsid w:val="009A6988"/>
    <w:rsid w:val="009A7B8F"/>
    <w:rsid w:val="009B11C1"/>
    <w:rsid w:val="009D38ED"/>
    <w:rsid w:val="009E32F4"/>
    <w:rsid w:val="009E5F41"/>
    <w:rsid w:val="009F3606"/>
    <w:rsid w:val="009F42C5"/>
    <w:rsid w:val="00A57C1D"/>
    <w:rsid w:val="00AA407C"/>
    <w:rsid w:val="00AD5001"/>
    <w:rsid w:val="00AE3EEC"/>
    <w:rsid w:val="00AF1247"/>
    <w:rsid w:val="00B06835"/>
    <w:rsid w:val="00B51A58"/>
    <w:rsid w:val="00B52809"/>
    <w:rsid w:val="00B572E1"/>
    <w:rsid w:val="00B57D11"/>
    <w:rsid w:val="00BB5EE1"/>
    <w:rsid w:val="00BD3CD6"/>
    <w:rsid w:val="00BD775F"/>
    <w:rsid w:val="00BE073B"/>
    <w:rsid w:val="00BE2058"/>
    <w:rsid w:val="00BF1562"/>
    <w:rsid w:val="00C03D3C"/>
    <w:rsid w:val="00C1376C"/>
    <w:rsid w:val="00C32452"/>
    <w:rsid w:val="00C3439E"/>
    <w:rsid w:val="00C43493"/>
    <w:rsid w:val="00C745F0"/>
    <w:rsid w:val="00C85B4A"/>
    <w:rsid w:val="00CA6EA1"/>
    <w:rsid w:val="00CB21AD"/>
    <w:rsid w:val="00CC74A1"/>
    <w:rsid w:val="00CE0526"/>
    <w:rsid w:val="00D13646"/>
    <w:rsid w:val="00D237DB"/>
    <w:rsid w:val="00D30E6A"/>
    <w:rsid w:val="00D812EC"/>
    <w:rsid w:val="00D87993"/>
    <w:rsid w:val="00D87B43"/>
    <w:rsid w:val="00D87EEE"/>
    <w:rsid w:val="00DA5CA5"/>
    <w:rsid w:val="00DA7557"/>
    <w:rsid w:val="00DB3997"/>
    <w:rsid w:val="00DB569C"/>
    <w:rsid w:val="00DD7A93"/>
    <w:rsid w:val="00DE2EE1"/>
    <w:rsid w:val="00DF150F"/>
    <w:rsid w:val="00DF4008"/>
    <w:rsid w:val="00E0024C"/>
    <w:rsid w:val="00E06340"/>
    <w:rsid w:val="00E12839"/>
    <w:rsid w:val="00E12993"/>
    <w:rsid w:val="00E20778"/>
    <w:rsid w:val="00E23FB8"/>
    <w:rsid w:val="00E26D02"/>
    <w:rsid w:val="00E36F27"/>
    <w:rsid w:val="00E413A2"/>
    <w:rsid w:val="00E45975"/>
    <w:rsid w:val="00E47E7F"/>
    <w:rsid w:val="00E677EE"/>
    <w:rsid w:val="00EA04E7"/>
    <w:rsid w:val="00EA3F73"/>
    <w:rsid w:val="00EA76AE"/>
    <w:rsid w:val="00EC4B92"/>
    <w:rsid w:val="00EC76AF"/>
    <w:rsid w:val="00EC7D36"/>
    <w:rsid w:val="00EE1896"/>
    <w:rsid w:val="00EE2710"/>
    <w:rsid w:val="00EF5717"/>
    <w:rsid w:val="00F07F48"/>
    <w:rsid w:val="00F13313"/>
    <w:rsid w:val="00F1499D"/>
    <w:rsid w:val="00F37E0F"/>
    <w:rsid w:val="00F54EC5"/>
    <w:rsid w:val="00F72B92"/>
    <w:rsid w:val="00F76924"/>
    <w:rsid w:val="00F8754A"/>
    <w:rsid w:val="00FA6BD6"/>
    <w:rsid w:val="00FA7652"/>
    <w:rsid w:val="00FB1A17"/>
    <w:rsid w:val="00FB1D0E"/>
    <w:rsid w:val="00FB6AE4"/>
    <w:rsid w:val="00FC787A"/>
    <w:rsid w:val="00FD770A"/>
    <w:rsid w:val="00FE7179"/>
    <w:rsid w:val="00FE7B08"/>
    <w:rsid w:val="00FF1462"/>
    <w:rsid w:val="00FF6D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D6F93-0E54-4953-B8BE-5DEC8E3D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Pages>
  <Words>291</Words>
  <Characters>1663</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Help Desk</cp:lastModifiedBy>
  <cp:revision>331</cp:revision>
  <cp:lastPrinted>2020-02-16T10:15:00Z</cp:lastPrinted>
  <dcterms:created xsi:type="dcterms:W3CDTF">2020-10-16T06:33:00Z</dcterms:created>
  <dcterms:modified xsi:type="dcterms:W3CDTF">2021-06-06T18:08:00Z</dcterms:modified>
</cp:coreProperties>
</file>