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Pr="00E53E1E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E53E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توصيف مقرر دراسي</w:t>
      </w:r>
    </w:p>
    <w:p w14:paraId="6FB7BBF5" w14:textId="77777777" w:rsidR="00306C3E" w:rsidRPr="00E53E1E" w:rsidRDefault="00306C3E" w:rsidP="00306C3E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948"/>
        <w:gridCol w:w="1425"/>
        <w:gridCol w:w="1639"/>
        <w:gridCol w:w="3510"/>
      </w:tblGrid>
      <w:tr w:rsidR="00EC7D36" w:rsidRPr="00E53E1E" w14:paraId="4BED19C4" w14:textId="77777777" w:rsidTr="00E53E1E">
        <w:trPr>
          <w:jc w:val="center"/>
        </w:trPr>
        <w:tc>
          <w:tcPr>
            <w:tcW w:w="368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384F71D7" w:rsidR="00EC7D36" w:rsidRPr="00E53E1E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 xml:space="preserve">قسم: </w:t>
            </w:r>
            <w:r w:rsidR="00E53E1E" w:rsidRPr="00E53E1E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التسويق والتجارة الالكترونية</w:t>
            </w:r>
          </w:p>
        </w:tc>
        <w:tc>
          <w:tcPr>
            <w:tcW w:w="6574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2395F800" w:rsidR="00EC7D36" w:rsidRPr="00E53E1E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53E1E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كلية:</w:t>
            </w:r>
            <w:r w:rsidR="00E53E1E" w:rsidRPr="00E53E1E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 xml:space="preserve"> ادارة الأعمال</w:t>
            </w:r>
          </w:p>
        </w:tc>
      </w:tr>
      <w:tr w:rsidR="00E45975" w:rsidRPr="00E53E1E" w14:paraId="22073A96" w14:textId="77777777" w:rsidTr="00E53E1E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2C52771C" w:rsidR="00E45975" w:rsidRPr="00E53E1E" w:rsidRDefault="00E53E1E" w:rsidP="00FC787A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</w:rPr>
              <w:t>CBMC207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14:paraId="0FC0536B" w14:textId="77777777" w:rsidR="00E45975" w:rsidRPr="00E53E1E" w:rsidRDefault="00E45975" w:rsidP="00E45975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رمز المقرر: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28A4D321" w:rsidR="00E45975" w:rsidRPr="00E53E1E" w:rsidRDefault="00E53E1E" w:rsidP="00476339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lang w:bidi="ar-SY"/>
              </w:rPr>
              <w:t>Retail Management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46D28F90" w:rsidR="00E45975" w:rsidRPr="00E53E1E" w:rsidRDefault="00E45975" w:rsidP="006713DA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SY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اسم المقرر</w:t>
            </w:r>
            <w:r w:rsidR="00E53E1E"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: </w:t>
            </w:r>
            <w:r w:rsidR="00E53E1E"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ادارة التجزئة</w:t>
            </w:r>
          </w:p>
        </w:tc>
      </w:tr>
      <w:tr w:rsidR="00E45975" w:rsidRPr="00E53E1E" w14:paraId="7BCE78BE" w14:textId="77777777" w:rsidTr="00E53E1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65F8A065" w:rsidR="00E45975" w:rsidRPr="00E53E1E" w:rsidRDefault="00E53E1E" w:rsidP="00F12168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</w:rPr>
              <w:t>CBFC</w:t>
            </w:r>
            <w:proofErr w:type="gramStart"/>
            <w:r w:rsidRPr="00E53E1E">
              <w:rPr>
                <w:rFonts w:ascii="Sakkal Majalla" w:hAnsi="Sakkal Majalla" w:cs="Sakkal Majalla"/>
                <w:sz w:val="26"/>
                <w:szCs w:val="26"/>
              </w:rPr>
              <w:t>106</w:t>
            </w:r>
            <w:r w:rsidRPr="00E53E1E"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  <w:t xml:space="preserve">  مبادئ</w:t>
            </w:r>
            <w:proofErr w:type="gramEnd"/>
            <w:r w:rsidRPr="00E53E1E"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  <w:t xml:space="preserve"> التسويق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14:paraId="06A10DAE" w14:textId="083B7126" w:rsidR="00E45975" w:rsidRPr="00E53E1E" w:rsidRDefault="00E45975" w:rsidP="006713DA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المتطلب </w:t>
            </w:r>
            <w:r w:rsidR="00CE0526"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السابق: 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4895BD4E" w:rsidR="00E45975" w:rsidRPr="00E53E1E" w:rsidRDefault="00E45975" w:rsidP="00F12168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عملي:</w:t>
            </w:r>
            <w:r w:rsidR="00E53E1E"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-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6C59B586" w:rsidR="00E45975" w:rsidRPr="00E53E1E" w:rsidRDefault="00E45975" w:rsidP="00E2077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نظري: </w:t>
            </w:r>
            <w:r w:rsidR="00E53E1E"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72B03121" w:rsidR="00E45975" w:rsidRPr="00E53E1E" w:rsidRDefault="00E45975" w:rsidP="00E20778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LB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الساعات المعتمدة:</w:t>
            </w:r>
            <w:r w:rsidR="00E53E1E"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3</w:t>
            </w:r>
          </w:p>
        </w:tc>
      </w:tr>
    </w:tbl>
    <w:p w14:paraId="3AFB1D84" w14:textId="77777777" w:rsidR="00620ABB" w:rsidRPr="00E53E1E" w:rsidRDefault="00620ABB" w:rsidP="00014BE3">
      <w:pPr>
        <w:bidi/>
        <w:jc w:val="both"/>
        <w:rPr>
          <w:rFonts w:ascii="Sakkal Majalla" w:hAnsi="Sakkal Majalla" w:cs="Sakkal Majalla"/>
          <w:sz w:val="26"/>
          <w:szCs w:val="26"/>
          <w:rtl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E53E1E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13EEDB24" w:rsidR="00FC787A" w:rsidRPr="00E53E1E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53E1E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التوصيف</w:t>
            </w:r>
          </w:p>
        </w:tc>
      </w:tr>
      <w:tr w:rsidR="00FC787A" w:rsidRPr="00E53E1E" w14:paraId="5793112B" w14:textId="77777777" w:rsidTr="001162E7">
        <w:trPr>
          <w:jc w:val="center"/>
        </w:trPr>
        <w:tc>
          <w:tcPr>
            <w:tcW w:w="10255" w:type="dxa"/>
          </w:tcPr>
          <w:p w14:paraId="29D7D1A9" w14:textId="59BF625B" w:rsidR="00E0024C" w:rsidRPr="00E53E1E" w:rsidRDefault="00E53E1E" w:rsidP="00E53E1E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يتضمن هذا المقرر المفاهيم الرئيسية في مجال قطاع تجارة التجزئة وابراز اهم سماته و اهميته كقطاع من قطاعات النشاط الاقتصادي. فيشمل وصفا لمنشئات التجزئة و اهميتها وخصائصها وانواعها و العمليات البيعية في منشئات التجزئة. كما يتناول الاسس و المفاهيم و الطرق المختلفة للتسعير في مجال التجزئة  وتحليل سياسات تجارة التجزئة .ويتناول كيفية التعامل و التخطيط في مجال تجزئة الخدمات.</w:t>
            </w:r>
          </w:p>
        </w:tc>
      </w:tr>
      <w:tr w:rsidR="00E0024C" w:rsidRPr="00E53E1E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3CA5A49E" w:rsidR="00E0024C" w:rsidRPr="00E53E1E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SY"/>
              </w:rPr>
            </w:pPr>
            <w:r w:rsidRPr="00E53E1E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SY"/>
              </w:rPr>
              <w:t>المحتوى</w:t>
            </w:r>
          </w:p>
        </w:tc>
      </w:tr>
      <w:tr w:rsidR="00E0024C" w:rsidRPr="00E53E1E" w14:paraId="000718BD" w14:textId="77777777" w:rsidTr="001162E7">
        <w:trPr>
          <w:jc w:val="center"/>
        </w:trPr>
        <w:tc>
          <w:tcPr>
            <w:tcW w:w="10255" w:type="dxa"/>
          </w:tcPr>
          <w:p w14:paraId="24D9E0B0" w14:textId="053D0E11" w:rsidR="00E53E1E" w:rsidRPr="00E53E1E" w:rsidRDefault="00E53E1E" w:rsidP="00E53E1E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</w:rPr>
              <w:tab/>
            </w: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تعريف قطاع تجارة التجزئة.  الأنشطة المتعلقة ببيع السلع والخدمات إلى المستهلكين النهائيين</w:t>
            </w:r>
          </w:p>
          <w:p w14:paraId="558D93DB" w14:textId="6CEAF420" w:rsidR="00E53E1E" w:rsidRPr="00E53E1E" w:rsidRDefault="00E53E1E" w:rsidP="00E53E1E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</w:rPr>
              <w:tab/>
              <w:t xml:space="preserve"> </w:t>
            </w: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استراتيجيات التجزئة</w:t>
            </w:r>
          </w:p>
          <w:p w14:paraId="336E232F" w14:textId="203365FF" w:rsidR="00E53E1E" w:rsidRPr="00E53E1E" w:rsidRDefault="00E53E1E" w:rsidP="00E53E1E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</w:rPr>
              <w:tab/>
            </w: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مصادر الحصول على المنتجات +جمع المعلومات عن طلب المستهلك</w:t>
            </w:r>
          </w:p>
          <w:p w14:paraId="234887C2" w14:textId="02639A12" w:rsidR="00E53E1E" w:rsidRPr="00E53E1E" w:rsidRDefault="00E53E1E" w:rsidP="00E53E1E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</w:rPr>
              <w:tab/>
            </w: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أنواع متاجر التجزئة وتطورها</w:t>
            </w:r>
          </w:p>
          <w:p w14:paraId="308CF478" w14:textId="7A7F9CEF" w:rsidR="00E53E1E" w:rsidRPr="00E53E1E" w:rsidRDefault="00E53E1E" w:rsidP="00E53E1E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</w:rPr>
              <w:tab/>
            </w: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تحديد وفهم السوق المستهدف</w:t>
            </w:r>
          </w:p>
          <w:p w14:paraId="2A8B7503" w14:textId="59962A03" w:rsidR="00E53E1E" w:rsidRPr="00E53E1E" w:rsidRDefault="00E53E1E" w:rsidP="00E53E1E">
            <w:pPr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</w:rPr>
              <w:tab/>
            </w: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تحليل منطقة المتاجرة  واختيار موقع المتجر</w:t>
            </w:r>
          </w:p>
          <w:p w14:paraId="55837703" w14:textId="485B27A2" w:rsidR="00E53E1E" w:rsidRDefault="00E53E1E" w:rsidP="00E53E1E">
            <w:p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استراتيجية السعر في تجارة التجزئة</w:t>
            </w:r>
          </w:p>
          <w:p w14:paraId="6C0C49E4" w14:textId="2E7B9A14" w:rsidR="00E53E1E" w:rsidRDefault="00E53E1E" w:rsidP="00E53E1E">
            <w:p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تنظيم المتجر وإدارة الموارد البشرية</w:t>
            </w:r>
          </w:p>
          <w:p w14:paraId="64B10382" w14:textId="0CA45E99" w:rsidR="00E53E1E" w:rsidRDefault="00E53E1E" w:rsidP="00E53E1E">
            <w:p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إدارة سلاسل الامداد و اللوجستيات</w:t>
            </w:r>
          </w:p>
          <w:p w14:paraId="434198ED" w14:textId="6EDCB81B" w:rsidR="00E53E1E" w:rsidRDefault="00E53E1E" w:rsidP="00E53E1E">
            <w:p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إدارة العمليات-ادارة الاصول – الموازنات</w:t>
            </w:r>
          </w:p>
          <w:p w14:paraId="4DA4E5B8" w14:textId="0AF20983" w:rsidR="00E53E1E" w:rsidRDefault="00E53E1E" w:rsidP="00E53E1E">
            <w:p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ادارة المخازن</w:t>
            </w:r>
          </w:p>
          <w:p w14:paraId="0A91AFC8" w14:textId="0CB465E1" w:rsidR="00E53E1E" w:rsidRDefault="00E53E1E" w:rsidP="00E53E1E">
            <w:p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مصادر الحصول على المنتجات</w:t>
            </w:r>
          </w:p>
          <w:p w14:paraId="5270B1A0" w14:textId="70D69D8A" w:rsidR="00E53E1E" w:rsidRDefault="00E53E1E" w:rsidP="00E53E1E">
            <w:p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التسعير في تجارة التجزئة</w:t>
            </w:r>
          </w:p>
          <w:p w14:paraId="526B78D3" w14:textId="746698E9" w:rsidR="00E0024C" w:rsidRPr="00E53E1E" w:rsidRDefault="00E53E1E" w:rsidP="00E53E1E">
            <w:pPr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  <w:rtl/>
              </w:rPr>
              <w:t>خدمة عملاء التجزئة وتصميم منافذ التوزيع</w:t>
            </w:r>
          </w:p>
        </w:tc>
      </w:tr>
      <w:tr w:rsidR="00FC787A" w:rsidRPr="00E53E1E" w14:paraId="522E6536" w14:textId="77777777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4006711E" w14:textId="6C9F8F3B" w:rsidR="00FC787A" w:rsidRPr="00E53E1E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53E1E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  <w:t>المراجع</w:t>
            </w:r>
          </w:p>
        </w:tc>
      </w:tr>
      <w:tr w:rsidR="00FC787A" w:rsidRPr="00E53E1E" w14:paraId="32751209" w14:textId="77777777" w:rsidTr="001162E7">
        <w:tblPrEx>
          <w:jc w:val="left"/>
        </w:tblPrEx>
        <w:tc>
          <w:tcPr>
            <w:tcW w:w="10255" w:type="dxa"/>
          </w:tcPr>
          <w:p w14:paraId="04712FD2" w14:textId="77777777" w:rsidR="00E53E1E" w:rsidRDefault="00E53E1E" w:rsidP="00E53E1E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Berman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</w:rPr>
              <w:t>B.R .,Evans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</w:rPr>
              <w:t xml:space="preserve"> J .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</w:rPr>
              <w:t>R,'Retail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</w:rPr>
              <w:t>Mangement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</w:rPr>
              <w:t xml:space="preserve"> ;A Strategic Approach" ,publisher: Prentice Hall,12Edition,2013</w:t>
            </w:r>
          </w:p>
          <w:p w14:paraId="05444523" w14:textId="77777777" w:rsidR="00E53E1E" w:rsidRDefault="00E53E1E" w:rsidP="00E53E1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-محمد عبد الله عبد الرحيم-تجارة التجزئة -2004</w:t>
            </w:r>
          </w:p>
          <w:p w14:paraId="58EDB63C" w14:textId="271D0BE2" w:rsidR="00E0024C" w:rsidRPr="00E53E1E" w:rsidRDefault="00E53E1E" w:rsidP="00E53E1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 ادريس .جعفر, تجارة التجزئة ومهارات البيع, المملكة العربية السعودية, خوارزم العلمية للنشر,2013</w:t>
            </w:r>
          </w:p>
        </w:tc>
      </w:tr>
    </w:tbl>
    <w:p w14:paraId="1E7CC72A" w14:textId="77777777" w:rsidR="006713DA" w:rsidRPr="00E53E1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E53E1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C634E"/>
    <w:rsid w:val="003F060C"/>
    <w:rsid w:val="00461CC6"/>
    <w:rsid w:val="00476339"/>
    <w:rsid w:val="004A07BE"/>
    <w:rsid w:val="005604E2"/>
    <w:rsid w:val="00560B01"/>
    <w:rsid w:val="00597755"/>
    <w:rsid w:val="00620ABB"/>
    <w:rsid w:val="006713DA"/>
    <w:rsid w:val="006D5A3D"/>
    <w:rsid w:val="00752826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57C1D"/>
    <w:rsid w:val="00AD5001"/>
    <w:rsid w:val="00BD775F"/>
    <w:rsid w:val="00BE073B"/>
    <w:rsid w:val="00BE2058"/>
    <w:rsid w:val="00CE0526"/>
    <w:rsid w:val="00D13646"/>
    <w:rsid w:val="00DE2EE1"/>
    <w:rsid w:val="00E0024C"/>
    <w:rsid w:val="00E12993"/>
    <w:rsid w:val="00E20778"/>
    <w:rsid w:val="00E26D02"/>
    <w:rsid w:val="00E45975"/>
    <w:rsid w:val="00E53E1E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Farah Eid</cp:lastModifiedBy>
  <cp:revision>9</cp:revision>
  <cp:lastPrinted>2020-02-16T10:15:00Z</cp:lastPrinted>
  <dcterms:created xsi:type="dcterms:W3CDTF">2019-02-04T09:52:00Z</dcterms:created>
  <dcterms:modified xsi:type="dcterms:W3CDTF">2021-06-08T07:56:00Z</dcterms:modified>
</cp:coreProperties>
</file>