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18BF334" w14:textId="464E9B60" w:rsidR="00446A4B" w:rsidRDefault="00446A4B" w:rsidP="003806EC">
      <w:pPr>
        <w:pStyle w:val="1"/>
        <w:rPr>
          <w:rFonts w:ascii="Sakkal Majalla" w:hAnsi="Sakkal Majalla" w:cs="Sakkal Majalla"/>
          <w:rtl/>
        </w:rPr>
      </w:pPr>
      <w:r w:rsidRPr="00446A4B">
        <w:rPr>
          <w:rFonts w:ascii="Sakkal Majalla" w:hAnsi="Sakkal Majalla" w:cs="Sakkal Majalla"/>
          <w:rtl/>
        </w:rPr>
        <w:t xml:space="preserve">كلية: </w:t>
      </w:r>
      <w:r w:rsidR="003806EC">
        <w:rPr>
          <w:rFonts w:ascii="Sakkal Majalla" w:hAnsi="Sakkal Majalla" w:cs="Sakkal Majalla" w:hint="cs"/>
          <w:rtl/>
        </w:rPr>
        <w:t>الصيدلة</w:t>
      </w:r>
    </w:p>
    <w:p w14:paraId="2E6F761C" w14:textId="5D921A61" w:rsidR="009C0A33" w:rsidRPr="00446A4B" w:rsidRDefault="005B4EF4" w:rsidP="003806EC">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3806EC">
        <w:rPr>
          <w:rFonts w:ascii="Sakkal Majalla" w:hAnsi="Sakkal Majalla" w:cs="Sakkal Majalla" w:hint="cs"/>
          <w:rtl/>
        </w:rPr>
        <w:t>كيمياء عضوية-1</w:t>
      </w:r>
    </w:p>
    <w:p w14:paraId="7B8DC8B7" w14:textId="41242059" w:rsidR="00446A4B" w:rsidRPr="00446A4B" w:rsidRDefault="009C0A33" w:rsidP="003806EC">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3806EC">
        <w:rPr>
          <w:rFonts w:ascii="Sakkal Majalla" w:hAnsi="Sakkal Majalla" w:cs="Sakkal Majalla" w:hint="cs"/>
          <w:rtl/>
        </w:rPr>
        <w:t>12</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4EC973CC" w:rsidR="009C0A33" w:rsidRPr="00446A4B" w:rsidRDefault="003806EC" w:rsidP="00446A4B">
      <w:pPr>
        <w:pStyle w:val="1"/>
        <w:rPr>
          <w:rFonts w:ascii="Sakkal Majalla" w:hAnsi="Sakkal Majalla" w:cs="Sakkal Majalla"/>
        </w:rPr>
      </w:pPr>
      <w:r>
        <w:rPr>
          <w:rFonts w:ascii="Sakkal Majalla" w:hAnsi="Sakkal Majalla" w:cs="Sakkal Majalla" w:hint="cs"/>
          <w:rtl/>
        </w:rPr>
        <w:t>دراسة خواص الأسبرين</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9">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47600D92" w:rsidR="00EE29E3" w:rsidRPr="00EE29E3" w:rsidRDefault="00146610" w:rsidP="00146610">
      <w:pPr>
        <w:rPr>
          <w:b/>
          <w:bCs/>
        </w:rPr>
      </w:pPr>
      <w:r>
        <w:rPr>
          <w:rFonts w:hint="cs"/>
          <w:b/>
          <w:bCs/>
          <w:rtl/>
        </w:rPr>
        <w:t>الفصل الدراسي الثاني</w:t>
      </w:r>
      <w:r w:rsidR="00EE29E3" w:rsidRPr="00EE29E3">
        <w:rPr>
          <w:rFonts w:hint="cs"/>
          <w:b/>
          <w:bCs/>
          <w:rtl/>
        </w:rPr>
        <w:t xml:space="preserve">                                                          </w:t>
      </w:r>
      <w:r>
        <w:rPr>
          <w:rFonts w:hint="cs"/>
          <w:b/>
          <w:bCs/>
          <w:rtl/>
        </w:rPr>
        <w:t xml:space="preserve">   </w:t>
      </w:r>
      <w:r w:rsidR="00EE29E3" w:rsidRPr="00EE29E3">
        <w:rPr>
          <w:rFonts w:hint="cs"/>
          <w:b/>
          <w:bCs/>
          <w:rtl/>
        </w:rPr>
        <w:t xml:space="preserve">                                                                                            العام الدراسي</w:t>
      </w:r>
      <w:r>
        <w:rPr>
          <w:rFonts w:hint="cs"/>
          <w:b/>
          <w:bCs/>
          <w:rtl/>
        </w:rPr>
        <w:t xml:space="preserve"> 2022-2023</w:t>
      </w:r>
    </w:p>
    <w:p w14:paraId="216C2C35" w14:textId="77777777" w:rsidR="003806EC" w:rsidRPr="00146610" w:rsidRDefault="003806EC" w:rsidP="00BB2074">
      <w:pPr>
        <w:pStyle w:val="a5"/>
        <w:rPr>
          <w:rFonts w:ascii="Sakkal Majalla" w:hAnsi="Sakkal Majalla" w:cs="Sakkal Majalla"/>
          <w:rtl/>
        </w:rPr>
      </w:pPr>
    </w:p>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146610" w:rsidRPr="00446A4B" w14:paraId="75C3378D" w14:textId="77777777" w:rsidTr="00855B13">
        <w:tc>
          <w:tcPr>
            <w:tcW w:w="7463" w:type="dxa"/>
          </w:tcPr>
          <w:p w14:paraId="48D27001" w14:textId="26F9AB62" w:rsidR="00146610" w:rsidRDefault="00146610" w:rsidP="00D05624">
            <w:pPr>
              <w:pStyle w:val="a5"/>
              <w:rPr>
                <w:rFonts w:ascii="Sakkal Majalla" w:hAnsi="Sakkal Majalla" w:cs="Sakkal Majalla" w:hint="cs"/>
                <w:rtl/>
              </w:rPr>
            </w:pPr>
            <w:r>
              <w:rPr>
                <w:rFonts w:ascii="Sakkal Majalla" w:hAnsi="Sakkal Majalla" w:cs="Sakkal Majalla" w:hint="cs"/>
                <w:rtl/>
              </w:rPr>
              <w:t>الغاية من الجلسة</w:t>
            </w:r>
          </w:p>
        </w:tc>
        <w:tc>
          <w:tcPr>
            <w:tcW w:w="1553" w:type="dxa"/>
          </w:tcPr>
          <w:p w14:paraId="4C1FA9D5" w14:textId="533092C9" w:rsidR="00146610" w:rsidRDefault="00146610" w:rsidP="00D05624">
            <w:pPr>
              <w:pStyle w:val="a5"/>
              <w:rPr>
                <w:rFonts w:ascii="Sakkal Majalla" w:hAnsi="Sakkal Majalla" w:cs="Sakkal Majalla" w:hint="cs"/>
                <w:rtl/>
              </w:rPr>
            </w:pPr>
            <w:r>
              <w:rPr>
                <w:rFonts w:ascii="Sakkal Majalla" w:hAnsi="Sakkal Majalla" w:cs="Sakkal Majalla" w:hint="cs"/>
                <w:rtl/>
              </w:rPr>
              <w:t>3</w:t>
            </w:r>
            <w:bookmarkStart w:id="0" w:name="_GoBack"/>
            <w:bookmarkEnd w:id="0"/>
          </w:p>
        </w:tc>
      </w:tr>
      <w:tr w:rsidR="00855B13" w:rsidRPr="00446A4B" w14:paraId="5C4380B5" w14:textId="77777777" w:rsidTr="00855B13">
        <w:tc>
          <w:tcPr>
            <w:tcW w:w="7463" w:type="dxa"/>
          </w:tcPr>
          <w:p w14:paraId="19DAC0B2" w14:textId="339C3CDB" w:rsidR="00855B13" w:rsidRPr="00446A4B" w:rsidRDefault="003806EC" w:rsidP="00D05624">
            <w:pPr>
              <w:pStyle w:val="a5"/>
              <w:rPr>
                <w:rFonts w:ascii="Sakkal Majalla" w:hAnsi="Sakkal Majalla" w:cs="Sakkal Majalla"/>
                <w:rtl/>
              </w:rPr>
            </w:pPr>
            <w:r>
              <w:rPr>
                <w:rFonts w:ascii="Sakkal Majalla" w:hAnsi="Sakkal Majalla" w:cs="Sakkal Majalla" w:hint="cs"/>
                <w:rtl/>
              </w:rPr>
              <w:t>مقدمة</w:t>
            </w:r>
          </w:p>
        </w:tc>
        <w:tc>
          <w:tcPr>
            <w:tcW w:w="1553" w:type="dxa"/>
          </w:tcPr>
          <w:p w14:paraId="781F1A5E" w14:textId="0BD76C76" w:rsidR="00855B13" w:rsidRPr="00446A4B" w:rsidRDefault="003806EC"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641935EC" w:rsidR="00855B13" w:rsidRPr="00446A4B" w:rsidRDefault="003806EC" w:rsidP="00D05624">
            <w:pPr>
              <w:pStyle w:val="a5"/>
              <w:rPr>
                <w:rFonts w:ascii="Sakkal Majalla" w:hAnsi="Sakkal Majalla" w:cs="Sakkal Majalla"/>
                <w:rtl/>
              </w:rPr>
            </w:pPr>
            <w:r>
              <w:rPr>
                <w:rFonts w:ascii="Sakkal Majalla" w:hAnsi="Sakkal Majalla" w:cs="Sakkal Majalla" w:hint="cs"/>
                <w:rtl/>
              </w:rPr>
              <w:t>الجزء العملي</w:t>
            </w:r>
          </w:p>
        </w:tc>
        <w:tc>
          <w:tcPr>
            <w:tcW w:w="1553" w:type="dxa"/>
          </w:tcPr>
          <w:p w14:paraId="2F9FBC90" w14:textId="363682FD" w:rsidR="00855B13" w:rsidRPr="00446A4B" w:rsidRDefault="003806EC"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605392F4" w:rsidR="00855B13" w:rsidRPr="00446A4B" w:rsidRDefault="003806EC" w:rsidP="00D05624">
            <w:pPr>
              <w:pStyle w:val="a5"/>
              <w:rPr>
                <w:rFonts w:ascii="Sakkal Majalla" w:hAnsi="Sakkal Majalla" w:cs="Sakkal Majalla"/>
                <w:rtl/>
              </w:rPr>
            </w:pPr>
            <w:r>
              <w:rPr>
                <w:rFonts w:ascii="Sakkal Majalla" w:hAnsi="Sakkal Majalla" w:cs="Sakkal Majalla" w:hint="cs"/>
                <w:rtl/>
              </w:rPr>
              <w:t xml:space="preserve">التجربة الأولى: البرهان على غياب المجموعة </w:t>
            </w:r>
            <w:proofErr w:type="spellStart"/>
            <w:r>
              <w:rPr>
                <w:rFonts w:ascii="Sakkal Majalla" w:hAnsi="Sakkal Majalla" w:cs="Sakkal Majalla" w:hint="cs"/>
                <w:rtl/>
              </w:rPr>
              <w:t>الفينولية</w:t>
            </w:r>
            <w:proofErr w:type="spellEnd"/>
            <w:r>
              <w:rPr>
                <w:rFonts w:ascii="Sakkal Majalla" w:hAnsi="Sakkal Majalla" w:cs="Sakkal Majalla" w:hint="cs"/>
                <w:rtl/>
              </w:rPr>
              <w:t xml:space="preserve"> في الأسبرين</w:t>
            </w:r>
          </w:p>
        </w:tc>
        <w:tc>
          <w:tcPr>
            <w:tcW w:w="1553" w:type="dxa"/>
          </w:tcPr>
          <w:p w14:paraId="1511773D" w14:textId="195797A3" w:rsidR="00855B13" w:rsidRPr="00446A4B" w:rsidRDefault="003806EC"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4C34C614" w14:textId="77777777" w:rsidTr="00855B13">
        <w:tc>
          <w:tcPr>
            <w:tcW w:w="7463" w:type="dxa"/>
          </w:tcPr>
          <w:p w14:paraId="6C63FCC9" w14:textId="193B4A8D" w:rsidR="00855B13" w:rsidRPr="00446A4B" w:rsidRDefault="003806EC" w:rsidP="00D05624">
            <w:pPr>
              <w:pStyle w:val="a5"/>
              <w:rPr>
                <w:rFonts w:ascii="Sakkal Majalla" w:hAnsi="Sakkal Majalla" w:cs="Sakkal Majalla"/>
                <w:rtl/>
              </w:rPr>
            </w:pPr>
            <w:r>
              <w:rPr>
                <w:rFonts w:ascii="Sakkal Majalla" w:hAnsi="Sakkal Majalla" w:cs="Sakkal Majalla" w:hint="cs"/>
                <w:rtl/>
              </w:rPr>
              <w:t xml:space="preserve">التجربة الثانية: </w:t>
            </w:r>
            <w:proofErr w:type="spellStart"/>
            <w:r>
              <w:rPr>
                <w:rFonts w:ascii="Sakkal Majalla" w:hAnsi="Sakkal Majalla" w:cs="Sakkal Majalla" w:hint="cs"/>
                <w:rtl/>
              </w:rPr>
              <w:t>حلمهة</w:t>
            </w:r>
            <w:proofErr w:type="spellEnd"/>
            <w:r>
              <w:rPr>
                <w:rFonts w:ascii="Sakkal Majalla" w:hAnsi="Sakkal Majalla" w:cs="Sakkal Majalla" w:hint="cs"/>
                <w:rtl/>
              </w:rPr>
              <w:t xml:space="preserve"> الأسبرين</w:t>
            </w:r>
          </w:p>
        </w:tc>
        <w:tc>
          <w:tcPr>
            <w:tcW w:w="1553" w:type="dxa"/>
          </w:tcPr>
          <w:p w14:paraId="52E59292" w14:textId="46EDB024" w:rsidR="00855B13" w:rsidRPr="00446A4B" w:rsidRDefault="003806EC" w:rsidP="00D05624">
            <w:pPr>
              <w:pStyle w:val="a5"/>
              <w:rPr>
                <w:rFonts w:ascii="Sakkal Majalla" w:hAnsi="Sakkal Majalla" w:cs="Sakkal Majalla"/>
                <w:rtl/>
              </w:rPr>
            </w:pPr>
            <w:r>
              <w:rPr>
                <w:rFonts w:ascii="Sakkal Majalla" w:hAnsi="Sakkal Majalla" w:cs="Sakkal Majalla" w:hint="cs"/>
                <w:rtl/>
              </w:rPr>
              <w:t>3</w:t>
            </w:r>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1" w:name="_Toc133308112"/>
      <w:r w:rsidRPr="00446A4B">
        <w:rPr>
          <w:rFonts w:ascii="Sakkal Majalla" w:hAnsi="Sakkal Majalla" w:cs="Sakkal Majalla"/>
          <w:rtl/>
        </w:rPr>
        <w:lastRenderedPageBreak/>
        <w:t>الغاية من الجلسة:</w:t>
      </w:r>
      <w:bookmarkEnd w:id="1"/>
    </w:p>
    <w:p w14:paraId="49D77427" w14:textId="3D7DF506" w:rsidR="00847301" w:rsidRPr="00446A4B" w:rsidRDefault="003806EC" w:rsidP="00D05624">
      <w:pPr>
        <w:rPr>
          <w:rtl/>
        </w:rPr>
      </w:pPr>
      <w:r>
        <w:rPr>
          <w:rFonts w:hint="cs"/>
          <w:rtl/>
        </w:rPr>
        <w:t>دراسة خواص الأسبرين المحضر مخبرياً،  ومقارنتها مع خواص الأسبرين الموجود في الصيدليات.</w:t>
      </w:r>
    </w:p>
    <w:p w14:paraId="698FEA29" w14:textId="77777777" w:rsidR="00847301" w:rsidRPr="00446A4B" w:rsidRDefault="00847301" w:rsidP="00D05624">
      <w:pPr>
        <w:pStyle w:val="2"/>
        <w:rPr>
          <w:rFonts w:ascii="Sakkal Majalla" w:hAnsi="Sakkal Majalla" w:cs="Sakkal Majalla"/>
          <w:rtl/>
        </w:rPr>
      </w:pPr>
      <w:bookmarkStart w:id="2" w:name="_Toc133308113"/>
      <w:r w:rsidRPr="00446A4B">
        <w:rPr>
          <w:rFonts w:ascii="Sakkal Majalla" w:hAnsi="Sakkal Majalla" w:cs="Sakkal Majalla"/>
          <w:rtl/>
        </w:rPr>
        <w:t>مقدمة:</w:t>
      </w:r>
      <w:bookmarkEnd w:id="2"/>
    </w:p>
    <w:p w14:paraId="10350BC4" w14:textId="1BA9758E" w:rsidR="00ED0E82" w:rsidRPr="003806EC" w:rsidRDefault="003806EC" w:rsidP="003806EC">
      <w:pPr>
        <w:rPr>
          <w:rtl/>
        </w:rPr>
      </w:pPr>
      <w:r w:rsidRPr="003806EC">
        <w:rPr>
          <w:rFonts w:hint="cs"/>
          <w:rtl/>
        </w:rPr>
        <w:t>تعتبر عملية دراسة وتحليل المادة الفعالة المستخدمة لتحضير الدواء والتأكد من هويتها ومدى نقاوتها، من أهم العمليات التي يجب إجراؤها قبل تحويلها إلى الشكل الصيدلاني المطلوب، وبناءً على ذلك لا بد من دراسة خواص عينات الأسبرين المحضرة مخبرياً في الجلسة الماضية للتأكد من الهوية والنقاوة والمردود التفاعلي.</w:t>
      </w:r>
    </w:p>
    <w:p w14:paraId="7542B868" w14:textId="20DABAB1" w:rsidR="003806EC" w:rsidRPr="003806EC" w:rsidRDefault="003806EC" w:rsidP="003806EC">
      <w:pPr>
        <w:pStyle w:val="2"/>
        <w:rPr>
          <w:rFonts w:ascii="Sakkal Majalla" w:hAnsi="Sakkal Majalla" w:cs="Sakkal Majalla"/>
          <w:rtl/>
        </w:rPr>
      </w:pPr>
      <w:r w:rsidRPr="003806EC">
        <w:rPr>
          <w:rFonts w:ascii="Sakkal Majalla" w:hAnsi="Sakkal Majalla" w:cs="Sakkal Majalla" w:hint="cs"/>
          <w:rtl/>
        </w:rPr>
        <w:t>الجزء العملي:</w:t>
      </w:r>
    </w:p>
    <w:p w14:paraId="5E111C18" w14:textId="77777777" w:rsidR="00ED0E82" w:rsidRPr="003806EC" w:rsidRDefault="00ED0E82" w:rsidP="003806EC">
      <w:pPr>
        <w:rPr>
          <w:rtl/>
        </w:rPr>
      </w:pPr>
      <w:r w:rsidRPr="003806EC">
        <w:rPr>
          <w:u w:val="single"/>
          <w:rtl/>
        </w:rPr>
        <w:t>الأدوات اللازمة:</w:t>
      </w:r>
      <w:r w:rsidRPr="003806EC">
        <w:rPr>
          <w:rtl/>
        </w:rPr>
        <w:t xml:space="preserve"> أنابيب اختبار، جهاز تقطير.</w:t>
      </w:r>
    </w:p>
    <w:p w14:paraId="516F9FE8" w14:textId="77777777" w:rsidR="00ED0E82" w:rsidRPr="003806EC" w:rsidRDefault="00ED0E82" w:rsidP="003806EC">
      <w:pPr>
        <w:rPr>
          <w:rtl/>
        </w:rPr>
      </w:pPr>
      <w:r w:rsidRPr="003806EC">
        <w:rPr>
          <w:u w:val="single"/>
          <w:rtl/>
        </w:rPr>
        <w:t>المواد اللازمة:</w:t>
      </w:r>
      <w:r w:rsidRPr="003806EC">
        <w:rPr>
          <w:rtl/>
        </w:rPr>
        <w:t xml:space="preserve"> كلوريد الحديد، حمض </w:t>
      </w:r>
      <w:proofErr w:type="spellStart"/>
      <w:r w:rsidRPr="003806EC">
        <w:rPr>
          <w:rtl/>
        </w:rPr>
        <w:t>الساليسيليك</w:t>
      </w:r>
      <w:proofErr w:type="spellEnd"/>
      <w:r w:rsidRPr="003806EC">
        <w:rPr>
          <w:rtl/>
        </w:rPr>
        <w:t>، أسبرين تجاري، هيدروكسيد الصوديوم، حمض الكبريت الممدد.</w:t>
      </w:r>
    </w:p>
    <w:p w14:paraId="072C1030" w14:textId="35126F19" w:rsidR="00ED0E82" w:rsidRPr="003806EC" w:rsidRDefault="00ED0E82" w:rsidP="003806EC">
      <w:pPr>
        <w:pStyle w:val="2"/>
        <w:rPr>
          <w:rFonts w:ascii="Sakkal Majalla" w:hAnsi="Sakkal Majalla" w:cs="Sakkal Majalla"/>
          <w:rtl/>
        </w:rPr>
      </w:pPr>
      <w:r w:rsidRPr="003806EC">
        <w:rPr>
          <w:rFonts w:ascii="Sakkal Majalla" w:hAnsi="Sakkal Majalla" w:cs="Sakkal Majalla"/>
          <w:rtl/>
        </w:rPr>
        <w:t>التجربة الأولى:</w:t>
      </w:r>
      <w:r w:rsidR="003806EC">
        <w:rPr>
          <w:rFonts w:ascii="Sakkal Majalla" w:hAnsi="Sakkal Majalla" w:cs="Sakkal Majalla" w:hint="cs"/>
          <w:rtl/>
        </w:rPr>
        <w:t xml:space="preserve"> </w:t>
      </w:r>
      <w:r w:rsidRPr="003806EC">
        <w:rPr>
          <w:rFonts w:ascii="Sakkal Majalla" w:hAnsi="Sakkal Majalla" w:cs="Sakkal Majalla"/>
          <w:rtl/>
        </w:rPr>
        <w:t xml:space="preserve">البرهان على غياب المجموعة </w:t>
      </w:r>
      <w:proofErr w:type="spellStart"/>
      <w:r w:rsidRPr="003806EC">
        <w:rPr>
          <w:rFonts w:ascii="Sakkal Majalla" w:hAnsi="Sakkal Majalla" w:cs="Sakkal Majalla"/>
          <w:rtl/>
        </w:rPr>
        <w:t>الفينولية</w:t>
      </w:r>
      <w:proofErr w:type="spellEnd"/>
      <w:r w:rsidRPr="003806EC">
        <w:rPr>
          <w:rFonts w:ascii="Sakkal Majalla" w:hAnsi="Sakkal Majalla" w:cs="Sakkal Majalla"/>
          <w:rtl/>
        </w:rPr>
        <w:t xml:space="preserve"> في الأسبرين</w:t>
      </w:r>
    </w:p>
    <w:p w14:paraId="4075B00B" w14:textId="77777777" w:rsidR="00ED0E82" w:rsidRPr="003806EC" w:rsidRDefault="00ED0E82" w:rsidP="003806EC">
      <w:pPr>
        <w:rPr>
          <w:rtl/>
        </w:rPr>
      </w:pPr>
      <w:r w:rsidRPr="003806EC">
        <w:rPr>
          <w:rtl/>
        </w:rPr>
        <w:t xml:space="preserve">حضر 3 أنابيب اختبار وضع في كل منها </w:t>
      </w:r>
      <w:r w:rsidRPr="003806EC">
        <w:t>5ml</w:t>
      </w:r>
      <w:r w:rsidRPr="003806EC">
        <w:rPr>
          <w:rtl/>
        </w:rPr>
        <w:t xml:space="preserve"> ماء ساخن ثم أضف إلى الأنبوب الأول بضع بلورات من حمض </w:t>
      </w:r>
      <w:proofErr w:type="spellStart"/>
      <w:r w:rsidRPr="003806EC">
        <w:rPr>
          <w:rtl/>
        </w:rPr>
        <w:t>الساليسيليك</w:t>
      </w:r>
      <w:proofErr w:type="spellEnd"/>
      <w:r w:rsidRPr="003806EC">
        <w:rPr>
          <w:rtl/>
        </w:rPr>
        <w:t>، وإلى الأنبوب الثاني بضع بلورات من الأسبرين الذي حضرته مخبرياً، وإلى الأنبوب الثالث بضع بلورات من الأسبرين التجاري.</w:t>
      </w:r>
    </w:p>
    <w:p w14:paraId="7DEF6F15" w14:textId="77777777" w:rsidR="00ED0E82" w:rsidRPr="003806EC" w:rsidRDefault="00ED0E82" w:rsidP="003806EC">
      <w:r w:rsidRPr="003806EC">
        <w:rPr>
          <w:rtl/>
        </w:rPr>
        <w:t>خض الأنابيب من أجل تسريع انحلال هذه المواد في الماء.</w:t>
      </w:r>
    </w:p>
    <w:p w14:paraId="658577B5" w14:textId="77777777" w:rsidR="00ED0E82" w:rsidRPr="003806EC" w:rsidRDefault="00ED0E82" w:rsidP="003806EC">
      <w:r w:rsidRPr="003806EC">
        <w:rPr>
          <w:rtl/>
        </w:rPr>
        <w:t>أضف إلى كل منها قطرة من محلول كلوريد الحديد</w:t>
      </w:r>
      <w:r w:rsidRPr="003806EC">
        <w:t>0.1N</w:t>
      </w:r>
      <w:r w:rsidRPr="003806EC">
        <w:rPr>
          <w:rtl/>
        </w:rPr>
        <w:t xml:space="preserve"> ماذا تلاحظ؟</w:t>
      </w:r>
    </w:p>
    <w:p w14:paraId="6FA078C0" w14:textId="12A7B594" w:rsidR="00ED0E82" w:rsidRPr="003806EC" w:rsidRDefault="00ED0E82" w:rsidP="003806EC">
      <w:pPr>
        <w:rPr>
          <w:rtl/>
          <w:lang w:bidi="ar-SY"/>
        </w:rPr>
      </w:pPr>
      <w:r w:rsidRPr="003806EC">
        <w:rPr>
          <w:rtl/>
        </w:rPr>
        <w:t>نظّم نتائجك في الجدول التالي:</w:t>
      </w:r>
    </w:p>
    <w:tbl>
      <w:tblPr>
        <w:tblStyle w:val="a7"/>
        <w:bidiVisual/>
        <w:tblW w:w="0" w:type="auto"/>
        <w:tblInd w:w="720" w:type="dxa"/>
        <w:tblLook w:val="04A0" w:firstRow="1" w:lastRow="0" w:firstColumn="1" w:lastColumn="0" w:noHBand="0" w:noVBand="1"/>
      </w:tblPr>
      <w:tblGrid>
        <w:gridCol w:w="2832"/>
        <w:gridCol w:w="1439"/>
        <w:gridCol w:w="4251"/>
      </w:tblGrid>
      <w:tr w:rsidR="00ED0E82" w14:paraId="42C3EC7E" w14:textId="77777777" w:rsidTr="00ED0E82">
        <w:tc>
          <w:tcPr>
            <w:tcW w:w="2947" w:type="dxa"/>
            <w:tcBorders>
              <w:top w:val="single" w:sz="4" w:space="0" w:color="auto"/>
              <w:left w:val="single" w:sz="4" w:space="0" w:color="auto"/>
              <w:bottom w:val="single" w:sz="4" w:space="0" w:color="auto"/>
              <w:right w:val="single" w:sz="4" w:space="0" w:color="auto"/>
            </w:tcBorders>
            <w:hideMark/>
          </w:tcPr>
          <w:p w14:paraId="7A454CB7" w14:textId="77777777" w:rsidR="00ED0E82" w:rsidRPr="003806EC" w:rsidRDefault="00ED0E82" w:rsidP="003806EC">
            <w:pPr>
              <w:spacing w:after="160" w:line="259" w:lineRule="auto"/>
              <w:jc w:val="center"/>
            </w:pPr>
            <w:r w:rsidRPr="003806EC">
              <w:rPr>
                <w:rtl/>
              </w:rPr>
              <w:t>اسم المادة</w:t>
            </w:r>
          </w:p>
        </w:tc>
        <w:tc>
          <w:tcPr>
            <w:tcW w:w="1481" w:type="dxa"/>
            <w:tcBorders>
              <w:top w:val="single" w:sz="4" w:space="0" w:color="auto"/>
              <w:left w:val="single" w:sz="4" w:space="0" w:color="auto"/>
              <w:bottom w:val="single" w:sz="4" w:space="0" w:color="auto"/>
              <w:right w:val="single" w:sz="4" w:space="0" w:color="auto"/>
            </w:tcBorders>
            <w:hideMark/>
          </w:tcPr>
          <w:p w14:paraId="4F9D0922" w14:textId="77777777" w:rsidR="00ED0E82" w:rsidRPr="003806EC" w:rsidRDefault="00ED0E82" w:rsidP="003806EC">
            <w:pPr>
              <w:spacing w:after="160" w:line="259" w:lineRule="auto"/>
              <w:jc w:val="center"/>
            </w:pPr>
            <w:r w:rsidRPr="003806EC">
              <w:rPr>
                <w:rtl/>
              </w:rPr>
              <w:t>اللون الناتج</w:t>
            </w:r>
          </w:p>
        </w:tc>
        <w:tc>
          <w:tcPr>
            <w:tcW w:w="4428" w:type="dxa"/>
            <w:tcBorders>
              <w:top w:val="single" w:sz="4" w:space="0" w:color="auto"/>
              <w:left w:val="single" w:sz="4" w:space="0" w:color="auto"/>
              <w:bottom w:val="single" w:sz="4" w:space="0" w:color="auto"/>
              <w:right w:val="single" w:sz="4" w:space="0" w:color="auto"/>
            </w:tcBorders>
            <w:hideMark/>
          </w:tcPr>
          <w:p w14:paraId="5674328B" w14:textId="77777777" w:rsidR="00ED0E82" w:rsidRPr="003806EC" w:rsidRDefault="00ED0E82" w:rsidP="003806EC">
            <w:pPr>
              <w:spacing w:after="160" w:line="259" w:lineRule="auto"/>
              <w:jc w:val="center"/>
            </w:pPr>
            <w:r w:rsidRPr="003806EC">
              <w:rPr>
                <w:rtl/>
              </w:rPr>
              <w:t>التفسير العلمي</w:t>
            </w:r>
          </w:p>
        </w:tc>
      </w:tr>
      <w:tr w:rsidR="00ED0E82" w14:paraId="2B0A94E9" w14:textId="77777777" w:rsidTr="00ED0E82">
        <w:tc>
          <w:tcPr>
            <w:tcW w:w="2947" w:type="dxa"/>
            <w:tcBorders>
              <w:top w:val="single" w:sz="4" w:space="0" w:color="auto"/>
              <w:left w:val="single" w:sz="4" w:space="0" w:color="auto"/>
              <w:bottom w:val="single" w:sz="4" w:space="0" w:color="auto"/>
              <w:right w:val="single" w:sz="4" w:space="0" w:color="auto"/>
            </w:tcBorders>
          </w:tcPr>
          <w:p w14:paraId="71546A1F" w14:textId="77777777" w:rsidR="00ED0E82" w:rsidRPr="003806EC" w:rsidRDefault="00ED0E82" w:rsidP="003806EC">
            <w:pPr>
              <w:spacing w:after="160" w:line="259" w:lineRule="auto"/>
            </w:pPr>
          </w:p>
        </w:tc>
        <w:tc>
          <w:tcPr>
            <w:tcW w:w="1481" w:type="dxa"/>
            <w:tcBorders>
              <w:top w:val="single" w:sz="4" w:space="0" w:color="auto"/>
              <w:left w:val="single" w:sz="4" w:space="0" w:color="auto"/>
              <w:bottom w:val="single" w:sz="4" w:space="0" w:color="auto"/>
              <w:right w:val="single" w:sz="4" w:space="0" w:color="auto"/>
            </w:tcBorders>
          </w:tcPr>
          <w:p w14:paraId="4E782AFC" w14:textId="77777777" w:rsidR="00ED0E82" w:rsidRPr="003806EC" w:rsidRDefault="00ED0E82" w:rsidP="003806EC">
            <w:pPr>
              <w:spacing w:after="160" w:line="259" w:lineRule="auto"/>
            </w:pPr>
          </w:p>
        </w:tc>
        <w:tc>
          <w:tcPr>
            <w:tcW w:w="4428" w:type="dxa"/>
            <w:tcBorders>
              <w:top w:val="single" w:sz="4" w:space="0" w:color="auto"/>
              <w:left w:val="single" w:sz="4" w:space="0" w:color="auto"/>
              <w:bottom w:val="single" w:sz="4" w:space="0" w:color="auto"/>
              <w:right w:val="single" w:sz="4" w:space="0" w:color="auto"/>
            </w:tcBorders>
          </w:tcPr>
          <w:p w14:paraId="7315EBF9" w14:textId="77777777" w:rsidR="00ED0E82" w:rsidRPr="003806EC" w:rsidRDefault="00ED0E82" w:rsidP="003806EC">
            <w:pPr>
              <w:spacing w:after="160" w:line="259" w:lineRule="auto"/>
            </w:pPr>
          </w:p>
        </w:tc>
      </w:tr>
      <w:tr w:rsidR="00ED0E82" w14:paraId="7AA70057" w14:textId="77777777" w:rsidTr="00ED0E82">
        <w:tc>
          <w:tcPr>
            <w:tcW w:w="2947" w:type="dxa"/>
            <w:tcBorders>
              <w:top w:val="single" w:sz="4" w:space="0" w:color="auto"/>
              <w:left w:val="single" w:sz="4" w:space="0" w:color="auto"/>
              <w:bottom w:val="single" w:sz="4" w:space="0" w:color="auto"/>
              <w:right w:val="single" w:sz="4" w:space="0" w:color="auto"/>
            </w:tcBorders>
          </w:tcPr>
          <w:p w14:paraId="4FFF8663" w14:textId="77777777" w:rsidR="00ED0E82" w:rsidRPr="003806EC" w:rsidRDefault="00ED0E82" w:rsidP="003806EC">
            <w:pPr>
              <w:spacing w:after="160" w:line="259" w:lineRule="auto"/>
            </w:pPr>
          </w:p>
        </w:tc>
        <w:tc>
          <w:tcPr>
            <w:tcW w:w="1481" w:type="dxa"/>
            <w:tcBorders>
              <w:top w:val="single" w:sz="4" w:space="0" w:color="auto"/>
              <w:left w:val="single" w:sz="4" w:space="0" w:color="auto"/>
              <w:bottom w:val="single" w:sz="4" w:space="0" w:color="auto"/>
              <w:right w:val="single" w:sz="4" w:space="0" w:color="auto"/>
            </w:tcBorders>
          </w:tcPr>
          <w:p w14:paraId="18D35258" w14:textId="77777777" w:rsidR="00ED0E82" w:rsidRPr="003806EC" w:rsidRDefault="00ED0E82" w:rsidP="003806EC">
            <w:pPr>
              <w:spacing w:after="160" w:line="259" w:lineRule="auto"/>
            </w:pPr>
          </w:p>
        </w:tc>
        <w:tc>
          <w:tcPr>
            <w:tcW w:w="4428" w:type="dxa"/>
            <w:tcBorders>
              <w:top w:val="single" w:sz="4" w:space="0" w:color="auto"/>
              <w:left w:val="single" w:sz="4" w:space="0" w:color="auto"/>
              <w:bottom w:val="single" w:sz="4" w:space="0" w:color="auto"/>
              <w:right w:val="single" w:sz="4" w:space="0" w:color="auto"/>
            </w:tcBorders>
          </w:tcPr>
          <w:p w14:paraId="7E0AAD4B" w14:textId="77777777" w:rsidR="00ED0E82" w:rsidRPr="003806EC" w:rsidRDefault="00ED0E82" w:rsidP="003806EC">
            <w:pPr>
              <w:spacing w:after="160" w:line="259" w:lineRule="auto"/>
            </w:pPr>
          </w:p>
        </w:tc>
      </w:tr>
      <w:tr w:rsidR="00ED0E82" w14:paraId="1797037F" w14:textId="77777777" w:rsidTr="00ED0E82">
        <w:tc>
          <w:tcPr>
            <w:tcW w:w="2947" w:type="dxa"/>
            <w:tcBorders>
              <w:top w:val="single" w:sz="4" w:space="0" w:color="auto"/>
              <w:left w:val="single" w:sz="4" w:space="0" w:color="auto"/>
              <w:bottom w:val="single" w:sz="4" w:space="0" w:color="auto"/>
              <w:right w:val="single" w:sz="4" w:space="0" w:color="auto"/>
            </w:tcBorders>
          </w:tcPr>
          <w:p w14:paraId="73C51199" w14:textId="77777777" w:rsidR="00ED0E82" w:rsidRPr="003806EC" w:rsidRDefault="00ED0E82" w:rsidP="003806EC">
            <w:pPr>
              <w:spacing w:after="160" w:line="259" w:lineRule="auto"/>
            </w:pPr>
          </w:p>
        </w:tc>
        <w:tc>
          <w:tcPr>
            <w:tcW w:w="1481" w:type="dxa"/>
            <w:tcBorders>
              <w:top w:val="single" w:sz="4" w:space="0" w:color="auto"/>
              <w:left w:val="single" w:sz="4" w:space="0" w:color="auto"/>
              <w:bottom w:val="single" w:sz="4" w:space="0" w:color="auto"/>
              <w:right w:val="single" w:sz="4" w:space="0" w:color="auto"/>
            </w:tcBorders>
          </w:tcPr>
          <w:p w14:paraId="6A410E7E" w14:textId="77777777" w:rsidR="00ED0E82" w:rsidRPr="003806EC" w:rsidRDefault="00ED0E82" w:rsidP="003806EC">
            <w:pPr>
              <w:spacing w:after="160" w:line="259" w:lineRule="auto"/>
            </w:pPr>
          </w:p>
        </w:tc>
        <w:tc>
          <w:tcPr>
            <w:tcW w:w="4428" w:type="dxa"/>
            <w:tcBorders>
              <w:top w:val="single" w:sz="4" w:space="0" w:color="auto"/>
              <w:left w:val="single" w:sz="4" w:space="0" w:color="auto"/>
              <w:bottom w:val="single" w:sz="4" w:space="0" w:color="auto"/>
              <w:right w:val="single" w:sz="4" w:space="0" w:color="auto"/>
            </w:tcBorders>
          </w:tcPr>
          <w:p w14:paraId="5CD5F7F9" w14:textId="77777777" w:rsidR="00ED0E82" w:rsidRPr="003806EC" w:rsidRDefault="00ED0E82" w:rsidP="003806EC">
            <w:pPr>
              <w:spacing w:after="160" w:line="259" w:lineRule="auto"/>
            </w:pPr>
          </w:p>
        </w:tc>
      </w:tr>
    </w:tbl>
    <w:p w14:paraId="6B24637B" w14:textId="77777777" w:rsidR="00ED0E82" w:rsidRPr="003806EC" w:rsidRDefault="00ED0E82" w:rsidP="00ED0E82">
      <w:pPr>
        <w:rPr>
          <w:rtl/>
        </w:rPr>
      </w:pPr>
    </w:p>
    <w:p w14:paraId="777A1F86" w14:textId="31EF3978" w:rsidR="00ED0E82" w:rsidRPr="003806EC" w:rsidRDefault="00ED0E82" w:rsidP="003806EC">
      <w:pPr>
        <w:pStyle w:val="2"/>
        <w:rPr>
          <w:rFonts w:ascii="Sakkal Majalla" w:hAnsi="Sakkal Majalla" w:cs="Sakkal Majalla"/>
          <w:rtl/>
        </w:rPr>
      </w:pPr>
      <w:r w:rsidRPr="003806EC">
        <w:rPr>
          <w:rFonts w:ascii="Sakkal Majalla" w:hAnsi="Sakkal Majalla" w:cs="Sakkal Majalla"/>
          <w:rtl/>
        </w:rPr>
        <w:t>التجربة الثانية:</w:t>
      </w:r>
      <w:r w:rsidR="003806EC">
        <w:rPr>
          <w:rFonts w:ascii="Sakkal Majalla" w:hAnsi="Sakkal Majalla" w:cs="Sakkal Majalla" w:hint="cs"/>
          <w:rtl/>
        </w:rPr>
        <w:t xml:space="preserve"> </w:t>
      </w:r>
      <w:proofErr w:type="spellStart"/>
      <w:r w:rsidRPr="003806EC">
        <w:rPr>
          <w:rFonts w:ascii="Sakkal Majalla" w:hAnsi="Sakkal Majalla" w:cs="Sakkal Majalla"/>
          <w:rtl/>
        </w:rPr>
        <w:t>حلمهة</w:t>
      </w:r>
      <w:proofErr w:type="spellEnd"/>
      <w:r w:rsidRPr="003806EC">
        <w:rPr>
          <w:rFonts w:ascii="Sakkal Majalla" w:hAnsi="Sakkal Majalla" w:cs="Sakkal Majalla"/>
          <w:rtl/>
        </w:rPr>
        <w:t xml:space="preserve"> الأسبرين</w:t>
      </w:r>
    </w:p>
    <w:p w14:paraId="23183F9B" w14:textId="77777777" w:rsidR="00ED0E82" w:rsidRPr="003806EC" w:rsidRDefault="00ED0E82" w:rsidP="003806EC">
      <w:pPr>
        <w:rPr>
          <w:rtl/>
        </w:rPr>
      </w:pPr>
      <w:r w:rsidRPr="003806EC">
        <w:rPr>
          <w:rtl/>
        </w:rPr>
        <w:t xml:space="preserve">امزج </w:t>
      </w:r>
      <w:r w:rsidRPr="003806EC">
        <w:t>1gr</w:t>
      </w:r>
      <w:r w:rsidRPr="003806EC">
        <w:rPr>
          <w:rtl/>
        </w:rPr>
        <w:t xml:space="preserve"> من الأسبرين مع </w:t>
      </w:r>
      <w:r w:rsidRPr="003806EC">
        <w:t>15ml</w:t>
      </w:r>
      <w:r w:rsidRPr="003806EC">
        <w:rPr>
          <w:rtl/>
        </w:rPr>
        <w:t xml:space="preserve"> من هيدروكسيد الصوديوم 10% في حوجلة صغيرة مجهزة بمكثف هوائي في وضعية التقطير المرتد.</w:t>
      </w:r>
    </w:p>
    <w:p w14:paraId="744CF4BF" w14:textId="77777777" w:rsidR="00ED0E82" w:rsidRPr="003806EC" w:rsidRDefault="00ED0E82" w:rsidP="003806EC">
      <w:pPr>
        <w:rPr>
          <w:rtl/>
        </w:rPr>
      </w:pPr>
      <w:r w:rsidRPr="003806EC">
        <w:rPr>
          <w:rtl/>
        </w:rPr>
        <w:t xml:space="preserve">اغل المزيج بلطف لمدة 20 دقيقة ثم برّد المحلول وأضف إليه عدة قطرات من حمض الكبريت الممدد حتى يترسب ملح حمض </w:t>
      </w:r>
      <w:proofErr w:type="spellStart"/>
      <w:r w:rsidRPr="003806EC">
        <w:rPr>
          <w:rtl/>
        </w:rPr>
        <w:t>الساليسيليك</w:t>
      </w:r>
      <w:proofErr w:type="spellEnd"/>
      <w:r w:rsidRPr="003806EC">
        <w:rPr>
          <w:rtl/>
        </w:rPr>
        <w:t>.</w:t>
      </w:r>
    </w:p>
    <w:p w14:paraId="4756429D" w14:textId="77777777" w:rsidR="00ED0E82" w:rsidRPr="003806EC" w:rsidRDefault="00ED0E82" w:rsidP="003806EC">
      <w:pPr>
        <w:rPr>
          <w:rtl/>
        </w:rPr>
      </w:pPr>
      <w:r w:rsidRPr="003806EC">
        <w:rPr>
          <w:rtl/>
        </w:rPr>
        <w:t xml:space="preserve">رشح لفصل حمض </w:t>
      </w:r>
      <w:proofErr w:type="spellStart"/>
      <w:r w:rsidRPr="003806EC">
        <w:rPr>
          <w:rtl/>
        </w:rPr>
        <w:t>الساليسيليك</w:t>
      </w:r>
      <w:proofErr w:type="spellEnd"/>
      <w:r w:rsidRPr="003806EC">
        <w:rPr>
          <w:rtl/>
        </w:rPr>
        <w:t xml:space="preserve"> الصلب واحتفظ بالرشاحة وأعد بلورته بالماء الساخن وتأكد من تطابقه مع حمض </w:t>
      </w:r>
      <w:proofErr w:type="spellStart"/>
      <w:r w:rsidRPr="003806EC">
        <w:rPr>
          <w:rtl/>
        </w:rPr>
        <w:t>الساليسيليك</w:t>
      </w:r>
      <w:proofErr w:type="spellEnd"/>
      <w:r w:rsidRPr="003806EC">
        <w:rPr>
          <w:rtl/>
        </w:rPr>
        <w:t xml:space="preserve"> الموجود لديك وذلك بالتفاعل مع محلول كلوريد الحديد الممدد والمعتدل أو بتجفيفه وقياس درجة انصهاره (</w:t>
      </w:r>
      <w:r w:rsidRPr="003806EC">
        <w:t>156oC</w:t>
      </w:r>
      <w:r w:rsidRPr="003806EC">
        <w:rPr>
          <w:rtl/>
        </w:rPr>
        <w:t>).</w:t>
      </w:r>
    </w:p>
    <w:p w14:paraId="53466B5C" w14:textId="77777777" w:rsidR="00ED0E82" w:rsidRPr="003806EC" w:rsidRDefault="00ED0E82" w:rsidP="003806EC">
      <w:pPr>
        <w:rPr>
          <w:rtl/>
        </w:rPr>
      </w:pPr>
      <w:r w:rsidRPr="003806EC">
        <w:rPr>
          <w:rtl/>
        </w:rPr>
        <w:t xml:space="preserve">إن الرشاحة الأصلية تحتوي على حمض الخل الناتج عن تفاعل </w:t>
      </w:r>
      <w:proofErr w:type="spellStart"/>
      <w:r w:rsidRPr="003806EC">
        <w:rPr>
          <w:rtl/>
        </w:rPr>
        <w:t>الحلمهة</w:t>
      </w:r>
      <w:proofErr w:type="spellEnd"/>
      <w:r w:rsidRPr="003806EC">
        <w:rPr>
          <w:rtl/>
        </w:rPr>
        <w:t xml:space="preserve"> تأكد من ذلك بواسطة ورقة عباد الشمس ماذا تلاحظ؟</w:t>
      </w:r>
    </w:p>
    <w:p w14:paraId="195BA46F" w14:textId="77777777" w:rsidR="00AC0DE1" w:rsidRPr="00446A4B" w:rsidRDefault="00AC0DE1" w:rsidP="00D05624"/>
    <w:sectPr w:rsidR="00AC0DE1" w:rsidRPr="00446A4B" w:rsidSect="009C0A33">
      <w:headerReference w:type="default" r:id="rId10"/>
      <w:footerReference w:type="default" r:id="rId11"/>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F6533" w14:textId="77777777" w:rsidR="007A5EFD" w:rsidRDefault="007A5EFD" w:rsidP="00D05624">
      <w:r>
        <w:separator/>
      </w:r>
    </w:p>
  </w:endnote>
  <w:endnote w:type="continuationSeparator" w:id="0">
    <w:p w14:paraId="6BD6C1BF" w14:textId="77777777" w:rsidR="007A5EFD" w:rsidRDefault="007A5EFD"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738"/>
      <w:gridCol w:w="2309"/>
      <w:gridCol w:w="2309"/>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146610">
            <w:rPr>
              <w:noProof/>
              <w:color w:val="000000"/>
              <w:sz w:val="22"/>
              <w:szCs w:val="22"/>
            </w:rPr>
            <w:t>2</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146610">
            <w:rPr>
              <w:noProof/>
              <w:color w:val="000000"/>
              <w:sz w:val="22"/>
              <w:szCs w:val="22"/>
            </w:rPr>
            <w:t>3</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30E1B" w14:textId="77777777" w:rsidR="007A5EFD" w:rsidRDefault="007A5EFD" w:rsidP="00D05624">
      <w:r>
        <w:separator/>
      </w:r>
    </w:p>
  </w:footnote>
  <w:footnote w:type="continuationSeparator" w:id="0">
    <w:p w14:paraId="773415CC" w14:textId="77777777" w:rsidR="007A5EFD" w:rsidRDefault="007A5EFD"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7A5EFD">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7EF"/>
    <w:multiLevelType w:val="hybridMultilevel"/>
    <w:tmpl w:val="977E4F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263C0A"/>
    <w:multiLevelType w:val="hybridMultilevel"/>
    <w:tmpl w:val="FDEE2E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B0"/>
    <w:rsid w:val="00034868"/>
    <w:rsid w:val="00047F26"/>
    <w:rsid w:val="000611D0"/>
    <w:rsid w:val="000B6526"/>
    <w:rsid w:val="00137DC0"/>
    <w:rsid w:val="00146610"/>
    <w:rsid w:val="001579D9"/>
    <w:rsid w:val="00167CE4"/>
    <w:rsid w:val="00170B48"/>
    <w:rsid w:val="0017222F"/>
    <w:rsid w:val="00187BB0"/>
    <w:rsid w:val="00300C7F"/>
    <w:rsid w:val="003806EC"/>
    <w:rsid w:val="003E1627"/>
    <w:rsid w:val="00446A4B"/>
    <w:rsid w:val="0049227E"/>
    <w:rsid w:val="005B4EF4"/>
    <w:rsid w:val="005F696B"/>
    <w:rsid w:val="00664A51"/>
    <w:rsid w:val="006E55D8"/>
    <w:rsid w:val="00701B29"/>
    <w:rsid w:val="00727C27"/>
    <w:rsid w:val="007A5EFD"/>
    <w:rsid w:val="0083168D"/>
    <w:rsid w:val="00847301"/>
    <w:rsid w:val="00855B13"/>
    <w:rsid w:val="00913659"/>
    <w:rsid w:val="009C0A33"/>
    <w:rsid w:val="00A6175F"/>
    <w:rsid w:val="00AC0DE1"/>
    <w:rsid w:val="00BB2074"/>
    <w:rsid w:val="00BC3638"/>
    <w:rsid w:val="00C451AF"/>
    <w:rsid w:val="00D05624"/>
    <w:rsid w:val="00D62DD4"/>
    <w:rsid w:val="00D8744D"/>
    <w:rsid w:val="00DA5A58"/>
    <w:rsid w:val="00DA5EDB"/>
    <w:rsid w:val="00DC2F28"/>
    <w:rsid w:val="00E03332"/>
    <w:rsid w:val="00E10D7E"/>
    <w:rsid w:val="00E926F6"/>
    <w:rsid w:val="00ED0E82"/>
    <w:rsid w:val="00EE29E3"/>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ED0E82"/>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ED0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ED0E82"/>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ED0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53657">
      <w:bodyDiv w:val="1"/>
      <w:marLeft w:val="0"/>
      <w:marRight w:val="0"/>
      <w:marTop w:val="0"/>
      <w:marBottom w:val="0"/>
      <w:divBdr>
        <w:top w:val="none" w:sz="0" w:space="0" w:color="auto"/>
        <w:left w:val="none" w:sz="0" w:space="0" w:color="auto"/>
        <w:bottom w:val="none" w:sz="0" w:space="0" w:color="auto"/>
        <w:right w:val="none" w:sz="0" w:space="0" w:color="auto"/>
      </w:divBdr>
    </w:div>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fif"/></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56CA6-07B5-40E5-8DD1-1C371907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318</Words>
  <Characters>1819</Characters>
  <Application>Microsoft Office Word</Application>
  <DocSecurity>0</DocSecurity>
  <Lines>15</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ASUS</cp:lastModifiedBy>
  <cp:revision>4</cp:revision>
  <cp:lastPrinted>2023-05-02T06:37:00Z</cp:lastPrinted>
  <dcterms:created xsi:type="dcterms:W3CDTF">2023-05-13T07:09:00Z</dcterms:created>
  <dcterms:modified xsi:type="dcterms:W3CDTF">2023-05-17T07:50:00Z</dcterms:modified>
</cp:coreProperties>
</file>