
<file path=[Content_Types].xml><?xml version="1.0" encoding="utf-8"?>
<Types xmlns="http://schemas.openxmlformats.org/package/2006/content-types">
  <Default Extension="jfif" ContentType="image/jpeg"/>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F20B54B" w:rsidR="00446A4B" w:rsidRPr="00446A4B" w:rsidRDefault="00446A4B" w:rsidP="00433FC2">
      <w:pPr>
        <w:pStyle w:val="1"/>
        <w:rPr>
          <w:rFonts w:ascii="Sakkal Majalla" w:hAnsi="Sakkal Majalla" w:cs="Sakkal Majalla"/>
          <w:rtl/>
        </w:rPr>
      </w:pPr>
      <w:r w:rsidRPr="00446A4B">
        <w:rPr>
          <w:rFonts w:ascii="Sakkal Majalla" w:hAnsi="Sakkal Majalla" w:cs="Sakkal Majalla"/>
          <w:rtl/>
        </w:rPr>
        <w:t xml:space="preserve">كلية: </w:t>
      </w:r>
      <w:r w:rsidR="00433FC2">
        <w:rPr>
          <w:rFonts w:ascii="Sakkal Majalla" w:hAnsi="Sakkal Majalla" w:cs="Sakkal Majalla" w:hint="cs"/>
          <w:rtl/>
        </w:rPr>
        <w:t>الصيدلة</w:t>
      </w:r>
    </w:p>
    <w:p w14:paraId="2E6F761C" w14:textId="7846BABD" w:rsidR="009C0A33" w:rsidRPr="00446A4B" w:rsidRDefault="005B4EF4" w:rsidP="002F58B6">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33FC2">
        <w:rPr>
          <w:rFonts w:ascii="Sakkal Majalla" w:hAnsi="Sakkal Majalla" w:cs="Sakkal Majalla" w:hint="cs"/>
          <w:rtl/>
        </w:rPr>
        <w:t>كيمياء عضوية-</w:t>
      </w:r>
      <w:r w:rsidR="002F58B6">
        <w:rPr>
          <w:rFonts w:ascii="Sakkal Majalla" w:hAnsi="Sakkal Majalla" w:cs="Sakkal Majalla" w:hint="cs"/>
          <w:rtl/>
        </w:rPr>
        <w:t>2</w:t>
      </w:r>
    </w:p>
    <w:p w14:paraId="7B8DC8B7" w14:textId="3F1C63EE" w:rsidR="00446A4B" w:rsidRPr="00446A4B" w:rsidRDefault="009C0A33" w:rsidP="00433FC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33FC2">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77C08915" w:rsidR="009C0A33" w:rsidRPr="00446A4B" w:rsidRDefault="00433FC2" w:rsidP="00446A4B">
      <w:pPr>
        <w:pStyle w:val="1"/>
        <w:rPr>
          <w:rFonts w:ascii="Sakkal Majalla" w:hAnsi="Sakkal Majalla" w:cs="Sakkal Majalla"/>
        </w:rPr>
      </w:pPr>
      <w:r>
        <w:rPr>
          <w:rFonts w:ascii="Sakkal Majalla" w:hAnsi="Sakkal Majalla" w:cs="Sakkal Majalla" w:hint="cs"/>
          <w:rtl/>
        </w:rPr>
        <w:t>قواعد الأمان المخبري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046E0FE" w:rsidR="00EE29E3" w:rsidRPr="00EE29E3" w:rsidRDefault="001A038C" w:rsidP="001A038C">
      <w:pPr>
        <w:rPr>
          <w:b/>
          <w:bCs/>
        </w:rPr>
      </w:pPr>
      <w:r>
        <w:rPr>
          <w:rFonts w:hint="cs"/>
          <w:b/>
          <w:bCs/>
          <w:rtl/>
        </w:rPr>
        <w:t>الفصل الدراسي 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4A52F762" w14:textId="77777777" w:rsidR="00433FC2" w:rsidRPr="001A038C" w:rsidRDefault="00433FC2"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1A038C" w:rsidRPr="00446A4B" w14:paraId="4B7E0C37" w14:textId="77777777" w:rsidTr="00855B13">
        <w:tc>
          <w:tcPr>
            <w:tcW w:w="7463" w:type="dxa"/>
          </w:tcPr>
          <w:p w14:paraId="012C84FE" w14:textId="5CD51844" w:rsidR="001A038C" w:rsidRDefault="001A038C" w:rsidP="00D05624">
            <w:pPr>
              <w:pStyle w:val="a5"/>
              <w:rPr>
                <w:rFonts w:ascii="Sakkal Majalla" w:hAnsi="Sakkal Majalla" w:cs="Sakkal Majalla"/>
                <w:rtl/>
              </w:rPr>
            </w:pPr>
            <w:r>
              <w:rPr>
                <w:rFonts w:ascii="Sakkal Majalla" w:hAnsi="Sakkal Majalla" w:cs="Sakkal Majalla" w:hint="cs"/>
                <w:rtl/>
              </w:rPr>
              <w:t>الغاية من الجلسة</w:t>
            </w:r>
          </w:p>
        </w:tc>
        <w:tc>
          <w:tcPr>
            <w:tcW w:w="1553" w:type="dxa"/>
          </w:tcPr>
          <w:p w14:paraId="23F6BB59" w14:textId="7610E24F" w:rsidR="001A038C" w:rsidRDefault="001A038C"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70F655AB" w:rsidR="00855B13" w:rsidRPr="00446A4B" w:rsidRDefault="00433FC2"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35417DE1" w:rsidR="00855B13" w:rsidRPr="00446A4B" w:rsidRDefault="00433FC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716D528"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تلخيص قواعد الأمان المخبري</w:t>
            </w:r>
          </w:p>
        </w:tc>
        <w:tc>
          <w:tcPr>
            <w:tcW w:w="1553" w:type="dxa"/>
          </w:tcPr>
          <w:p w14:paraId="2F9FBC90" w14:textId="61FC13E8" w:rsidR="00855B13" w:rsidRPr="00446A4B" w:rsidRDefault="00433FC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92CED13"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محاذير العمل مع المواد القابلة للاشتعال</w:t>
            </w:r>
          </w:p>
        </w:tc>
        <w:tc>
          <w:tcPr>
            <w:tcW w:w="1553" w:type="dxa"/>
          </w:tcPr>
          <w:p w14:paraId="1511773D" w14:textId="6B8FB9C2" w:rsidR="00855B13" w:rsidRPr="00446A4B" w:rsidRDefault="00433FC2"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053D3564" w:rsidR="00855B13" w:rsidRPr="00446A4B" w:rsidRDefault="00433FC2" w:rsidP="00D05624">
            <w:pPr>
              <w:pStyle w:val="a5"/>
              <w:rPr>
                <w:rFonts w:ascii="Sakkal Majalla" w:hAnsi="Sakkal Majalla" w:cs="Sakkal Majalla"/>
                <w:rtl/>
              </w:rPr>
            </w:pPr>
            <w:r w:rsidRPr="005F58F3">
              <w:rPr>
                <w:rFonts w:ascii="Sakkal Majalla" w:hAnsi="Sakkal Majalla" w:cs="Sakkal Majalla"/>
                <w:rtl/>
              </w:rPr>
              <w:t>العمل مع الحموض والأسس</w:t>
            </w:r>
          </w:p>
        </w:tc>
        <w:tc>
          <w:tcPr>
            <w:tcW w:w="1553" w:type="dxa"/>
          </w:tcPr>
          <w:p w14:paraId="52E59292" w14:textId="1836020A" w:rsidR="00855B13" w:rsidRPr="00446A4B" w:rsidRDefault="00433FC2"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585091F5" w:rsidR="00855B13" w:rsidRPr="00446A4B" w:rsidRDefault="00F86DEA" w:rsidP="00D05624">
            <w:pPr>
              <w:pStyle w:val="a5"/>
              <w:rPr>
                <w:rFonts w:ascii="Sakkal Majalla" w:hAnsi="Sakkal Majalla" w:cs="Sakkal Majalla"/>
                <w:rtl/>
              </w:rPr>
            </w:pPr>
            <w:r w:rsidRPr="005F58F3">
              <w:rPr>
                <w:rFonts w:ascii="Sakkal Majalla" w:hAnsi="Sakkal Majalla" w:cs="Sakkal Majalla"/>
                <w:rtl/>
              </w:rPr>
              <w:t>العمل مع الصوديوم المعدني</w:t>
            </w:r>
          </w:p>
        </w:tc>
        <w:tc>
          <w:tcPr>
            <w:tcW w:w="1553" w:type="dxa"/>
          </w:tcPr>
          <w:p w14:paraId="4DE2DCC9" w14:textId="25FC49FC" w:rsidR="00855B13" w:rsidRPr="00446A4B" w:rsidRDefault="00F86DEA" w:rsidP="00D05624">
            <w:pPr>
              <w:pStyle w:val="a5"/>
              <w:rPr>
                <w:rFonts w:ascii="Sakkal Majalla" w:hAnsi="Sakkal Majalla" w:cs="Sakkal Majalla"/>
                <w:rtl/>
              </w:rPr>
            </w:pPr>
            <w:r>
              <w:rPr>
                <w:rFonts w:ascii="Sakkal Majalla" w:hAnsi="Sakkal Majalla" w:cs="Sakkal Majalla" w:hint="cs"/>
                <w:rtl/>
              </w:rPr>
              <w:t>5</w:t>
            </w:r>
          </w:p>
        </w:tc>
      </w:tr>
      <w:tr w:rsidR="00F86DEA" w:rsidRPr="00446A4B" w14:paraId="76D22CD0" w14:textId="77777777" w:rsidTr="00855B13">
        <w:tc>
          <w:tcPr>
            <w:tcW w:w="7463" w:type="dxa"/>
          </w:tcPr>
          <w:p w14:paraId="53BDF1AB" w14:textId="401DBD85"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قواعد العمل بالزجاج</w:t>
            </w:r>
          </w:p>
        </w:tc>
        <w:tc>
          <w:tcPr>
            <w:tcW w:w="1553" w:type="dxa"/>
          </w:tcPr>
          <w:p w14:paraId="38ECFDD2" w14:textId="4FFC688A"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586A08CB" w14:textId="77777777" w:rsidTr="00855B13">
        <w:tc>
          <w:tcPr>
            <w:tcW w:w="7463" w:type="dxa"/>
          </w:tcPr>
          <w:p w14:paraId="4732AA10" w14:textId="4812F812"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العمل مع المواد السامة</w:t>
            </w:r>
          </w:p>
        </w:tc>
        <w:tc>
          <w:tcPr>
            <w:tcW w:w="1553" w:type="dxa"/>
          </w:tcPr>
          <w:p w14:paraId="7DB308EB" w14:textId="1AC39D0A"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59735BB0" w14:textId="77777777" w:rsidTr="00855B13">
        <w:tc>
          <w:tcPr>
            <w:tcW w:w="7463" w:type="dxa"/>
          </w:tcPr>
          <w:p w14:paraId="66BADDDE" w14:textId="7927859F"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المساعدات الأولية في الحوادث الناتجة عن العمل المخبري</w:t>
            </w:r>
          </w:p>
        </w:tc>
        <w:tc>
          <w:tcPr>
            <w:tcW w:w="1553" w:type="dxa"/>
          </w:tcPr>
          <w:p w14:paraId="29DE8A7B" w14:textId="7C3E16B9" w:rsidR="00F86DEA" w:rsidRDefault="00F86DEA" w:rsidP="00D05624">
            <w:pPr>
              <w:pStyle w:val="a5"/>
              <w:rPr>
                <w:rFonts w:ascii="Sakkal Majalla" w:hAnsi="Sakkal Majalla" w:cs="Sakkal Majalla"/>
                <w:rtl/>
              </w:rPr>
            </w:pPr>
            <w:r>
              <w:rPr>
                <w:rFonts w:ascii="Sakkal Majalla" w:hAnsi="Sakkal Majalla" w:cs="Sakkal Majalla" w:hint="cs"/>
                <w:rtl/>
              </w:rPr>
              <w:t>6</w:t>
            </w:r>
          </w:p>
        </w:tc>
      </w:tr>
      <w:tr w:rsidR="00F86DEA" w:rsidRPr="00446A4B" w14:paraId="19397AEA" w14:textId="77777777" w:rsidTr="00855B13">
        <w:tc>
          <w:tcPr>
            <w:tcW w:w="7463" w:type="dxa"/>
          </w:tcPr>
          <w:p w14:paraId="577FAFBC" w14:textId="420B392D" w:rsidR="00F86DEA" w:rsidRPr="005F58F3" w:rsidRDefault="00F86DEA" w:rsidP="00D05624">
            <w:pPr>
              <w:pStyle w:val="a5"/>
              <w:rPr>
                <w:rFonts w:ascii="Sakkal Majalla" w:hAnsi="Sakkal Majalla" w:cs="Sakkal Majalla"/>
                <w:rtl/>
              </w:rPr>
            </w:pPr>
            <w:r w:rsidRPr="005F58F3">
              <w:rPr>
                <w:rFonts w:ascii="Sakkal Majalla" w:hAnsi="Sakkal Majalla" w:cs="Sakkal Majalla"/>
                <w:rtl/>
              </w:rPr>
              <w:t>أهم الرموز المتواجدة على العبوات الكيميائية</w:t>
            </w:r>
          </w:p>
        </w:tc>
        <w:tc>
          <w:tcPr>
            <w:tcW w:w="1553" w:type="dxa"/>
          </w:tcPr>
          <w:p w14:paraId="58859F34" w14:textId="439D410C" w:rsidR="00F86DEA" w:rsidRDefault="00F86DEA" w:rsidP="00D05624">
            <w:pPr>
              <w:pStyle w:val="a5"/>
              <w:rPr>
                <w:rFonts w:ascii="Sakkal Majalla" w:hAnsi="Sakkal Majalla" w:cs="Sakkal Majalla"/>
                <w:rtl/>
              </w:rPr>
            </w:pPr>
            <w:r>
              <w:rPr>
                <w:rFonts w:ascii="Sakkal Majalla" w:hAnsi="Sakkal Majalla" w:cs="Sakkal Majalla" w:hint="cs"/>
                <w:rtl/>
              </w:rPr>
              <w:t>9</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0664BD2A" w:rsidR="00847301" w:rsidRPr="00446A4B" w:rsidRDefault="005F58F3" w:rsidP="00D05624">
      <w:pPr>
        <w:rPr>
          <w:rtl/>
        </w:rPr>
      </w:pPr>
      <w:r>
        <w:rPr>
          <w:rFonts w:hint="cs"/>
          <w:rtl/>
        </w:rPr>
        <w:t>التعرف على قواعد وتقنيات العمل المخبري، والإسعافات الأولية</w:t>
      </w:r>
      <w:r w:rsidR="001C14F3">
        <w:rPr>
          <w:rFonts w:hint="cs"/>
          <w:rtl/>
        </w:rPr>
        <w:t xml:space="preserve"> في حال حدوث أي طارئ</w:t>
      </w:r>
      <w:r>
        <w:rPr>
          <w:rFonts w:hint="cs"/>
          <w:rtl/>
        </w:rPr>
        <w:t>.</w:t>
      </w:r>
    </w:p>
    <w:p w14:paraId="72831014" w14:textId="65FE3234" w:rsidR="000A7D55" w:rsidRPr="005F58F3" w:rsidRDefault="00847301" w:rsidP="005F58F3">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290CBB50" w14:textId="77777777" w:rsidR="000A7D55" w:rsidRPr="005F58F3" w:rsidRDefault="000A7D55" w:rsidP="000A7D55">
      <w:pPr>
        <w:spacing w:after="0" w:line="240" w:lineRule="auto"/>
        <w:jc w:val="both"/>
        <w:rPr>
          <w:rFonts w:eastAsia="Times New Roman"/>
          <w:rtl/>
          <w:lang w:bidi="ar-SY"/>
        </w:rPr>
      </w:pPr>
      <w:r w:rsidRPr="005F58F3">
        <w:rPr>
          <w:rFonts w:eastAsia="Times New Roman"/>
          <w:rtl/>
        </w:rPr>
        <w:t>إن تعلم التعامل مع المواد الكيميائية، وتشغيل الأجهزة، هو جزء هام وضروري من ثقافة الصيدلاني، حيث ترتبط العلوم الصيدلانية التطبيقية ارتباطاً وثيقاً بالكيمياء من جميع الجوانب.</w:t>
      </w:r>
    </w:p>
    <w:p w14:paraId="687AC334" w14:textId="77777777" w:rsidR="000A7D55" w:rsidRPr="005F58F3" w:rsidRDefault="000A7D55" w:rsidP="000A7D55">
      <w:pPr>
        <w:spacing w:after="0" w:line="240" w:lineRule="auto"/>
        <w:jc w:val="both"/>
        <w:rPr>
          <w:rFonts w:eastAsia="Times New Roman"/>
          <w:rtl/>
        </w:rPr>
      </w:pPr>
      <w:r w:rsidRPr="005F58F3">
        <w:rPr>
          <w:rFonts w:eastAsia="Times New Roman"/>
          <w:rtl/>
          <w:lang w:bidi="ar-SY"/>
        </w:rPr>
        <w:t xml:space="preserve"> </w:t>
      </w:r>
      <w:r w:rsidRPr="005F58F3">
        <w:rPr>
          <w:rFonts w:eastAsia="Times New Roman"/>
          <w:rtl/>
        </w:rPr>
        <w:t>وهنالك أمر آخر لا يقل أهمية، وهو تعلم إتقان العمل المخبري على أسس علمية تقنية.</w:t>
      </w:r>
    </w:p>
    <w:p w14:paraId="489F853F" w14:textId="77777777" w:rsidR="000A7D55" w:rsidRDefault="000A7D55" w:rsidP="000A7D55">
      <w:pPr>
        <w:spacing w:after="0" w:line="240" w:lineRule="auto"/>
        <w:jc w:val="both"/>
        <w:rPr>
          <w:rFonts w:eastAsia="Times New Roman"/>
          <w:rtl/>
        </w:rPr>
      </w:pPr>
      <w:r w:rsidRPr="005F58F3">
        <w:rPr>
          <w:rFonts w:eastAsia="Times New Roman"/>
          <w:rtl/>
        </w:rPr>
        <w:t>وهكذا فإن الإتقان عنصر هام في التقنية الجيدة، وإن الإهمال في التعامل مع الكيماويات لا يقود فقط إلى نتائج فقيرة وخاطئة في بعض الأحيان، بل هو غالباً غير آمن، وكذلك فإن الإهمال في تشغيل الأجهزة لا يؤدي إلى أداء غير جيد للأجهزة فحسب، بل لا يخلو من الخطر أحياناً. لذا وجب دائماً التقيّد بالقواعد العامة التالية لتفادي الوقوع في مصيدة الأخطار المخبرية.</w:t>
      </w:r>
    </w:p>
    <w:p w14:paraId="6784EA4C" w14:textId="77777777" w:rsidR="00C753B4" w:rsidRPr="005F58F3" w:rsidRDefault="00C753B4" w:rsidP="000A7D55">
      <w:pPr>
        <w:spacing w:after="0" w:line="240" w:lineRule="auto"/>
        <w:jc w:val="both"/>
        <w:rPr>
          <w:rFonts w:eastAsia="Times New Roman"/>
          <w:rtl/>
        </w:rPr>
      </w:pPr>
    </w:p>
    <w:p w14:paraId="2AC7962F" w14:textId="77777777" w:rsidR="000A7D55" w:rsidRPr="00C753B4" w:rsidRDefault="000A7D55" w:rsidP="00C753B4">
      <w:pPr>
        <w:pStyle w:val="2"/>
        <w:rPr>
          <w:rFonts w:ascii="Sakkal Majalla" w:hAnsi="Sakkal Majalla" w:cs="Sakkal Majalla"/>
          <w:rtl/>
        </w:rPr>
      </w:pPr>
      <w:r w:rsidRPr="00C753B4">
        <w:rPr>
          <w:rFonts w:ascii="Sakkal Majalla" w:hAnsi="Sakkal Majalla" w:cs="Sakkal Majalla"/>
          <w:rtl/>
        </w:rPr>
        <w:t>يمكن تلخيص قواعد الأمان المخبري من خلال النقاط الأساسية التالية:</w:t>
      </w:r>
    </w:p>
    <w:p w14:paraId="45D949D0" w14:textId="77777777" w:rsidR="000A7D55" w:rsidRPr="005F58F3" w:rsidRDefault="000A7D55" w:rsidP="000A7D55">
      <w:pPr>
        <w:spacing w:before="120" w:after="0" w:line="240" w:lineRule="auto"/>
        <w:jc w:val="both"/>
        <w:rPr>
          <w:rFonts w:eastAsia="Times New Roman"/>
          <w:color w:val="000000"/>
          <w:rtl/>
        </w:rPr>
      </w:pPr>
      <w:r w:rsidRPr="005F58F3">
        <w:rPr>
          <w:rFonts w:eastAsia="+mn-ea"/>
          <w:color w:val="320E04"/>
          <w:kern w:val="24"/>
          <w:rtl/>
          <w:lang w:bidi="ar-SY"/>
        </w:rPr>
        <w:t>1</w:t>
      </w:r>
      <w:r w:rsidRPr="005F58F3">
        <w:rPr>
          <w:rFonts w:eastAsia="+mn-ea"/>
          <w:color w:val="000000"/>
          <w:kern w:val="24"/>
          <w:rtl/>
          <w:lang w:bidi="ar-SY"/>
        </w:rPr>
        <w:t>.عوّد نفسك منذ اليوم الأول على العمل بانتباه، هدوء، دقة، اتقان ودون تسرع، مع الحفاظ على نظافة مكان عملك وغسل أدواتك وأجهزتك فوراً بعد الانتهاء من استخدامها.</w:t>
      </w:r>
    </w:p>
    <w:p w14:paraId="3BF18801" w14:textId="77777777" w:rsidR="000A7D55" w:rsidRPr="005F58F3" w:rsidRDefault="000A7D55" w:rsidP="000A7D55">
      <w:pPr>
        <w:spacing w:before="120" w:after="0" w:line="240" w:lineRule="auto"/>
        <w:ind w:left="43"/>
        <w:jc w:val="both"/>
        <w:rPr>
          <w:rFonts w:eastAsia="Times New Roman"/>
          <w:color w:val="000000"/>
        </w:rPr>
      </w:pPr>
      <w:r w:rsidRPr="005F58F3">
        <w:rPr>
          <w:rFonts w:eastAsia="+mn-ea"/>
          <w:color w:val="000000"/>
          <w:kern w:val="24"/>
          <w:rtl/>
          <w:lang w:bidi="ar-SY"/>
        </w:rPr>
        <w:t>2.لا تلوث المحاليل والمواد الكيميائية واحفظها في عبوات م</w:t>
      </w:r>
      <w:bookmarkStart w:id="2" w:name="_GoBack"/>
      <w:bookmarkEnd w:id="2"/>
      <w:r w:rsidRPr="005F58F3">
        <w:rPr>
          <w:rFonts w:eastAsia="+mn-ea"/>
          <w:color w:val="000000"/>
          <w:kern w:val="24"/>
          <w:rtl/>
          <w:lang w:bidi="ar-SY"/>
        </w:rPr>
        <w:t>حكمة الإغلاق كي لا تتأثر بالحرارة والضوء والرطوبة، وانتبه إلى أهمية أن يكون لكل زجاجة محلول قطارة أو ماصة خاصة بها ولكل مادة كيميائية ملعقة خاصة أيضاً، ولا تعيد الجزء الباقي من المحلول إلى الزجاجة الأصلية منعاً لتلويثها.</w:t>
      </w:r>
    </w:p>
    <w:p w14:paraId="3BFB673B" w14:textId="77777777" w:rsidR="000A7D55" w:rsidRPr="005F58F3" w:rsidRDefault="000A7D55" w:rsidP="000A7D55">
      <w:pPr>
        <w:spacing w:before="120" w:after="0" w:line="240" w:lineRule="auto"/>
        <w:ind w:left="43"/>
        <w:jc w:val="mediumKashida"/>
        <w:rPr>
          <w:rFonts w:eastAsia="Times New Roman"/>
          <w:color w:val="000000"/>
          <w:rtl/>
          <w:lang w:bidi="ar-SY"/>
        </w:rPr>
      </w:pPr>
      <w:r w:rsidRPr="005F58F3">
        <w:rPr>
          <w:rFonts w:eastAsia="Times New Roman"/>
          <w:color w:val="000000"/>
          <w:rtl/>
          <w:lang w:bidi="ar-SY"/>
        </w:rPr>
        <w:t xml:space="preserve">3. </w:t>
      </w:r>
      <w:proofErr w:type="spellStart"/>
      <w:r w:rsidRPr="005F58F3">
        <w:rPr>
          <w:rFonts w:eastAsia="Times New Roman"/>
          <w:color w:val="000000"/>
          <w:rtl/>
          <w:lang w:bidi="ar-SY"/>
        </w:rPr>
        <w:t>لاتبذّر</w:t>
      </w:r>
      <w:proofErr w:type="spellEnd"/>
      <w:r w:rsidRPr="005F58F3">
        <w:rPr>
          <w:rFonts w:eastAsia="Times New Roman"/>
          <w:color w:val="000000"/>
          <w:rtl/>
          <w:lang w:bidi="ar-SY"/>
        </w:rPr>
        <w:t xml:space="preserve"> باستخدام المواد الكيميائية وانتبه جيّداً إلى إغلاق صنابير المياه واسطوانة الغاز وفصل السخانات والأجهزة من الكهرباء بعد الانتهاء من استخدامها.</w:t>
      </w:r>
      <w:r w:rsidRPr="005F58F3">
        <w:rPr>
          <w:rFonts w:eastAsia="Times New Roman"/>
          <w:color w:val="000000"/>
          <w:rtl/>
          <w:lang w:bidi="ar-SY"/>
        </w:rPr>
        <w:br/>
        <w:t>4. لا توجّه فوّهة أنبوب الاختبار نحو نفسك أو نحو زميلك لأن بعض المواد الكيميائية قد تتطاير فجأة أثناء التفاعل مسببة حوادث أليمة، وانتبه إلى عملية أخذ كميات محددة من المواد الكيميائية السائلة باستخدام الماصة لأنك يمكن أن تبتلع جزءاً من هذه السوائل إذا استخدمتها بعدم تركيز وانتباه، مما قد يشكل خطراً عليك وخاصة إذا كنت تتعامل مع محاليل مركزة.</w:t>
      </w:r>
      <w:r w:rsidRPr="005F58F3">
        <w:rPr>
          <w:rFonts w:eastAsia="Times New Roman"/>
          <w:color w:val="000000"/>
          <w:rtl/>
          <w:lang w:bidi="ar-SY"/>
        </w:rPr>
        <w:br/>
        <w:t>5.يمنع تناول الأطعمة والمشروبات والتدخين ضمن المخبر، كما يمنع شرب الماء باستخدام أدوات العمل مهما كانت نظيفة.</w:t>
      </w:r>
    </w:p>
    <w:p w14:paraId="36B4063F" w14:textId="77777777" w:rsidR="000A7D55" w:rsidRPr="005F58F3" w:rsidRDefault="000A7D55" w:rsidP="000A7D55">
      <w:pPr>
        <w:spacing w:before="120" w:after="0" w:line="240" w:lineRule="auto"/>
        <w:ind w:left="43"/>
        <w:jc w:val="highKashida"/>
        <w:rPr>
          <w:rFonts w:eastAsia="Times New Roman"/>
          <w:color w:val="000000"/>
          <w:rtl/>
          <w:lang w:bidi="ar-SY"/>
        </w:rPr>
      </w:pPr>
      <w:r w:rsidRPr="005F58F3">
        <w:rPr>
          <w:rFonts w:eastAsia="Times New Roman"/>
          <w:color w:val="000000"/>
          <w:rtl/>
          <w:lang w:bidi="ar-SY"/>
        </w:rPr>
        <w:t>6. يجب الالتزام بارتداء الرداء الأبيض والقفازات الواقية حفاظاً على النظافة والسلامة، بالإضافة إلى ضرورة ارتداء النظارات المناسبة و الكمامات وخاصة في بعض التجارب التي تنتج عنها أبخرة أو غازات أو روائح كريهة.</w:t>
      </w:r>
      <w:r w:rsidRPr="005F58F3">
        <w:rPr>
          <w:rFonts w:eastAsia="Times New Roman"/>
          <w:color w:val="000000"/>
          <w:rtl/>
          <w:lang w:bidi="ar-SY"/>
        </w:rPr>
        <w:br/>
        <w:t>7. يجب على الطالب تحضير التجربة وخطوات العمل قبل الدخول إلى المخبر كما يجب عليه الانتباه إلى ملاحظات المشرف وتسجيل المشاهدات العملية لتحقيق أكبر قدر من الدقة (التكرارية في النتائج) والصحة (مقدار القُرب من النتيجة الحقيقية) والفائدة.</w:t>
      </w:r>
    </w:p>
    <w:p w14:paraId="33606120" w14:textId="77777777" w:rsidR="000A7D55" w:rsidRPr="005F58F3" w:rsidRDefault="000A7D55" w:rsidP="000A7D55">
      <w:pPr>
        <w:spacing w:after="200" w:line="276" w:lineRule="auto"/>
        <w:jc w:val="highKashida"/>
        <w:rPr>
          <w:rFonts w:eastAsia="Calibri"/>
          <w:color w:val="000000"/>
          <w:rtl/>
          <w:lang w:bidi="ar-SY"/>
        </w:rPr>
      </w:pPr>
      <w:r w:rsidRPr="005F58F3">
        <w:rPr>
          <w:rFonts w:eastAsia="Calibri"/>
          <w:color w:val="000000"/>
          <w:rtl/>
          <w:lang w:bidi="ar-SY"/>
        </w:rPr>
        <w:t>8. بعض التجارب التي يتم فيها التعامل مع مواد سامة يجب إجراؤها تحت ساحبة الهواء، ويمنع منعاً باتاً تذوق المادة الكيميائية أو تقريبها من الأنف لمعرفة هويتها، حيث يسمح فقط باستنشاق رائحة أبخرتها عن بُعد.</w:t>
      </w:r>
      <w:r w:rsidRPr="005F58F3">
        <w:rPr>
          <w:rFonts w:eastAsia="Calibri"/>
          <w:color w:val="000000"/>
          <w:rtl/>
          <w:lang w:bidi="ar-SY"/>
        </w:rPr>
        <w:br/>
        <w:t>9. يجب على الطالب تحديد مكان عمله والمحافظة عليه نظيفاً مرتباً خالياً من المواد والأدوات التي لا يحتاجها في تجربته، كما يجب عليه التعرف على أماكن تواجد أجهزة إطفاء الحريق وصيدلية المخبر من أجل المساعدة الأولية عندما تدعو الحاجة.</w:t>
      </w:r>
    </w:p>
    <w:p w14:paraId="5265B44F" w14:textId="77777777" w:rsidR="00C753B4" w:rsidRDefault="000A7D55" w:rsidP="00C753B4">
      <w:pPr>
        <w:spacing w:after="200" w:line="276" w:lineRule="auto"/>
        <w:jc w:val="both"/>
        <w:rPr>
          <w:rFonts w:eastAsia="Calibri"/>
          <w:color w:val="000000"/>
          <w:rtl/>
          <w:lang w:bidi="ar-SY"/>
        </w:rPr>
      </w:pPr>
      <w:r w:rsidRPr="005F58F3">
        <w:rPr>
          <w:rFonts w:eastAsia="Calibri"/>
          <w:color w:val="000000"/>
          <w:rtl/>
          <w:lang w:bidi="ar-SY"/>
        </w:rPr>
        <w:lastRenderedPageBreak/>
        <w:t>10. يجب أن يحتوي مكان العمل على الصابون والسوائل المنظفة بالإضافة إلى مناشف لمسح الطاولات بعد الانتهاء من التجارب، تفادياً لبقاء أ</w:t>
      </w:r>
      <w:r w:rsidR="00C753B4">
        <w:rPr>
          <w:rFonts w:eastAsia="Calibri"/>
          <w:color w:val="000000"/>
          <w:rtl/>
          <w:lang w:bidi="ar-SY"/>
        </w:rPr>
        <w:t>ي أثر ملوِّث لأي مادة كيميائية.</w:t>
      </w:r>
    </w:p>
    <w:p w14:paraId="69D65D5A" w14:textId="316ABEA2" w:rsidR="000A7D55" w:rsidRPr="00C753B4" w:rsidRDefault="00C753B4" w:rsidP="00C753B4">
      <w:pPr>
        <w:spacing w:after="200" w:line="276" w:lineRule="auto"/>
        <w:jc w:val="both"/>
        <w:rPr>
          <w:rFonts w:eastAsia="Calibri"/>
          <w:color w:val="000000"/>
          <w:rtl/>
          <w:lang w:bidi="ar-SY"/>
        </w:rPr>
      </w:pPr>
      <w:r>
        <w:rPr>
          <w:rFonts w:eastAsia="Calibri" w:hint="cs"/>
          <w:color w:val="000000"/>
          <w:rtl/>
          <w:lang w:bidi="ar-SY"/>
        </w:rPr>
        <w:t>11</w:t>
      </w:r>
      <w:r w:rsidR="000A7D55" w:rsidRPr="005F58F3">
        <w:rPr>
          <w:rFonts w:eastAsia="Calibri"/>
          <w:color w:val="000000"/>
          <w:rtl/>
          <w:lang w:bidi="ar-SY"/>
        </w:rPr>
        <w:t>.</w:t>
      </w:r>
      <w:r w:rsidR="000A7D55" w:rsidRPr="005F58F3">
        <w:rPr>
          <w:rFonts w:eastAsia="Calibri"/>
          <w:b/>
          <w:bCs/>
          <w:color w:val="000000"/>
          <w:rtl/>
          <w:lang w:bidi="ar-SY"/>
        </w:rPr>
        <w:t xml:space="preserve"> </w:t>
      </w:r>
      <w:r w:rsidR="000A7D55" w:rsidRPr="005F58F3">
        <w:rPr>
          <w:rFonts w:eastAsia="Times New Roman"/>
          <w:rtl/>
        </w:rPr>
        <w:t xml:space="preserve">يسمح بصب  الماء ، والمحاليل الشفافة للمواد </w:t>
      </w:r>
      <w:proofErr w:type="spellStart"/>
      <w:r w:rsidR="000A7D55" w:rsidRPr="005F58F3">
        <w:rPr>
          <w:rFonts w:eastAsia="Times New Roman"/>
          <w:rtl/>
        </w:rPr>
        <w:t>اللاعضوية</w:t>
      </w:r>
      <w:proofErr w:type="spellEnd"/>
      <w:r w:rsidR="000A7D55" w:rsidRPr="005F58F3">
        <w:rPr>
          <w:rFonts w:eastAsia="Times New Roman"/>
          <w:rtl/>
        </w:rPr>
        <w:t xml:space="preserve"> فقط في المجاري، ويحظر رمي (أي سائل عضوي أو محلول مركز للحموض،</w:t>
      </w:r>
      <w:r w:rsidR="000A7D55" w:rsidRPr="005F58F3">
        <w:rPr>
          <w:rFonts w:eastAsia="Times New Roman"/>
          <w:rtl/>
          <w:lang w:bidi="ar-SY"/>
        </w:rPr>
        <w:t xml:space="preserve"> </w:t>
      </w:r>
      <w:r w:rsidR="000A7D55" w:rsidRPr="005F58F3">
        <w:rPr>
          <w:rFonts w:eastAsia="Times New Roman"/>
          <w:rtl/>
        </w:rPr>
        <w:t>والأسس، والمواد ذات الرائحة الشديدة، والمواد القابلة للاشتعال، والمواد السامة) في مجاري المياه، حيث يجب جمع هذه المواد في الأماكن المخصصة لها، كما يمنع رمي الأوراق، وأوراق الترشيح، والرواسب الصلبة في مجاري المياه.</w:t>
      </w:r>
    </w:p>
    <w:p w14:paraId="5FC8375C" w14:textId="77777777" w:rsidR="000A7D55" w:rsidRPr="005F58F3" w:rsidRDefault="000A7D55" w:rsidP="000A7D55">
      <w:pPr>
        <w:tabs>
          <w:tab w:val="right" w:pos="1011"/>
        </w:tabs>
        <w:spacing w:after="0" w:line="240" w:lineRule="auto"/>
        <w:jc w:val="both"/>
        <w:rPr>
          <w:rFonts w:eastAsia="Times New Roman"/>
        </w:rPr>
      </w:pPr>
      <w:r w:rsidRPr="005F58F3">
        <w:rPr>
          <w:rFonts w:eastAsia="Times New Roman"/>
          <w:rtl/>
        </w:rPr>
        <w:t>12. يمنع نقل المواد والأدوات من مخبر لآخر دون موافقة المحضّر.</w:t>
      </w:r>
    </w:p>
    <w:p w14:paraId="1F00B351" w14:textId="77777777" w:rsidR="000A7D55" w:rsidRPr="005F58F3" w:rsidRDefault="000A7D55" w:rsidP="000A7D55">
      <w:pPr>
        <w:numPr>
          <w:ilvl w:val="0"/>
          <w:numId w:val="3"/>
        </w:numPr>
        <w:tabs>
          <w:tab w:val="right" w:pos="1011"/>
        </w:tabs>
        <w:spacing w:after="0" w:line="240" w:lineRule="auto"/>
        <w:contextualSpacing/>
        <w:jc w:val="both"/>
        <w:rPr>
          <w:rFonts w:eastAsia="Times New Roman"/>
          <w:lang w:bidi="ar-SY"/>
        </w:rPr>
      </w:pPr>
      <w:r w:rsidRPr="005F58F3">
        <w:rPr>
          <w:rFonts w:eastAsia="Times New Roman"/>
          <w:rtl/>
        </w:rPr>
        <w:t xml:space="preserve"> يمنع إجراء أية تجربة في المخبر لم يقررها أستاذ الجلسة.</w:t>
      </w:r>
    </w:p>
    <w:p w14:paraId="78EBFDAB" w14:textId="77777777" w:rsidR="000A7D55" w:rsidRPr="005F58F3" w:rsidRDefault="000A7D55" w:rsidP="000A7D55">
      <w:pPr>
        <w:numPr>
          <w:ilvl w:val="0"/>
          <w:numId w:val="3"/>
        </w:numPr>
        <w:tabs>
          <w:tab w:val="right" w:pos="1011"/>
        </w:tabs>
        <w:spacing w:after="0" w:line="240" w:lineRule="auto"/>
        <w:contextualSpacing/>
        <w:jc w:val="both"/>
        <w:rPr>
          <w:rFonts w:eastAsia="Times New Roman"/>
        </w:rPr>
      </w:pPr>
      <w:r w:rsidRPr="005F58F3">
        <w:rPr>
          <w:rFonts w:eastAsia="Times New Roman"/>
          <w:rtl/>
        </w:rPr>
        <w:t xml:space="preserve">يجب عند استعمال المبردات المائية ، أن تكون سرعة سير الماء فيها بطيئة، كما ويجب أن لا تفيض الأنابيب المطاطية الموصلّة للماء خارج المغسلة. </w:t>
      </w:r>
    </w:p>
    <w:p w14:paraId="106F81C2" w14:textId="77777777" w:rsidR="000A7D55" w:rsidRPr="005F58F3" w:rsidRDefault="000A7D55" w:rsidP="000A7D55">
      <w:pPr>
        <w:numPr>
          <w:ilvl w:val="0"/>
          <w:numId w:val="3"/>
        </w:numPr>
        <w:tabs>
          <w:tab w:val="right" w:pos="1011"/>
        </w:tabs>
        <w:spacing w:after="0" w:line="240" w:lineRule="auto"/>
        <w:contextualSpacing/>
        <w:jc w:val="both"/>
        <w:rPr>
          <w:rFonts w:eastAsia="Times New Roman"/>
        </w:rPr>
      </w:pPr>
      <w:r w:rsidRPr="005F58F3">
        <w:rPr>
          <w:rFonts w:eastAsia="Times New Roman"/>
          <w:rtl/>
        </w:rPr>
        <w:t>التأكد من أن مادة الأواني الزجاجية المعدة للتسخين، تتحمل الحرارة المطلوبة،</w:t>
      </w:r>
      <w:r w:rsidRPr="005F58F3">
        <w:rPr>
          <w:rFonts w:eastAsia="Times New Roman"/>
          <w:rtl/>
          <w:lang w:bidi="ar-SY"/>
        </w:rPr>
        <w:t xml:space="preserve"> و </w:t>
      </w:r>
      <w:r w:rsidRPr="005F58F3">
        <w:rPr>
          <w:rFonts w:eastAsia="Times New Roman"/>
          <w:rtl/>
        </w:rPr>
        <w:t>إياك أن تلجأ لتسخين المقاييس المدرجة، أو ميزان الحرارة،</w:t>
      </w:r>
      <w:r w:rsidRPr="005F58F3">
        <w:rPr>
          <w:rFonts w:eastAsia="Times New Roman"/>
          <w:rtl/>
          <w:lang w:bidi="ar-SY"/>
        </w:rPr>
        <w:t xml:space="preserve"> </w:t>
      </w:r>
      <w:r w:rsidRPr="005F58F3">
        <w:rPr>
          <w:rFonts w:eastAsia="Times New Roman"/>
          <w:rtl/>
        </w:rPr>
        <w:t>أو</w:t>
      </w:r>
      <w:r w:rsidRPr="005F58F3">
        <w:rPr>
          <w:rFonts w:eastAsia="Times New Roman"/>
          <w:rtl/>
          <w:lang w:bidi="ar-SY"/>
        </w:rPr>
        <w:t xml:space="preserve"> </w:t>
      </w:r>
      <w:r w:rsidRPr="005F58F3">
        <w:rPr>
          <w:rFonts w:eastAsia="Times New Roman"/>
          <w:rtl/>
        </w:rPr>
        <w:t>القوارير الزجاجية العادية مباشرة على اللهب.</w:t>
      </w:r>
    </w:p>
    <w:p w14:paraId="20D1B40A" w14:textId="77777777" w:rsidR="000A7D55" w:rsidRPr="00C753B4" w:rsidRDefault="000A7D55" w:rsidP="00C753B4">
      <w:pPr>
        <w:pStyle w:val="2"/>
        <w:rPr>
          <w:rFonts w:ascii="Sakkal Majalla" w:hAnsi="Sakkal Majalla" w:cs="Sakkal Majalla"/>
        </w:rPr>
      </w:pPr>
      <w:r w:rsidRPr="00C753B4">
        <w:rPr>
          <w:rFonts w:ascii="Sakkal Majalla" w:hAnsi="Sakkal Majalla" w:cs="Sakkal Majalla"/>
          <w:rtl/>
        </w:rPr>
        <w:t>محاذير العمل مع المواد القابلة للاشتعال:</w:t>
      </w:r>
    </w:p>
    <w:p w14:paraId="27F49ED4"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1.</w:t>
      </w:r>
      <w:r w:rsidRPr="005F58F3">
        <w:rPr>
          <w:rFonts w:eastAsia="Times New Roman"/>
          <w:rtl/>
        </w:rPr>
        <w:tab/>
        <w:t>لا تترك بقايا مواد سريعة التطاير، أو الاشتعال (</w:t>
      </w:r>
      <w:proofErr w:type="spellStart"/>
      <w:r w:rsidRPr="005F58F3">
        <w:rPr>
          <w:rFonts w:eastAsia="Times New Roman"/>
          <w:rtl/>
        </w:rPr>
        <w:t>مثل،الكحولات</w:t>
      </w:r>
      <w:proofErr w:type="spellEnd"/>
      <w:r w:rsidRPr="005F58F3">
        <w:rPr>
          <w:rFonts w:eastAsia="Times New Roman"/>
          <w:rtl/>
        </w:rPr>
        <w:t xml:space="preserve">، </w:t>
      </w:r>
      <w:proofErr w:type="spellStart"/>
      <w:r w:rsidRPr="005F58F3">
        <w:rPr>
          <w:rFonts w:eastAsia="Times New Roman"/>
          <w:rtl/>
        </w:rPr>
        <w:t>الإيتر</w:t>
      </w:r>
      <w:proofErr w:type="spellEnd"/>
      <w:r w:rsidRPr="005F58F3">
        <w:rPr>
          <w:rFonts w:eastAsia="Times New Roman"/>
          <w:rtl/>
        </w:rPr>
        <w:t xml:space="preserve"> </w:t>
      </w:r>
      <w:proofErr w:type="spellStart"/>
      <w:r w:rsidRPr="005F58F3">
        <w:rPr>
          <w:rFonts w:eastAsia="Times New Roman"/>
          <w:rtl/>
        </w:rPr>
        <w:t>الإيتيلي</w:t>
      </w:r>
      <w:proofErr w:type="spellEnd"/>
      <w:r w:rsidRPr="005F58F3">
        <w:rPr>
          <w:rFonts w:eastAsia="Times New Roman"/>
          <w:rtl/>
        </w:rPr>
        <w:t xml:space="preserve">، </w:t>
      </w:r>
      <w:proofErr w:type="spellStart"/>
      <w:r w:rsidRPr="005F58F3">
        <w:rPr>
          <w:rFonts w:eastAsia="Times New Roman"/>
          <w:rtl/>
        </w:rPr>
        <w:t>الإيتر</w:t>
      </w:r>
      <w:proofErr w:type="spellEnd"/>
      <w:r w:rsidRPr="005F58F3">
        <w:rPr>
          <w:rFonts w:eastAsia="Times New Roman"/>
          <w:rtl/>
        </w:rPr>
        <w:t xml:space="preserve"> البترولي، </w:t>
      </w:r>
      <w:proofErr w:type="spellStart"/>
      <w:r w:rsidRPr="005F58F3">
        <w:rPr>
          <w:rFonts w:eastAsia="Times New Roman"/>
          <w:rtl/>
        </w:rPr>
        <w:t>البنزن</w:t>
      </w:r>
      <w:proofErr w:type="spellEnd"/>
      <w:r w:rsidRPr="005F58F3">
        <w:rPr>
          <w:rFonts w:eastAsia="Times New Roman"/>
          <w:rtl/>
        </w:rPr>
        <w:t xml:space="preserve"> ، كبريت الكربون، الأسيتون، وغيرها) في أوعية مفتوحة حيث تسخن مثل هذه المواد أو تقطر على حمام مائي، أو هوائي. أما </w:t>
      </w:r>
      <w:proofErr w:type="spellStart"/>
      <w:r w:rsidRPr="005F58F3">
        <w:rPr>
          <w:rFonts w:eastAsia="Times New Roman"/>
          <w:rtl/>
        </w:rPr>
        <w:t>الإيتر</w:t>
      </w:r>
      <w:proofErr w:type="spellEnd"/>
      <w:r w:rsidRPr="005F58F3">
        <w:rPr>
          <w:rFonts w:eastAsia="Times New Roman"/>
          <w:rtl/>
        </w:rPr>
        <w:t xml:space="preserve"> فيتم تسخينه على حمام مائي مسخن بشكل مسبق، بعيداً عن مكان وجوده، إذ يمنع وضع الموقد مباشرة تحت الوعاء الحاوي على </w:t>
      </w:r>
      <w:proofErr w:type="spellStart"/>
      <w:r w:rsidRPr="005F58F3">
        <w:rPr>
          <w:rFonts w:eastAsia="Times New Roman"/>
          <w:rtl/>
        </w:rPr>
        <w:t>الإيتر</w:t>
      </w:r>
      <w:proofErr w:type="spellEnd"/>
      <w:r w:rsidRPr="005F58F3">
        <w:rPr>
          <w:rFonts w:eastAsia="Times New Roman"/>
          <w:rtl/>
        </w:rPr>
        <w:t>، كما ويمنع تقريبه من اللهب المباشر.</w:t>
      </w:r>
    </w:p>
    <w:p w14:paraId="6E7DF185"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2.</w:t>
      </w:r>
      <w:r w:rsidRPr="005F58F3">
        <w:rPr>
          <w:rFonts w:eastAsia="Times New Roman"/>
          <w:rtl/>
        </w:rPr>
        <w:tab/>
        <w:t>يمنع حفظ أية مواد قابلة للاشتعال أو التطاير في مكان ساخن (أجهزة التدفئة، أو المجفف الكهربائي)، أو في أوعية رقيقة الجدران، ويتم الحفظ في زجاجات وقوارير سميكة الزجاج.</w:t>
      </w:r>
    </w:p>
    <w:p w14:paraId="70A77898"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3.</w:t>
      </w:r>
      <w:r w:rsidRPr="005F58F3">
        <w:rPr>
          <w:rFonts w:eastAsia="Times New Roman"/>
          <w:rtl/>
        </w:rPr>
        <w:tab/>
        <w:t xml:space="preserve">لا تشعل مصباح </w:t>
      </w:r>
      <w:proofErr w:type="spellStart"/>
      <w:r w:rsidRPr="005F58F3">
        <w:rPr>
          <w:rFonts w:eastAsia="Times New Roman"/>
          <w:rtl/>
        </w:rPr>
        <w:t>بنزن</w:t>
      </w:r>
      <w:proofErr w:type="spellEnd"/>
      <w:r w:rsidRPr="005F58F3">
        <w:rPr>
          <w:rFonts w:eastAsia="Times New Roman"/>
          <w:rtl/>
        </w:rPr>
        <w:t xml:space="preserve"> بالقرب من المواد المتطايرة والقابلة للانفجار، ولا تدعه مشتعلاً دون رقابة، وخاصة عندما لا تحتاجه، ولا ترمي السوائل القابلة للاشتعال أو المتطايرة في المجاري.</w:t>
      </w:r>
    </w:p>
    <w:p w14:paraId="63CA5408"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4.</w:t>
      </w:r>
      <w:r w:rsidRPr="005F58F3">
        <w:rPr>
          <w:rFonts w:eastAsia="Times New Roman"/>
          <w:rtl/>
        </w:rPr>
        <w:tab/>
        <w:t xml:space="preserve">عند إعادة بلورة مادة ما بواسطة المواد العضوية القابلة للاحتراق، تتم البلورة بواسطة أجهزة خاصة تحتوي على مبرد (مكثف) مرتد. </w:t>
      </w:r>
    </w:p>
    <w:p w14:paraId="640697A3" w14:textId="77777777" w:rsidR="000A7D55" w:rsidRPr="00996E69" w:rsidRDefault="000A7D55" w:rsidP="00996E69">
      <w:pPr>
        <w:pStyle w:val="2"/>
        <w:rPr>
          <w:rFonts w:ascii="Sakkal Majalla" w:hAnsi="Sakkal Majalla" w:cs="Sakkal Majalla"/>
          <w:rtl/>
        </w:rPr>
      </w:pPr>
      <w:r w:rsidRPr="00996E69">
        <w:rPr>
          <w:rFonts w:ascii="Sakkal Majalla" w:hAnsi="Sakkal Majalla" w:cs="Sakkal Majalla"/>
          <w:rtl/>
        </w:rPr>
        <w:t>العمل مع الحموض والأسس:</w:t>
      </w:r>
    </w:p>
    <w:p w14:paraId="6BF43529" w14:textId="77777777" w:rsidR="000A7D55" w:rsidRPr="005F58F3" w:rsidRDefault="000A7D55" w:rsidP="000A7D55">
      <w:pPr>
        <w:tabs>
          <w:tab w:val="right" w:pos="1011"/>
        </w:tabs>
        <w:spacing w:after="0" w:line="240" w:lineRule="auto"/>
        <w:ind w:left="360"/>
        <w:contextualSpacing/>
        <w:jc w:val="both"/>
        <w:rPr>
          <w:rFonts w:eastAsia="Times New Roman"/>
          <w:rtl/>
        </w:rPr>
      </w:pPr>
      <w:r w:rsidRPr="005F58F3">
        <w:rPr>
          <w:rFonts w:eastAsia="Times New Roman"/>
          <w:rtl/>
        </w:rPr>
        <w:t>تسبب الحموض المعدنية (حمض الكبريت، حمض الآزوت، حمض كلور الماء) وبعض الحموض العضوية عند سقوطها على الجلد حروقاً كيميائية، لذلك يجب مراعاة الشروط التالية عند العمل معها:</w:t>
      </w:r>
    </w:p>
    <w:p w14:paraId="12A843C8"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tl/>
        </w:rPr>
      </w:pPr>
      <w:r w:rsidRPr="005F58F3">
        <w:rPr>
          <w:rFonts w:eastAsia="Times New Roman"/>
          <w:rtl/>
        </w:rPr>
        <w:t>يتم أخذ كميات منها بصبها من خلال قمع زجاجي وتحت ساحبة الهواء.</w:t>
      </w:r>
    </w:p>
    <w:p w14:paraId="5C3D1A0F"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 xml:space="preserve"> يجب وضع نظارات لحماية العين.</w:t>
      </w:r>
    </w:p>
    <w:p w14:paraId="2F1D9973"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 xml:space="preserve"> ينبغي على الطالب سكب الحمض على الماء وبكميات قليلة وعلى دفعات متتالية ثم يتم المزج بشكل جيد.</w:t>
      </w:r>
    </w:p>
    <w:p w14:paraId="1D94AF1D" w14:textId="77777777" w:rsidR="000A7D55" w:rsidRPr="005F58F3" w:rsidRDefault="000A7D55" w:rsidP="000A7D55">
      <w:pPr>
        <w:numPr>
          <w:ilvl w:val="0"/>
          <w:numId w:val="4"/>
        </w:numPr>
        <w:tabs>
          <w:tab w:val="right" w:pos="1011"/>
        </w:tabs>
        <w:spacing w:after="0" w:line="240" w:lineRule="auto"/>
        <w:contextualSpacing/>
        <w:jc w:val="both"/>
        <w:rPr>
          <w:rFonts w:eastAsia="Times New Roman"/>
        </w:rPr>
      </w:pPr>
      <w:r w:rsidRPr="005F58F3">
        <w:rPr>
          <w:rFonts w:eastAsia="Times New Roman"/>
          <w:rtl/>
        </w:rPr>
        <w:t>تضاف قطع صغيرة من القلوي الصلب إلى الماء عندما يراد حله، ولا يجوز لمس هذه القطع باليد.</w:t>
      </w:r>
    </w:p>
    <w:p w14:paraId="6C0EB94F" w14:textId="77777777" w:rsidR="000A7D55" w:rsidRPr="00996E69" w:rsidRDefault="000A7D55" w:rsidP="00996E69">
      <w:pPr>
        <w:pStyle w:val="2"/>
        <w:rPr>
          <w:rFonts w:ascii="Sakkal Majalla" w:hAnsi="Sakkal Majalla" w:cs="Sakkal Majalla"/>
        </w:rPr>
      </w:pPr>
      <w:r w:rsidRPr="00996E69">
        <w:rPr>
          <w:rFonts w:ascii="Sakkal Majalla" w:hAnsi="Sakkal Majalla" w:cs="Sakkal Majalla"/>
          <w:rtl/>
        </w:rPr>
        <w:t>العمل مع الصوديوم المعدني:</w:t>
      </w:r>
    </w:p>
    <w:p w14:paraId="0BE7FA5F"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tl/>
        </w:rPr>
      </w:pPr>
      <w:r w:rsidRPr="005F58F3">
        <w:rPr>
          <w:rFonts w:eastAsia="Times New Roman"/>
          <w:rtl/>
        </w:rPr>
        <w:t>يحفظ الصوديوم المعدني تحت طبقة من الكيروسين أو زيت الفازلين في وعاء سميك الجدران مغلق بسدادة فلينية.</w:t>
      </w:r>
    </w:p>
    <w:p w14:paraId="5D7CCCED"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تجري عملية قطعه على ورقة ترشيح جافة تماماً.</w:t>
      </w:r>
    </w:p>
    <w:p w14:paraId="17CE85B4"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 xml:space="preserve"> يمنع رميه في المغاسل أو ترك بقاياه على الطاولة، بل يتم جمعها في قنينة صغيرة ذات فوهة واسعة وتحت طبقة من الكيروسين، ويضاف إلى الكميات القليلة جداً من الصوديوم غير المتفاعل في حال التخلص منه كميات صغيرة و على دفعات من الكحول </w:t>
      </w:r>
      <w:proofErr w:type="spellStart"/>
      <w:r w:rsidRPr="005F58F3">
        <w:rPr>
          <w:rFonts w:eastAsia="Times New Roman"/>
          <w:rtl/>
        </w:rPr>
        <w:t>البوتيلي</w:t>
      </w:r>
      <w:proofErr w:type="spellEnd"/>
      <w:r w:rsidRPr="005F58F3">
        <w:rPr>
          <w:rFonts w:eastAsia="Times New Roman"/>
          <w:rtl/>
        </w:rPr>
        <w:t xml:space="preserve">. </w:t>
      </w:r>
    </w:p>
    <w:p w14:paraId="68EC098E"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lastRenderedPageBreak/>
        <w:t>يؤخذ الصوديوم بواسطة ملقط.</w:t>
      </w:r>
    </w:p>
    <w:p w14:paraId="42376B25"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يجب عدم تلامس الصوديوم مع الماء أو رباعي كلور الكربون.</w:t>
      </w:r>
    </w:p>
    <w:p w14:paraId="63164D1F"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r w:rsidRPr="005F58F3">
        <w:rPr>
          <w:rFonts w:eastAsia="Times New Roman"/>
          <w:rtl/>
        </w:rPr>
        <w:t xml:space="preserve">لا يمكن استخدام الصوديوم لتجفيف المشتقات </w:t>
      </w:r>
      <w:proofErr w:type="spellStart"/>
      <w:r w:rsidRPr="005F58F3">
        <w:rPr>
          <w:rFonts w:eastAsia="Times New Roman"/>
          <w:rtl/>
        </w:rPr>
        <w:t>الهالوجينية</w:t>
      </w:r>
      <w:proofErr w:type="spellEnd"/>
      <w:r w:rsidRPr="005F58F3">
        <w:rPr>
          <w:rFonts w:eastAsia="Times New Roman"/>
          <w:rtl/>
        </w:rPr>
        <w:t xml:space="preserve"> للفحوم الهيدروجينية والمركبات </w:t>
      </w:r>
      <w:proofErr w:type="spellStart"/>
      <w:r w:rsidRPr="005F58F3">
        <w:rPr>
          <w:rFonts w:eastAsia="Times New Roman"/>
          <w:rtl/>
        </w:rPr>
        <w:t>الكربونيلية</w:t>
      </w:r>
      <w:proofErr w:type="spellEnd"/>
      <w:r w:rsidRPr="005F58F3">
        <w:rPr>
          <w:rFonts w:eastAsia="Times New Roman"/>
          <w:rtl/>
        </w:rPr>
        <w:t xml:space="preserve"> والحموض </w:t>
      </w:r>
      <w:proofErr w:type="spellStart"/>
      <w:r w:rsidRPr="005F58F3">
        <w:rPr>
          <w:rFonts w:eastAsia="Times New Roman"/>
          <w:rtl/>
        </w:rPr>
        <w:t>والكحولات</w:t>
      </w:r>
      <w:proofErr w:type="spellEnd"/>
      <w:r w:rsidRPr="005F58F3">
        <w:rPr>
          <w:rFonts w:eastAsia="Times New Roman"/>
          <w:rtl/>
        </w:rPr>
        <w:t xml:space="preserve"> ومركبات </w:t>
      </w:r>
      <w:proofErr w:type="spellStart"/>
      <w:r w:rsidRPr="005F58F3">
        <w:rPr>
          <w:rFonts w:eastAsia="Times New Roman"/>
          <w:rtl/>
        </w:rPr>
        <w:t>النترو</w:t>
      </w:r>
      <w:proofErr w:type="spellEnd"/>
      <w:r w:rsidRPr="005F58F3">
        <w:rPr>
          <w:rFonts w:eastAsia="Times New Roman"/>
          <w:rtl/>
        </w:rPr>
        <w:t>.</w:t>
      </w:r>
    </w:p>
    <w:p w14:paraId="69998091" w14:textId="77777777" w:rsidR="000A7D55" w:rsidRPr="005F58F3" w:rsidRDefault="000A7D55" w:rsidP="000A7D55">
      <w:pPr>
        <w:numPr>
          <w:ilvl w:val="0"/>
          <w:numId w:val="5"/>
        </w:numPr>
        <w:tabs>
          <w:tab w:val="right" w:pos="1011"/>
        </w:tabs>
        <w:spacing w:after="0" w:line="240" w:lineRule="auto"/>
        <w:contextualSpacing/>
        <w:jc w:val="both"/>
        <w:rPr>
          <w:rFonts w:eastAsia="Times New Roman"/>
        </w:rPr>
      </w:pPr>
      <w:proofErr w:type="spellStart"/>
      <w:r w:rsidRPr="005F58F3">
        <w:rPr>
          <w:rFonts w:eastAsia="Times New Roman"/>
          <w:rtl/>
        </w:rPr>
        <w:t>لاتجري</w:t>
      </w:r>
      <w:proofErr w:type="spellEnd"/>
      <w:r w:rsidRPr="005F58F3">
        <w:rPr>
          <w:rFonts w:eastAsia="Times New Roman"/>
          <w:rtl/>
        </w:rPr>
        <w:t xml:space="preserve"> التفاعلات مع الصوديوم على حمام مائي بل يستبدل بحمام زيتي.</w:t>
      </w:r>
    </w:p>
    <w:p w14:paraId="40E62081" w14:textId="77777777" w:rsidR="000A7D55" w:rsidRPr="005F58F3" w:rsidRDefault="000A7D55" w:rsidP="000A7D55">
      <w:pPr>
        <w:tabs>
          <w:tab w:val="right" w:pos="1011"/>
        </w:tabs>
        <w:spacing w:after="0" w:line="240" w:lineRule="auto"/>
        <w:ind w:left="720"/>
        <w:contextualSpacing/>
        <w:jc w:val="both"/>
        <w:rPr>
          <w:rFonts w:eastAsia="Times New Roman"/>
        </w:rPr>
      </w:pPr>
    </w:p>
    <w:p w14:paraId="5779C8EF" w14:textId="77777777" w:rsidR="000A7D55" w:rsidRPr="001C14F3" w:rsidRDefault="000A7D55" w:rsidP="001C14F3">
      <w:pPr>
        <w:pStyle w:val="2"/>
        <w:rPr>
          <w:rFonts w:ascii="Sakkal Majalla" w:hAnsi="Sakkal Majalla" w:cs="Sakkal Majalla"/>
        </w:rPr>
      </w:pPr>
      <w:r w:rsidRPr="001C14F3">
        <w:rPr>
          <w:rFonts w:ascii="Sakkal Majalla" w:hAnsi="Sakkal Majalla" w:cs="Sakkal Majalla"/>
          <w:rtl/>
        </w:rPr>
        <w:t>قواعد العمل بالزجاج:</w:t>
      </w:r>
    </w:p>
    <w:p w14:paraId="761E4B05"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tl/>
        </w:rPr>
      </w:pPr>
      <w:r w:rsidRPr="005F58F3">
        <w:rPr>
          <w:rFonts w:eastAsia="Times New Roman"/>
          <w:rtl/>
        </w:rPr>
        <w:t>يجب الحرص عند قطع الزجاجيات على أن يتم القطع بحيث لا تؤدي أطراف الزجاج المقطوع إلى جرح الأيدي.</w:t>
      </w:r>
    </w:p>
    <w:p w14:paraId="0330E2A0"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يجب إدخال الأنابيب الزجاجية في السدادات بحركة دائرية دون الضغط عليها.</w:t>
      </w:r>
    </w:p>
    <w:p w14:paraId="0572C582"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 xml:space="preserve">لا يجوز تسخين الأوعية الكيميائية سميكة الجدران والتي لا تتحمل الحرارة مثل </w:t>
      </w:r>
      <w:proofErr w:type="spellStart"/>
      <w:r w:rsidRPr="005F58F3">
        <w:rPr>
          <w:rFonts w:eastAsia="Times New Roman"/>
          <w:rtl/>
        </w:rPr>
        <w:t>البياشر</w:t>
      </w:r>
      <w:proofErr w:type="spellEnd"/>
      <w:r w:rsidRPr="005F58F3">
        <w:rPr>
          <w:rFonts w:eastAsia="Times New Roman"/>
          <w:rtl/>
        </w:rPr>
        <w:t xml:space="preserve"> الخزفية.</w:t>
      </w:r>
    </w:p>
    <w:p w14:paraId="1F0FB43E" w14:textId="77777777" w:rsidR="000A7D55" w:rsidRPr="005F58F3" w:rsidRDefault="000A7D55" w:rsidP="000A7D55">
      <w:pPr>
        <w:numPr>
          <w:ilvl w:val="0"/>
          <w:numId w:val="6"/>
        </w:numPr>
        <w:tabs>
          <w:tab w:val="right" w:pos="1011"/>
        </w:tabs>
        <w:spacing w:after="0" w:line="240" w:lineRule="auto"/>
        <w:contextualSpacing/>
        <w:jc w:val="both"/>
        <w:rPr>
          <w:rFonts w:eastAsia="Times New Roman"/>
        </w:rPr>
      </w:pPr>
      <w:r w:rsidRPr="005F58F3">
        <w:rPr>
          <w:rFonts w:eastAsia="Times New Roman"/>
          <w:rtl/>
        </w:rPr>
        <w:t>يجب ارتداء القناع الواقي أو النظارات الواقية عند معالجة الزجاج لحماية العين.</w:t>
      </w:r>
    </w:p>
    <w:p w14:paraId="388278D8" w14:textId="77777777" w:rsidR="000A7D55" w:rsidRPr="005F58F3" w:rsidRDefault="000A7D55" w:rsidP="000A7D55">
      <w:pPr>
        <w:tabs>
          <w:tab w:val="right" w:pos="1011"/>
        </w:tabs>
        <w:spacing w:after="0" w:line="240" w:lineRule="auto"/>
        <w:ind w:left="720"/>
        <w:contextualSpacing/>
        <w:jc w:val="both"/>
        <w:rPr>
          <w:rFonts w:eastAsia="Times New Roman"/>
        </w:rPr>
      </w:pPr>
    </w:p>
    <w:p w14:paraId="0062C842" w14:textId="77777777" w:rsidR="000A7D55" w:rsidRPr="001C14F3" w:rsidRDefault="000A7D55" w:rsidP="001C14F3">
      <w:pPr>
        <w:pStyle w:val="2"/>
        <w:rPr>
          <w:rFonts w:ascii="Sakkal Majalla" w:hAnsi="Sakkal Majalla" w:cs="Sakkal Majalla"/>
        </w:rPr>
      </w:pPr>
      <w:r w:rsidRPr="001C14F3">
        <w:rPr>
          <w:rFonts w:ascii="Sakkal Majalla" w:hAnsi="Sakkal Majalla" w:cs="Sakkal Majalla"/>
          <w:rtl/>
        </w:rPr>
        <w:t>العمل مع المواد السامة:</w:t>
      </w:r>
    </w:p>
    <w:p w14:paraId="68A9363C" w14:textId="77777777" w:rsidR="000A7D55" w:rsidRPr="005F58F3" w:rsidRDefault="000A7D55" w:rsidP="000A7D55">
      <w:pPr>
        <w:tabs>
          <w:tab w:val="right" w:pos="1011"/>
        </w:tabs>
        <w:spacing w:after="0" w:line="240" w:lineRule="auto"/>
        <w:jc w:val="both"/>
        <w:rPr>
          <w:rFonts w:eastAsia="Times New Roman"/>
          <w:rtl/>
        </w:rPr>
      </w:pPr>
      <w:r w:rsidRPr="005F58F3">
        <w:rPr>
          <w:rFonts w:eastAsia="Times New Roman"/>
          <w:rtl/>
        </w:rPr>
        <w:t xml:space="preserve">     يجب العمل مع المواد السامة مثل البروم والحموض المركزة تحت ساحبة الهواء مع الالتزام بارتداء        النظارات الواقية وبإشراف الأستاذ المشرف والمحضر المخبري.</w:t>
      </w:r>
    </w:p>
    <w:p w14:paraId="3E9286B9" w14:textId="77777777" w:rsidR="000A7D55" w:rsidRPr="005F58F3" w:rsidRDefault="000A7D55" w:rsidP="000A7D55">
      <w:pPr>
        <w:tabs>
          <w:tab w:val="right" w:pos="1011"/>
        </w:tabs>
        <w:spacing w:after="0" w:line="240" w:lineRule="auto"/>
        <w:jc w:val="both"/>
        <w:rPr>
          <w:rFonts w:eastAsia="Times New Roman"/>
          <w:rtl/>
        </w:rPr>
      </w:pPr>
    </w:p>
    <w:p w14:paraId="164730CA" w14:textId="77777777" w:rsidR="000A7D55" w:rsidRPr="001C14F3" w:rsidRDefault="000A7D55" w:rsidP="001C14F3">
      <w:pPr>
        <w:pStyle w:val="2"/>
        <w:rPr>
          <w:rFonts w:ascii="Sakkal Majalla" w:hAnsi="Sakkal Majalla" w:cs="Sakkal Majalla"/>
          <w:rtl/>
        </w:rPr>
      </w:pPr>
      <w:r w:rsidRPr="001C14F3">
        <w:rPr>
          <w:rFonts w:ascii="Sakkal Majalla" w:hAnsi="Sakkal Majalla" w:cs="Sakkal Majalla"/>
          <w:rtl/>
        </w:rPr>
        <w:t>المساعدات الأولية في الحوادث الناتجة عن العمل المخبري:</w:t>
      </w:r>
    </w:p>
    <w:p w14:paraId="44277718"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الجروح الناتجة عن الأدوات الزجاجية:</w:t>
      </w:r>
    </w:p>
    <w:p w14:paraId="3910B906"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 xml:space="preserve"> يجب تنظيفها للتخلص من بقايا الزجاج باستخدام ملقط أو بواسطة تيار الماء القوي، ثم يوقف نزيف الدم باستخدام محلول من الماء </w:t>
      </w:r>
      <w:proofErr w:type="spellStart"/>
      <w:r w:rsidRPr="005F58F3">
        <w:rPr>
          <w:rFonts w:eastAsia="Calibri"/>
          <w:rtl/>
          <w:lang w:bidi="ar-SY"/>
        </w:rPr>
        <w:t>الأوكسجيني</w:t>
      </w:r>
      <w:proofErr w:type="spellEnd"/>
      <w:r w:rsidRPr="005F58F3">
        <w:rPr>
          <w:rFonts w:eastAsia="Calibri"/>
          <w:rtl/>
          <w:lang w:bidi="ar-SY"/>
        </w:rPr>
        <w:t xml:space="preserve"> 3%والضغط قليلا على مكان النزف، ثم يدهن مكان الجرح بمحلول اليود 5% ويوضع عليه ضماد.</w:t>
      </w:r>
    </w:p>
    <w:p w14:paraId="5196E4D5"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الحروق الناتجة عن الحرارة:</w:t>
      </w:r>
    </w:p>
    <w:p w14:paraId="24D5AE6D"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 xml:space="preserve"> يغسل مكان الإصابة بالماء البارد أولاً ثم تغسل </w:t>
      </w:r>
      <w:proofErr w:type="spellStart"/>
      <w:r w:rsidRPr="005F58F3">
        <w:rPr>
          <w:rFonts w:eastAsia="Calibri"/>
          <w:rtl/>
          <w:lang w:bidi="ar-SY"/>
        </w:rPr>
        <w:t>بالإيتانول</w:t>
      </w:r>
      <w:proofErr w:type="spellEnd"/>
      <w:r w:rsidRPr="005F58F3">
        <w:rPr>
          <w:rFonts w:eastAsia="Calibri"/>
          <w:rtl/>
          <w:lang w:bidi="ar-SY"/>
        </w:rPr>
        <w:t xml:space="preserve"> وتدهن أخيراً </w:t>
      </w:r>
      <w:proofErr w:type="spellStart"/>
      <w:r w:rsidRPr="005F58F3">
        <w:rPr>
          <w:rFonts w:eastAsia="Calibri"/>
          <w:rtl/>
          <w:lang w:bidi="ar-SY"/>
        </w:rPr>
        <w:t>بالغليسيرول</w:t>
      </w:r>
      <w:proofErr w:type="spellEnd"/>
      <w:r w:rsidRPr="005F58F3">
        <w:rPr>
          <w:rFonts w:eastAsia="Calibri"/>
          <w:rtl/>
          <w:lang w:bidi="ar-SY"/>
        </w:rPr>
        <w:t xml:space="preserve">، أما اذا كانت الحرارة عالية والحرق شديد الاحمرار فيغسل أولاً بمحلول برمنغنات البوتاسيوم ثم </w:t>
      </w:r>
      <w:proofErr w:type="spellStart"/>
      <w:r w:rsidRPr="005F58F3">
        <w:rPr>
          <w:rFonts w:eastAsia="Calibri"/>
          <w:rtl/>
          <w:lang w:bidi="ar-SY"/>
        </w:rPr>
        <w:t>بالإيتانول</w:t>
      </w:r>
      <w:proofErr w:type="spellEnd"/>
      <w:r w:rsidRPr="005F58F3">
        <w:rPr>
          <w:rFonts w:eastAsia="Calibri"/>
          <w:rtl/>
          <w:lang w:bidi="ar-SY"/>
        </w:rPr>
        <w:t xml:space="preserve"> ثم يدهن بمرهم خاص بالحروق.</w:t>
      </w:r>
    </w:p>
    <w:p w14:paraId="3491466B" w14:textId="77777777" w:rsidR="000A7D55" w:rsidRPr="005F58F3" w:rsidRDefault="000A7D55" w:rsidP="000A7D55">
      <w:pPr>
        <w:numPr>
          <w:ilvl w:val="0"/>
          <w:numId w:val="7"/>
        </w:numPr>
        <w:spacing w:after="200" w:line="276" w:lineRule="auto"/>
        <w:contextualSpacing/>
        <w:jc w:val="both"/>
        <w:rPr>
          <w:rFonts w:eastAsia="Calibri"/>
          <w:rtl/>
          <w:lang w:bidi="ar-SY"/>
        </w:rPr>
      </w:pPr>
      <w:r w:rsidRPr="005F58F3">
        <w:rPr>
          <w:rFonts w:eastAsia="Calibri"/>
          <w:b/>
          <w:bCs/>
          <w:rtl/>
          <w:lang w:bidi="ar-SY"/>
        </w:rPr>
        <w:t>الحروق الناتجة عن الحموض أو القلويات:</w:t>
      </w:r>
      <w:r w:rsidRPr="005F58F3">
        <w:rPr>
          <w:rFonts w:eastAsia="Calibri"/>
          <w:rtl/>
          <w:lang w:bidi="ar-SY"/>
        </w:rPr>
        <w:t xml:space="preserve"> </w:t>
      </w:r>
    </w:p>
    <w:p w14:paraId="444740E6" w14:textId="77777777" w:rsidR="000A7D55" w:rsidRPr="005F58F3" w:rsidRDefault="000A7D55" w:rsidP="000A7D55">
      <w:pPr>
        <w:spacing w:after="200" w:line="276" w:lineRule="auto"/>
        <w:ind w:left="720"/>
        <w:contextualSpacing/>
        <w:jc w:val="both"/>
        <w:rPr>
          <w:rFonts w:eastAsia="Calibri"/>
          <w:lang w:bidi="ar-SY"/>
        </w:rPr>
      </w:pPr>
      <w:r w:rsidRPr="005F58F3">
        <w:rPr>
          <w:rFonts w:eastAsia="Calibri"/>
          <w:rtl/>
          <w:lang w:bidi="ar-SY"/>
        </w:rPr>
        <w:t>تغسل أولاً بشكل جيد بالماء العادي، ثم يغسل مكان الإصابة بمحلول بيكربونات الصوديوم 1% وتوضع في العين قطرة من زيت معقم مثل زيت الزيتون في حال الحموض، أما في حال القلويات تغسل الإصابة بمحلول حمض البوريك2% أو حمض الخل2% أو حمض الليمون.</w:t>
      </w:r>
    </w:p>
    <w:p w14:paraId="7C91A313" w14:textId="77777777" w:rsidR="000A7D55" w:rsidRPr="005F58F3" w:rsidRDefault="000A7D55" w:rsidP="000A7D55">
      <w:pPr>
        <w:numPr>
          <w:ilvl w:val="0"/>
          <w:numId w:val="7"/>
        </w:numPr>
        <w:spacing w:after="200" w:line="276" w:lineRule="auto"/>
        <w:contextualSpacing/>
        <w:jc w:val="both"/>
        <w:rPr>
          <w:rFonts w:eastAsia="Calibri"/>
          <w:b/>
          <w:bCs/>
          <w:rtl/>
          <w:lang w:bidi="ar-SY"/>
        </w:rPr>
      </w:pPr>
      <w:r w:rsidRPr="005F58F3">
        <w:rPr>
          <w:rFonts w:eastAsia="Calibri"/>
          <w:b/>
          <w:bCs/>
          <w:rtl/>
          <w:lang w:bidi="ar-SY"/>
        </w:rPr>
        <w:t>الحروق الناتجة عن البروم:</w:t>
      </w:r>
    </w:p>
    <w:p w14:paraId="7A2A02D7" w14:textId="77777777" w:rsidR="000A7D55" w:rsidRPr="005F58F3" w:rsidRDefault="000A7D55" w:rsidP="000A7D55">
      <w:pPr>
        <w:spacing w:after="200" w:line="276" w:lineRule="auto"/>
        <w:ind w:left="720"/>
        <w:contextualSpacing/>
        <w:jc w:val="both"/>
        <w:rPr>
          <w:rFonts w:eastAsia="Calibri"/>
          <w:b/>
          <w:bCs/>
          <w:lang w:bidi="ar-SY"/>
        </w:rPr>
      </w:pPr>
      <w:r w:rsidRPr="005F58F3">
        <w:rPr>
          <w:rFonts w:eastAsia="Calibri"/>
          <w:rtl/>
          <w:lang w:bidi="ar-SY"/>
        </w:rPr>
        <w:t>تعالج بغسل مكان الإصابة بالكحول، ثم يدهن بمرهم من أجل الحروق وإذا تم استنشاق أبخرة البروم فعندئذٍ يجب وضع قطعة من القطن المبلل بالكحول على أنف المصاب ثم إخراجه إلى الهواء الطلق.</w:t>
      </w:r>
    </w:p>
    <w:p w14:paraId="38BBE486" w14:textId="77777777" w:rsidR="000A7D55" w:rsidRPr="005F58F3" w:rsidRDefault="000A7D55" w:rsidP="000A7D55">
      <w:pPr>
        <w:numPr>
          <w:ilvl w:val="0"/>
          <w:numId w:val="7"/>
        </w:numPr>
        <w:spacing w:after="200" w:line="276" w:lineRule="auto"/>
        <w:contextualSpacing/>
        <w:jc w:val="both"/>
        <w:rPr>
          <w:rFonts w:eastAsia="Calibri"/>
          <w:b/>
          <w:bCs/>
          <w:rtl/>
          <w:lang w:bidi="ar-SY"/>
        </w:rPr>
      </w:pPr>
      <w:r w:rsidRPr="005F58F3">
        <w:rPr>
          <w:rFonts w:eastAsia="Calibri"/>
          <w:b/>
          <w:bCs/>
          <w:rtl/>
          <w:lang w:bidi="ar-SY"/>
        </w:rPr>
        <w:t>الحروق الناتجة عن الفينول وهي حروق تسبب بياض الجلد:</w:t>
      </w:r>
    </w:p>
    <w:p w14:paraId="1B3AAA3F" w14:textId="77777777" w:rsidR="000A7D55" w:rsidRPr="005F58F3" w:rsidRDefault="000A7D55" w:rsidP="000A7D55">
      <w:pPr>
        <w:spacing w:after="200" w:line="276" w:lineRule="auto"/>
        <w:ind w:left="720"/>
        <w:contextualSpacing/>
        <w:jc w:val="both"/>
        <w:rPr>
          <w:rFonts w:eastAsia="Calibri"/>
          <w:b/>
          <w:bCs/>
          <w:lang w:bidi="ar-SY"/>
        </w:rPr>
      </w:pPr>
      <w:r w:rsidRPr="005F58F3">
        <w:rPr>
          <w:rFonts w:eastAsia="Calibri"/>
          <w:rtl/>
          <w:lang w:bidi="ar-SY"/>
        </w:rPr>
        <w:t>يدهن مكان الإصابة بالغليسرول ويتابع ذلك حتى عودة الجلد إلى لونه الطبيعي الأصلي، ويغسل عندئذٍ بالماء ثم يوضع عليه كمّادة من القطن المبلل بالغليسرول.</w:t>
      </w:r>
    </w:p>
    <w:p w14:paraId="34A1E3E4"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lastRenderedPageBreak/>
        <w:t xml:space="preserve">** في حال بلع بعض الحموض: </w:t>
      </w:r>
      <w:r w:rsidRPr="005F58F3">
        <w:rPr>
          <w:rFonts w:eastAsia="Calibri"/>
          <w:rtl/>
          <w:lang w:bidi="ar-SY"/>
        </w:rPr>
        <w:t>تخفف بشرب كميات كبيرة من الماء مصحوباً بـ( محلول بيكربونات الصوديوم) ويعطى اللبن بكثرة ولا تعطى المقيئات.</w:t>
      </w:r>
    </w:p>
    <w:p w14:paraId="41B073BA"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t xml:space="preserve">** في حال بلع بعض القلويات: </w:t>
      </w:r>
      <w:r w:rsidRPr="005F58F3">
        <w:rPr>
          <w:rFonts w:eastAsia="Calibri"/>
          <w:rtl/>
          <w:lang w:bidi="ar-SY"/>
        </w:rPr>
        <w:t>تخفف بشرب كميات كبيرة من الماء مصحوباً بالخل أو عصير الليمون أو عصير البرتقال، ولا تعطى أي مقيئات.</w:t>
      </w:r>
    </w:p>
    <w:p w14:paraId="29546E81" w14:textId="77777777" w:rsidR="000A7D55" w:rsidRPr="005F58F3" w:rsidRDefault="000A7D55" w:rsidP="000A7D55">
      <w:pPr>
        <w:spacing w:after="200" w:line="276" w:lineRule="auto"/>
        <w:jc w:val="both"/>
        <w:rPr>
          <w:rFonts w:eastAsia="Calibri"/>
          <w:rtl/>
          <w:lang w:bidi="ar-SY"/>
        </w:rPr>
      </w:pPr>
      <w:r w:rsidRPr="005F58F3">
        <w:rPr>
          <w:rFonts w:eastAsia="Calibri"/>
          <w:b/>
          <w:bCs/>
          <w:rtl/>
          <w:lang w:bidi="ar-SY"/>
        </w:rPr>
        <w:t>** في حال بلع أملاح الغازات النقية أو مركبات الكروم أو الزرنيخ أو الزئبق:</w:t>
      </w:r>
      <w:r w:rsidRPr="005F58F3">
        <w:rPr>
          <w:rFonts w:eastAsia="Calibri"/>
          <w:rtl/>
          <w:lang w:bidi="ar-SY"/>
        </w:rPr>
        <w:t xml:space="preserve"> يعطى المصاب مقيئاً مثل (ملعقة كبيرة من الخردل أو الملح أو كبريتات الزنك في كوب ماء فاتر).</w:t>
      </w:r>
    </w:p>
    <w:p w14:paraId="27200CBA" w14:textId="77777777" w:rsidR="000A7D55" w:rsidRPr="005F58F3" w:rsidRDefault="000A7D55" w:rsidP="000A7D55">
      <w:pPr>
        <w:spacing w:after="200" w:line="276" w:lineRule="auto"/>
        <w:jc w:val="both"/>
        <w:rPr>
          <w:rFonts w:eastAsia="Calibri"/>
          <w:b/>
          <w:bCs/>
          <w:rtl/>
          <w:lang w:bidi="ar-SY"/>
        </w:rPr>
      </w:pPr>
      <w:r w:rsidRPr="005F58F3">
        <w:rPr>
          <w:rFonts w:eastAsia="Calibri"/>
          <w:b/>
          <w:bCs/>
          <w:rtl/>
          <w:lang w:bidi="ar-SY"/>
        </w:rPr>
        <w:t>** حوادث العين:</w:t>
      </w:r>
    </w:p>
    <w:p w14:paraId="13950873"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بالقلويات:</w:t>
      </w:r>
    </w:p>
    <w:p w14:paraId="5771E530"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تغسل جيداً بالماء وبكميات كبيرة ثم بمحلول حمض </w:t>
      </w:r>
      <w:proofErr w:type="spellStart"/>
      <w:r w:rsidRPr="005F58F3">
        <w:rPr>
          <w:rFonts w:eastAsia="Calibri"/>
          <w:rtl/>
          <w:lang w:bidi="ar-SY"/>
        </w:rPr>
        <w:t>البوريك</w:t>
      </w:r>
      <w:proofErr w:type="spellEnd"/>
      <w:r w:rsidRPr="005F58F3">
        <w:rPr>
          <w:rFonts w:eastAsia="Calibri"/>
          <w:rtl/>
          <w:lang w:bidi="ar-SY"/>
        </w:rPr>
        <w:t xml:space="preserve"> 1%.</w:t>
      </w:r>
    </w:p>
    <w:p w14:paraId="4772523B"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بالحموض أو البروم:</w:t>
      </w:r>
    </w:p>
    <w:p w14:paraId="07C97B93"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تغسل مراراً بمحلول بيكربونات الصوديوم 1% ثم بالماء، وإذا كان الحمض مركزاً تغسل أولا بكمية كبيرة من الماء ثم بالبيكربونات ثم الماء مرة أخرى.</w:t>
      </w:r>
    </w:p>
    <w:p w14:paraId="57967D95" w14:textId="77777777" w:rsidR="000A7D55" w:rsidRPr="005F58F3" w:rsidRDefault="000A7D55" w:rsidP="000A7D55">
      <w:pPr>
        <w:numPr>
          <w:ilvl w:val="0"/>
          <w:numId w:val="8"/>
        </w:numPr>
        <w:spacing w:after="200" w:line="276" w:lineRule="auto"/>
        <w:contextualSpacing/>
        <w:jc w:val="both"/>
        <w:rPr>
          <w:rFonts w:eastAsia="Calibri"/>
          <w:b/>
          <w:bCs/>
          <w:rtl/>
          <w:lang w:bidi="ar-SY"/>
        </w:rPr>
      </w:pPr>
      <w:r w:rsidRPr="005F58F3">
        <w:rPr>
          <w:rFonts w:eastAsia="Calibri"/>
          <w:b/>
          <w:bCs/>
          <w:rtl/>
          <w:lang w:bidi="ar-SY"/>
        </w:rPr>
        <w:t>في حال تلوث العين بالزجاج:</w:t>
      </w:r>
    </w:p>
    <w:p w14:paraId="435CAC66"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يزال الزجاج بلطف باستخدام ملقط ثم تغسل العين بالماء ويتم استدعاء الطبيب فوراً.</w:t>
      </w:r>
    </w:p>
    <w:p w14:paraId="554E94C7" w14:textId="77777777" w:rsidR="000A7D55" w:rsidRPr="005F58F3" w:rsidRDefault="000A7D55" w:rsidP="000A7D55">
      <w:pPr>
        <w:numPr>
          <w:ilvl w:val="0"/>
          <w:numId w:val="8"/>
        </w:numPr>
        <w:spacing w:after="200" w:line="276" w:lineRule="auto"/>
        <w:contextualSpacing/>
        <w:jc w:val="both"/>
        <w:rPr>
          <w:rFonts w:eastAsia="Calibri"/>
          <w:rtl/>
          <w:lang w:bidi="ar-SY"/>
        </w:rPr>
      </w:pPr>
      <w:r w:rsidRPr="005F58F3">
        <w:rPr>
          <w:rFonts w:eastAsia="Calibri"/>
          <w:rtl/>
          <w:lang w:bidi="ar-SY"/>
        </w:rPr>
        <w:t>عند تعرض العين لتأثير الدخان في حال الحرائق والأجواء الفاسدة التهوية في أماكن العمل يجب استخدام محلول مطهر.</w:t>
      </w:r>
    </w:p>
    <w:p w14:paraId="6259F2B3" w14:textId="77777777" w:rsidR="000A7D55" w:rsidRPr="005F58F3" w:rsidRDefault="000A7D55" w:rsidP="000A7D55">
      <w:pPr>
        <w:spacing w:after="200" w:line="276" w:lineRule="auto"/>
        <w:jc w:val="both"/>
        <w:rPr>
          <w:rFonts w:eastAsia="Calibri"/>
          <w:b/>
          <w:bCs/>
          <w:u w:val="single"/>
          <w:rtl/>
          <w:lang w:bidi="ar-SY"/>
        </w:rPr>
      </w:pPr>
      <w:r w:rsidRPr="005F58F3">
        <w:rPr>
          <w:rFonts w:eastAsia="Calibri"/>
          <w:b/>
          <w:bCs/>
          <w:u w:val="single"/>
          <w:rtl/>
          <w:lang w:bidi="ar-SY"/>
        </w:rPr>
        <w:t>عند حدوث حريق في المخبر :</w:t>
      </w:r>
    </w:p>
    <w:p w14:paraId="2FC097D7" w14:textId="77777777" w:rsidR="000A7D55" w:rsidRPr="005F58F3" w:rsidRDefault="000A7D55" w:rsidP="000A7D55">
      <w:pPr>
        <w:spacing w:after="200" w:line="276" w:lineRule="auto"/>
        <w:jc w:val="both"/>
        <w:rPr>
          <w:rFonts w:eastAsia="Calibri"/>
          <w:rtl/>
          <w:lang w:bidi="ar-SY"/>
        </w:rPr>
      </w:pPr>
      <w:r w:rsidRPr="005F58F3">
        <w:rPr>
          <w:rFonts w:eastAsia="Calibri"/>
          <w:b/>
          <w:bCs/>
          <w:rtl/>
          <w:lang w:bidi="ar-SY"/>
        </w:rPr>
        <w:t xml:space="preserve"> </w:t>
      </w:r>
      <w:r w:rsidRPr="005F58F3">
        <w:rPr>
          <w:rFonts w:eastAsia="Calibri"/>
          <w:rtl/>
          <w:lang w:bidi="ar-SY"/>
        </w:rPr>
        <w:t>1. يجب إغلاق صنابير الغاز ومفاتيح الكهرباء.</w:t>
      </w:r>
    </w:p>
    <w:p w14:paraId="0A8DF2A5"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 2. إبعاد كل المواد القابلة للاشتعال عن مكان الحريق.</w:t>
      </w:r>
    </w:p>
    <w:p w14:paraId="02A247C3" w14:textId="77777777" w:rsidR="000A7D55" w:rsidRPr="005F58F3" w:rsidRDefault="000A7D55" w:rsidP="000A7D55">
      <w:pPr>
        <w:spacing w:after="200" w:line="276" w:lineRule="auto"/>
        <w:jc w:val="both"/>
        <w:rPr>
          <w:rFonts w:eastAsia="Calibri"/>
          <w:rtl/>
          <w:lang w:bidi="ar-SY"/>
        </w:rPr>
      </w:pPr>
      <w:r w:rsidRPr="005F58F3">
        <w:rPr>
          <w:rFonts w:eastAsia="Calibri"/>
          <w:rtl/>
          <w:lang w:bidi="ar-SY"/>
        </w:rPr>
        <w:t xml:space="preserve"> 3. ثم استخدام الرمل أو جهاز الإطفاء للسيطرة على الحريق ومنعه من الامتداد.</w:t>
      </w:r>
    </w:p>
    <w:p w14:paraId="26A7B093" w14:textId="77777777" w:rsidR="000A7D55" w:rsidRDefault="000A7D55" w:rsidP="000A7D55">
      <w:pPr>
        <w:spacing w:after="200" w:line="276" w:lineRule="auto"/>
        <w:jc w:val="both"/>
        <w:rPr>
          <w:rFonts w:eastAsia="Calibri"/>
          <w:rtl/>
          <w:lang w:bidi="ar-SY"/>
        </w:rPr>
      </w:pPr>
      <w:r w:rsidRPr="005F58F3">
        <w:rPr>
          <w:rFonts w:eastAsia="Calibri"/>
          <w:rtl/>
          <w:lang w:bidi="ar-SY"/>
        </w:rPr>
        <w:t xml:space="preserve"> 4. لا يجوز استخدام الماء إلا في حالة المواد سريعة الاشتعال التي تنحل فيه مثل </w:t>
      </w:r>
      <w:proofErr w:type="spellStart"/>
      <w:r w:rsidRPr="005F58F3">
        <w:rPr>
          <w:rFonts w:eastAsia="Calibri"/>
          <w:rtl/>
          <w:lang w:bidi="ar-SY"/>
        </w:rPr>
        <w:t>الكحولات</w:t>
      </w:r>
      <w:proofErr w:type="spellEnd"/>
      <w:r w:rsidRPr="005F58F3">
        <w:rPr>
          <w:rFonts w:eastAsia="Calibri"/>
          <w:rtl/>
          <w:lang w:bidi="ar-SY"/>
        </w:rPr>
        <w:t xml:space="preserve"> أو الأسيتون لأنه في كثير من الأحيان قد يؤدي إلى توسيع منطقة الحريق، أما في حال المواد التي لا تنحل في الماء مثل </w:t>
      </w:r>
      <w:proofErr w:type="spellStart"/>
      <w:r w:rsidRPr="005F58F3">
        <w:rPr>
          <w:rFonts w:eastAsia="Calibri"/>
          <w:rtl/>
          <w:lang w:bidi="ar-SY"/>
        </w:rPr>
        <w:t>البنزن</w:t>
      </w:r>
      <w:proofErr w:type="spellEnd"/>
      <w:r w:rsidRPr="005F58F3">
        <w:rPr>
          <w:rFonts w:eastAsia="Calibri"/>
          <w:rtl/>
          <w:lang w:bidi="ar-SY"/>
        </w:rPr>
        <w:t xml:space="preserve"> </w:t>
      </w:r>
      <w:proofErr w:type="spellStart"/>
      <w:r w:rsidRPr="005F58F3">
        <w:rPr>
          <w:rFonts w:eastAsia="Calibri"/>
          <w:rtl/>
          <w:lang w:bidi="ar-SY"/>
        </w:rPr>
        <w:t>والإيتر</w:t>
      </w:r>
      <w:proofErr w:type="spellEnd"/>
      <w:r w:rsidRPr="005F58F3">
        <w:rPr>
          <w:rFonts w:eastAsia="Calibri"/>
          <w:rtl/>
          <w:lang w:bidi="ar-SY"/>
        </w:rPr>
        <w:t xml:space="preserve"> فيجب استخدام الرمل أو المطفأة.</w:t>
      </w:r>
    </w:p>
    <w:p w14:paraId="26B45276" w14:textId="77777777" w:rsidR="001C14F3" w:rsidRDefault="001C14F3" w:rsidP="000A7D55">
      <w:pPr>
        <w:spacing w:after="200" w:line="276" w:lineRule="auto"/>
        <w:jc w:val="both"/>
        <w:rPr>
          <w:rFonts w:eastAsia="Calibri"/>
          <w:rtl/>
          <w:lang w:bidi="ar-SY"/>
        </w:rPr>
      </w:pPr>
    </w:p>
    <w:p w14:paraId="6ECC4537" w14:textId="77777777" w:rsidR="001C14F3" w:rsidRDefault="001C14F3" w:rsidP="000A7D55">
      <w:pPr>
        <w:spacing w:after="200" w:line="276" w:lineRule="auto"/>
        <w:jc w:val="both"/>
        <w:rPr>
          <w:rFonts w:eastAsia="Calibri"/>
          <w:rtl/>
          <w:lang w:bidi="ar-SY"/>
        </w:rPr>
      </w:pPr>
    </w:p>
    <w:p w14:paraId="2D8852B5" w14:textId="77777777" w:rsidR="001C14F3" w:rsidRDefault="001C14F3" w:rsidP="000A7D55">
      <w:pPr>
        <w:spacing w:after="200" w:line="276" w:lineRule="auto"/>
        <w:jc w:val="both"/>
        <w:rPr>
          <w:rFonts w:eastAsia="Calibri"/>
          <w:rtl/>
          <w:lang w:bidi="ar-SY"/>
        </w:rPr>
      </w:pPr>
    </w:p>
    <w:p w14:paraId="61D9A9D1" w14:textId="77777777" w:rsidR="001C14F3" w:rsidRDefault="001C14F3" w:rsidP="000A7D55">
      <w:pPr>
        <w:spacing w:after="200" w:line="276" w:lineRule="auto"/>
        <w:jc w:val="both"/>
        <w:rPr>
          <w:rFonts w:eastAsia="Calibri"/>
          <w:rtl/>
          <w:lang w:bidi="ar-SY"/>
        </w:rPr>
      </w:pPr>
    </w:p>
    <w:p w14:paraId="76549C60" w14:textId="0DC62ACD" w:rsidR="001C14F3" w:rsidRPr="005F58F3" w:rsidRDefault="001C14F3" w:rsidP="000A7D55">
      <w:pPr>
        <w:spacing w:after="200" w:line="276" w:lineRule="auto"/>
        <w:jc w:val="both"/>
        <w:rPr>
          <w:rFonts w:eastAsia="Calibri"/>
          <w:rtl/>
          <w:lang w:bidi="ar-SY"/>
        </w:rPr>
      </w:pPr>
      <w:r w:rsidRPr="001C14F3">
        <w:rPr>
          <w:rFonts w:eastAsiaTheme="majorEastAsia"/>
          <w:b/>
          <w:bCs/>
          <w:color w:val="2F5496" w:themeColor="accent1" w:themeShade="BF"/>
          <w:kern w:val="2"/>
          <w:sz w:val="26"/>
          <w:szCs w:val="26"/>
          <w:rtl/>
          <w:lang w:bidi="ar-SY"/>
          <w14:ligatures w14:val="standardContextual"/>
        </w:rPr>
        <w:lastRenderedPageBreak/>
        <w:t>أهم الرموز المتواجدة على العبوات الكيميائية</w:t>
      </w:r>
      <w:r>
        <w:rPr>
          <w:rFonts w:eastAsiaTheme="majorEastAsia" w:hint="cs"/>
          <w:b/>
          <w:bCs/>
          <w:color w:val="2F5496" w:themeColor="accent1" w:themeShade="BF"/>
          <w:kern w:val="2"/>
          <w:sz w:val="26"/>
          <w:szCs w:val="26"/>
          <w:rtl/>
          <w:lang w:bidi="ar-SY"/>
          <w14:ligatures w14:val="standardContextual"/>
        </w:rPr>
        <w:t>:</w:t>
      </w:r>
    </w:p>
    <w:p w14:paraId="0A2DBBBE" w14:textId="0A84E0E4" w:rsidR="000A7D55" w:rsidRPr="005F58F3" w:rsidRDefault="000A7D55" w:rsidP="001C14F3">
      <w:pPr>
        <w:spacing w:after="200" w:line="276" w:lineRule="auto"/>
        <w:jc w:val="center"/>
        <w:rPr>
          <w:rFonts w:eastAsia="Calibri"/>
          <w:b/>
          <w:bCs/>
          <w:rtl/>
          <w:lang w:bidi="ar-SY"/>
        </w:rPr>
      </w:pPr>
      <w:r w:rsidRPr="005F58F3">
        <w:rPr>
          <w:rFonts w:eastAsia="Calibri"/>
        </w:rPr>
        <w:object w:dxaOrig="9555" w:dyaOrig="3225" w14:anchorId="197DE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pt;height:246.65pt" o:ole="">
            <v:imagedata r:id="rId10" o:title=""/>
          </v:shape>
          <o:OLEObject Type="Embed" ProgID="ACD.ChemSketch.20" ShapeID="_x0000_i1025" DrawAspect="Content" ObjectID="_1745825839" r:id="rId11"/>
        </w:object>
      </w:r>
      <w:r w:rsidRPr="005F58F3">
        <w:rPr>
          <w:rFonts w:eastAsia="Calibri"/>
          <w:b/>
          <w:bCs/>
          <w:rtl/>
          <w:lang w:bidi="ar-SY"/>
        </w:rPr>
        <w:t xml:space="preserve">                           </w:t>
      </w:r>
    </w:p>
    <w:p w14:paraId="546037C6" w14:textId="4C370B4C" w:rsidR="00AC0DE1" w:rsidRPr="005F58F3" w:rsidRDefault="00AC0DE1" w:rsidP="00855B13">
      <w:pPr>
        <w:rPr>
          <w:rtl/>
          <w:lang w:bidi="ar-SY"/>
        </w:rPr>
      </w:pPr>
    </w:p>
    <w:p w14:paraId="195BA46F" w14:textId="77777777" w:rsidR="00AC0DE1" w:rsidRPr="005F58F3" w:rsidRDefault="00AC0DE1" w:rsidP="00D05624"/>
    <w:sectPr w:rsidR="00AC0DE1" w:rsidRPr="005F58F3"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374B" w14:textId="77777777" w:rsidR="00F65E10" w:rsidRDefault="00F65E10" w:rsidP="00D05624">
      <w:r>
        <w:separator/>
      </w:r>
    </w:p>
  </w:endnote>
  <w:endnote w:type="continuationSeparator" w:id="0">
    <w:p w14:paraId="05FB39E3" w14:textId="77777777" w:rsidR="00F65E10" w:rsidRDefault="00F65E1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996E69" w:rsidRDefault="00996E69"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996E69" w:rsidRPr="00446A4B" w:rsidRDefault="00996E69"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996E69" w:rsidRDefault="00996E69"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996E69" w:rsidRPr="003E1627" w14:paraId="6B46C317" w14:textId="77777777" w:rsidTr="009C0A33">
      <w:trPr>
        <w:trHeight w:val="418"/>
      </w:trPr>
      <w:tc>
        <w:tcPr>
          <w:tcW w:w="1416" w:type="pct"/>
        </w:tcPr>
        <w:p w14:paraId="7085C408" w14:textId="225D08C1" w:rsidR="00996E69" w:rsidRPr="009C0A33" w:rsidRDefault="00996E69"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996E69" w:rsidRPr="003E1627" w:rsidRDefault="00996E69"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996E69" w:rsidRPr="003E1627" w:rsidRDefault="00996E69"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996E69" w:rsidRPr="003E1627" w:rsidRDefault="00996E69"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2F58B6">
            <w:rPr>
              <w:noProof/>
              <w:color w:val="000000"/>
              <w:sz w:val="22"/>
              <w:szCs w:val="22"/>
            </w:rPr>
            <w:t>4</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2F58B6">
            <w:rPr>
              <w:noProof/>
              <w:color w:val="000000"/>
              <w:sz w:val="22"/>
              <w:szCs w:val="22"/>
            </w:rPr>
            <w:t>8</w:t>
          </w:r>
          <w:r w:rsidRPr="003E1627">
            <w:rPr>
              <w:color w:val="000000"/>
              <w:sz w:val="22"/>
              <w:szCs w:val="22"/>
            </w:rPr>
            <w:fldChar w:fldCharType="end"/>
          </w:r>
        </w:p>
      </w:tc>
    </w:tr>
  </w:tbl>
  <w:p w14:paraId="452CF6F7" w14:textId="7D006893" w:rsidR="00996E69" w:rsidRPr="00E03332" w:rsidRDefault="00996E69"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9B10" w14:textId="77777777" w:rsidR="00F65E10" w:rsidRDefault="00F65E10" w:rsidP="00D05624">
      <w:r>
        <w:separator/>
      </w:r>
    </w:p>
  </w:footnote>
  <w:footnote w:type="continuationSeparator" w:id="0">
    <w:p w14:paraId="24BD74AA" w14:textId="77777777" w:rsidR="00F65E10" w:rsidRDefault="00F65E10"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996E69" w:rsidRPr="005B4EF4" w:rsidRDefault="00996E69"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F65E1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401"/>
    <w:multiLevelType w:val="hybridMultilevel"/>
    <w:tmpl w:val="DD664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33523"/>
    <w:multiLevelType w:val="hybridMultilevel"/>
    <w:tmpl w:val="CD10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285E79"/>
    <w:multiLevelType w:val="hybridMultilevel"/>
    <w:tmpl w:val="0AEE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EC51B2"/>
    <w:multiLevelType w:val="hybridMultilevel"/>
    <w:tmpl w:val="3A2E5C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470EDA"/>
    <w:multiLevelType w:val="hybridMultilevel"/>
    <w:tmpl w:val="9B7C59EE"/>
    <w:lvl w:ilvl="0" w:tplc="603C4D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C6B6D"/>
    <w:multiLevelType w:val="hybridMultilevel"/>
    <w:tmpl w:val="08A4F008"/>
    <w:lvl w:ilvl="0" w:tplc="46BCED66">
      <w:start w:val="13"/>
      <w:numFmt w:val="decimal"/>
      <w:lvlText w:val="%1."/>
      <w:lvlJc w:val="left"/>
      <w:pPr>
        <w:ind w:left="360" w:hanging="360"/>
      </w:pPr>
      <w:rPr>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6"/>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A7D55"/>
    <w:rsid w:val="000B6526"/>
    <w:rsid w:val="00137DC0"/>
    <w:rsid w:val="001579D9"/>
    <w:rsid w:val="00167CE4"/>
    <w:rsid w:val="0017222F"/>
    <w:rsid w:val="00187BB0"/>
    <w:rsid w:val="001A038C"/>
    <w:rsid w:val="001C14F3"/>
    <w:rsid w:val="002F58B6"/>
    <w:rsid w:val="00300C7F"/>
    <w:rsid w:val="003E1627"/>
    <w:rsid w:val="00433FC2"/>
    <w:rsid w:val="00446A4B"/>
    <w:rsid w:val="0049227E"/>
    <w:rsid w:val="005B4EF4"/>
    <w:rsid w:val="005F58F3"/>
    <w:rsid w:val="005F696B"/>
    <w:rsid w:val="00664A51"/>
    <w:rsid w:val="006E55D8"/>
    <w:rsid w:val="00701B29"/>
    <w:rsid w:val="00727C27"/>
    <w:rsid w:val="0083168D"/>
    <w:rsid w:val="00847301"/>
    <w:rsid w:val="00855B13"/>
    <w:rsid w:val="008C4DBC"/>
    <w:rsid w:val="009035B6"/>
    <w:rsid w:val="00913659"/>
    <w:rsid w:val="00996E69"/>
    <w:rsid w:val="009C0A33"/>
    <w:rsid w:val="00A6175F"/>
    <w:rsid w:val="00AC0DE1"/>
    <w:rsid w:val="00BB2074"/>
    <w:rsid w:val="00C451AF"/>
    <w:rsid w:val="00C753B4"/>
    <w:rsid w:val="00D04341"/>
    <w:rsid w:val="00D05624"/>
    <w:rsid w:val="00D157E2"/>
    <w:rsid w:val="00D62DD4"/>
    <w:rsid w:val="00D8744D"/>
    <w:rsid w:val="00DA5A58"/>
    <w:rsid w:val="00DA5EDB"/>
    <w:rsid w:val="00DC2F28"/>
    <w:rsid w:val="00E03332"/>
    <w:rsid w:val="00E10D7E"/>
    <w:rsid w:val="00E67772"/>
    <w:rsid w:val="00E926F6"/>
    <w:rsid w:val="00EE29E3"/>
    <w:rsid w:val="00F17418"/>
    <w:rsid w:val="00F65E10"/>
    <w:rsid w:val="00F86DE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0A7D5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A7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0A7D5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0A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7D18-7EB6-40E8-B426-7379FE36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1424</Words>
  <Characters>8123</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8</cp:revision>
  <cp:lastPrinted>2023-05-02T06:37:00Z</cp:lastPrinted>
  <dcterms:created xsi:type="dcterms:W3CDTF">2023-05-13T06:48:00Z</dcterms:created>
  <dcterms:modified xsi:type="dcterms:W3CDTF">2023-05-17T07:51:00Z</dcterms:modified>
</cp:coreProperties>
</file>