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2A44414C" w:rsidR="00446A4B" w:rsidRPr="00446A4B" w:rsidRDefault="00446A4B" w:rsidP="00165E8B">
      <w:pPr>
        <w:pStyle w:val="1"/>
        <w:rPr>
          <w:rFonts w:ascii="Sakkal Majalla" w:hAnsi="Sakkal Majalla" w:cs="Sakkal Majalla"/>
          <w:rtl/>
        </w:rPr>
      </w:pPr>
      <w:r w:rsidRPr="00446A4B">
        <w:rPr>
          <w:rFonts w:ascii="Sakkal Majalla" w:hAnsi="Sakkal Majalla" w:cs="Sakkal Majalla"/>
          <w:rtl/>
        </w:rPr>
        <w:t xml:space="preserve">كلية: </w:t>
      </w:r>
      <w:r w:rsidR="00165E8B">
        <w:rPr>
          <w:rFonts w:ascii="Sakkal Majalla" w:hAnsi="Sakkal Majalla" w:cs="Sakkal Majalla" w:hint="cs"/>
          <w:rtl/>
        </w:rPr>
        <w:t>الصيدلة</w:t>
      </w:r>
    </w:p>
    <w:p w14:paraId="2E6F761C" w14:textId="7C077F37" w:rsidR="009C0A33" w:rsidRPr="00446A4B" w:rsidRDefault="005B4EF4" w:rsidP="00165E8B">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165E8B">
        <w:rPr>
          <w:rFonts w:ascii="Sakkal Majalla" w:hAnsi="Sakkal Majalla" w:cs="Sakkal Majalla" w:hint="cs"/>
          <w:rtl/>
        </w:rPr>
        <w:t>الكيمياء الفيزيائية</w:t>
      </w:r>
    </w:p>
    <w:p w14:paraId="7B8DC8B7" w14:textId="401F6C0A" w:rsidR="00446A4B" w:rsidRPr="00446A4B" w:rsidRDefault="009C0A33" w:rsidP="00165E8B">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165E8B">
        <w:rPr>
          <w:rFonts w:ascii="Sakkal Majalla" w:hAnsi="Sakkal Majalla" w:cs="Sakkal Majalla"/>
        </w:rPr>
        <w:t>10</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8D28A16" w:rsidR="009C0A33" w:rsidRPr="00446A4B" w:rsidRDefault="00165E8B" w:rsidP="00165E8B">
      <w:pPr>
        <w:pStyle w:val="1"/>
        <w:rPr>
          <w:rFonts w:ascii="Sakkal Majalla" w:hAnsi="Sakkal Majalla" w:cs="Sakkal Majalla"/>
          <w:rtl/>
          <w:lang w:bidi="ar-SA"/>
        </w:rPr>
      </w:pPr>
      <w:r>
        <w:rPr>
          <w:rFonts w:ascii="Sakkal Majalla" w:hAnsi="Sakkal Majalla" w:cs="Sakkal Majalla" w:hint="cs"/>
          <w:rtl/>
          <w:lang w:bidi="ar-SA"/>
        </w:rPr>
        <w:t>الفعالية السطحية (</w:t>
      </w:r>
      <w:r>
        <w:rPr>
          <w:rFonts w:ascii="Sakkal Majalla" w:hAnsi="Sakkal Majalla" w:cs="Sakkal Majalla"/>
          <w:lang w:bidi="ar-SA"/>
        </w:rPr>
        <w:t>1</w:t>
      </w:r>
      <w:r>
        <w:rPr>
          <w:rFonts w:ascii="Sakkal Majalla" w:hAnsi="Sakkal Majalla" w:cs="Sakkal Majalla" w:hint="cs"/>
          <w:rtl/>
          <w:lang w:bidi="ar-SA"/>
        </w:rPr>
        <w:t>): الامتزاز</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A8C09F8" w:rsidR="00EE29E3" w:rsidRDefault="00EE29E3" w:rsidP="00EE29E3">
      <w:pPr>
        <w:rPr>
          <w:b/>
          <w:bCs/>
          <w:rtl/>
        </w:rPr>
      </w:pPr>
      <w:r w:rsidRPr="00EE29E3">
        <w:rPr>
          <w:rFonts w:hint="cs"/>
          <w:b/>
          <w:bCs/>
          <w:rtl/>
        </w:rPr>
        <w:t xml:space="preserve">الفصل الدراسي </w:t>
      </w:r>
      <w:r w:rsidR="00165E8B">
        <w:rPr>
          <w:rFonts w:hint="cs"/>
          <w:b/>
          <w:bCs/>
          <w:rtl/>
        </w:rPr>
        <w:t>الثاني</w:t>
      </w:r>
      <w:r w:rsidRPr="00EE29E3">
        <w:rPr>
          <w:rFonts w:hint="cs"/>
          <w:b/>
          <w:bCs/>
          <w:rtl/>
        </w:rPr>
        <w:t xml:space="preserve">                                                                                                                                                                                           العام الدراسي</w:t>
      </w:r>
      <w:r w:rsidR="00165E8B">
        <w:rPr>
          <w:rFonts w:hint="cs"/>
          <w:b/>
          <w:bCs/>
          <w:rtl/>
        </w:rPr>
        <w:t xml:space="preserve"> </w:t>
      </w:r>
      <w:r w:rsidR="00165E8B">
        <w:rPr>
          <w:b/>
          <w:bCs/>
        </w:rPr>
        <w:t>2022-2023</w:t>
      </w:r>
      <w:bookmarkStart w:id="0" w:name="_GoBack"/>
      <w:bookmarkEnd w:id="0"/>
    </w:p>
    <w:p w14:paraId="296739E0" w14:textId="77777777" w:rsidR="00165E8B" w:rsidRPr="00165E8B" w:rsidRDefault="00165E8B" w:rsidP="00EE29E3">
      <w:pPr>
        <w:rPr>
          <w:b/>
          <w:bCs/>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lang w:bidi="ar-SA"/>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165E8B" w14:paraId="5C4380B5" w14:textId="77777777" w:rsidTr="00855B13">
        <w:tc>
          <w:tcPr>
            <w:tcW w:w="7463" w:type="dxa"/>
          </w:tcPr>
          <w:p w14:paraId="19DAC0B2" w14:textId="40AD65D5" w:rsidR="00855B13" w:rsidRPr="00165E8B" w:rsidRDefault="00165E8B" w:rsidP="00D05624">
            <w:pPr>
              <w:pStyle w:val="a5"/>
              <w:rPr>
                <w:rFonts w:ascii="Sakkal Majalla" w:hAnsi="Sakkal Majalla" w:cs="Sakkal Majalla"/>
                <w:sz w:val="28"/>
                <w:szCs w:val="28"/>
                <w:rtl/>
                <w:lang w:bidi="ar-SA"/>
              </w:rPr>
            </w:pPr>
            <w:r w:rsidRPr="00165E8B">
              <w:rPr>
                <w:rFonts w:ascii="Sakkal Majalla" w:hAnsi="Sakkal Majalla" w:cs="Sakkal Majalla"/>
                <w:sz w:val="28"/>
                <w:szCs w:val="28"/>
                <w:lang w:bidi="ar-SA"/>
              </w:rPr>
              <w:t>1</w:t>
            </w:r>
            <w:r w:rsidRPr="00165E8B">
              <w:rPr>
                <w:rFonts w:ascii="Sakkal Majalla" w:hAnsi="Sakkal Majalla" w:cs="Sakkal Majalla" w:hint="cs"/>
                <w:sz w:val="28"/>
                <w:szCs w:val="28"/>
                <w:rtl/>
                <w:lang w:bidi="ar-SA"/>
              </w:rPr>
              <w:t xml:space="preserve">. </w:t>
            </w:r>
            <w:r>
              <w:rPr>
                <w:rFonts w:ascii="Sakkal Majalla" w:hAnsi="Sakkal Majalla" w:cs="Sakkal Majalla"/>
                <w:sz w:val="28"/>
                <w:szCs w:val="28"/>
                <w:rtl/>
                <w:lang w:bidi="ar-SA"/>
              </w:rPr>
              <w:t>مقدمة</w:t>
            </w:r>
          </w:p>
        </w:tc>
        <w:tc>
          <w:tcPr>
            <w:tcW w:w="1553" w:type="dxa"/>
          </w:tcPr>
          <w:p w14:paraId="781F1A5E" w14:textId="71916FB0" w:rsidR="00855B13" w:rsidRPr="00165E8B" w:rsidRDefault="00165E8B" w:rsidP="00D05624">
            <w:pPr>
              <w:pStyle w:val="a5"/>
              <w:rPr>
                <w:rFonts w:ascii="Sakkal Majalla" w:hAnsi="Sakkal Majalla" w:cs="Sakkal Majalla"/>
                <w:sz w:val="28"/>
                <w:szCs w:val="28"/>
                <w:lang w:bidi="ar-SA"/>
              </w:rPr>
            </w:pPr>
            <w:r w:rsidRPr="00165E8B">
              <w:rPr>
                <w:rFonts w:ascii="Sakkal Majalla" w:hAnsi="Sakkal Majalla" w:cs="Sakkal Majalla"/>
                <w:sz w:val="28"/>
                <w:szCs w:val="28"/>
                <w:lang w:bidi="ar-SA"/>
              </w:rPr>
              <w:t>3</w:t>
            </w:r>
          </w:p>
        </w:tc>
      </w:tr>
      <w:tr w:rsidR="00855B13" w:rsidRPr="00165E8B" w14:paraId="1E11AA92" w14:textId="77777777" w:rsidTr="00855B13">
        <w:tc>
          <w:tcPr>
            <w:tcW w:w="7463" w:type="dxa"/>
          </w:tcPr>
          <w:p w14:paraId="24AD83A3" w14:textId="062690D6" w:rsidR="00855B13" w:rsidRPr="00165E8B" w:rsidRDefault="00165E8B" w:rsidP="00D05624">
            <w:pPr>
              <w:pStyle w:val="a5"/>
              <w:rPr>
                <w:rFonts w:ascii="Sakkal Majalla" w:hAnsi="Sakkal Majalla" w:cs="Sakkal Majalla"/>
                <w:sz w:val="28"/>
                <w:szCs w:val="28"/>
                <w:rtl/>
                <w:lang w:bidi="ar-SA"/>
              </w:rPr>
            </w:pPr>
            <w:r w:rsidRPr="00165E8B">
              <w:rPr>
                <w:rFonts w:ascii="Sakkal Majalla" w:hAnsi="Sakkal Majalla" w:cs="Sakkal Majalla"/>
                <w:sz w:val="28"/>
                <w:szCs w:val="28"/>
                <w:lang w:bidi="ar-SA"/>
              </w:rPr>
              <w:t>2</w:t>
            </w:r>
            <w:r w:rsidRPr="00165E8B">
              <w:rPr>
                <w:rFonts w:ascii="Sakkal Majalla" w:hAnsi="Sakkal Majalla" w:cs="Sakkal Majalla"/>
                <w:sz w:val="28"/>
                <w:szCs w:val="28"/>
                <w:rtl/>
                <w:lang w:bidi="ar-SA"/>
              </w:rPr>
              <w:t>. التجارب العملية</w:t>
            </w:r>
          </w:p>
        </w:tc>
        <w:tc>
          <w:tcPr>
            <w:tcW w:w="1553" w:type="dxa"/>
          </w:tcPr>
          <w:p w14:paraId="2F9FBC90" w14:textId="108F14D9" w:rsidR="00855B13" w:rsidRPr="00165E8B" w:rsidRDefault="00165E8B" w:rsidP="00D05624">
            <w:pPr>
              <w:pStyle w:val="a5"/>
              <w:rPr>
                <w:rFonts w:ascii="Sakkal Majalla" w:hAnsi="Sakkal Majalla" w:cs="Sakkal Majalla"/>
                <w:sz w:val="28"/>
                <w:szCs w:val="28"/>
                <w:lang w:bidi="ar-SA"/>
              </w:rPr>
            </w:pPr>
            <w:r w:rsidRPr="00165E8B">
              <w:rPr>
                <w:rFonts w:ascii="Sakkal Majalla" w:hAnsi="Sakkal Majalla" w:cs="Sakkal Majalla"/>
                <w:sz w:val="28"/>
                <w:szCs w:val="28"/>
                <w:lang w:bidi="ar-SA"/>
              </w:rPr>
              <w:t>3</w:t>
            </w:r>
          </w:p>
        </w:tc>
      </w:tr>
      <w:tr w:rsidR="00855B13" w:rsidRPr="00165E8B" w14:paraId="5A182C2F" w14:textId="77777777" w:rsidTr="00855B13">
        <w:tc>
          <w:tcPr>
            <w:tcW w:w="7463" w:type="dxa"/>
          </w:tcPr>
          <w:p w14:paraId="26C956BE" w14:textId="42F47E3B" w:rsidR="00855B13" w:rsidRPr="00165E8B" w:rsidRDefault="00165E8B" w:rsidP="00D05624">
            <w:pPr>
              <w:pStyle w:val="a5"/>
              <w:rPr>
                <w:rFonts w:ascii="Sakkal Majalla" w:hAnsi="Sakkal Majalla" w:cs="Sakkal Majalla"/>
                <w:sz w:val="28"/>
                <w:szCs w:val="28"/>
                <w:rtl/>
                <w:lang w:bidi="ar-SA"/>
              </w:rPr>
            </w:pPr>
            <w:r w:rsidRPr="00165E8B">
              <w:rPr>
                <w:rFonts w:ascii="Sakkal Majalla" w:hAnsi="Sakkal Majalla" w:cs="Sakkal Majalla"/>
                <w:sz w:val="28"/>
                <w:szCs w:val="28"/>
                <w:lang w:bidi="ar-SA"/>
              </w:rPr>
              <w:t>2</w:t>
            </w:r>
            <w:r w:rsidRPr="00165E8B">
              <w:rPr>
                <w:rFonts w:ascii="Sakkal Majalla" w:hAnsi="Sakkal Majalla" w:cs="Sakkal Majalla" w:hint="cs"/>
                <w:sz w:val="28"/>
                <w:szCs w:val="28"/>
                <w:rtl/>
                <w:lang w:bidi="ar-SA"/>
              </w:rPr>
              <w:t>.</w:t>
            </w:r>
            <w:r w:rsidRPr="00165E8B">
              <w:rPr>
                <w:rFonts w:ascii="Sakkal Majalla" w:hAnsi="Sakkal Majalla" w:cs="Sakkal Majalla"/>
                <w:sz w:val="28"/>
                <w:szCs w:val="28"/>
                <w:lang w:bidi="ar-SA"/>
              </w:rPr>
              <w:t>1</w:t>
            </w:r>
            <w:r w:rsidRPr="00165E8B">
              <w:rPr>
                <w:rFonts w:ascii="Sakkal Majalla" w:hAnsi="Sakkal Majalla" w:cs="Sakkal Majalla"/>
                <w:sz w:val="28"/>
                <w:szCs w:val="28"/>
                <w:rtl/>
                <w:lang w:bidi="ar-SA"/>
              </w:rPr>
              <w:t xml:space="preserve">. دراسة امتزاز حمض الخل على الفحم </w:t>
            </w:r>
            <w:r w:rsidR="001303E5">
              <w:rPr>
                <w:rFonts w:ascii="Sakkal Majalla" w:hAnsi="Sakkal Majalla" w:cs="Sakkal Majalla"/>
                <w:sz w:val="28"/>
                <w:szCs w:val="28"/>
                <w:rtl/>
                <w:lang w:bidi="ar-SA"/>
              </w:rPr>
              <w:t>النباتي النشط</w:t>
            </w:r>
          </w:p>
        </w:tc>
        <w:tc>
          <w:tcPr>
            <w:tcW w:w="1553" w:type="dxa"/>
          </w:tcPr>
          <w:p w14:paraId="1511773D" w14:textId="1889F493" w:rsidR="00855B13" w:rsidRPr="00165E8B" w:rsidRDefault="00165E8B" w:rsidP="00D05624">
            <w:pPr>
              <w:pStyle w:val="a5"/>
              <w:rPr>
                <w:rFonts w:ascii="Sakkal Majalla" w:hAnsi="Sakkal Majalla" w:cs="Sakkal Majalla"/>
                <w:sz w:val="28"/>
                <w:szCs w:val="28"/>
                <w:lang w:bidi="ar-SA"/>
              </w:rPr>
            </w:pPr>
            <w:r w:rsidRPr="00165E8B">
              <w:rPr>
                <w:rFonts w:ascii="Sakkal Majalla" w:hAnsi="Sakkal Majalla" w:cs="Sakkal Majalla"/>
                <w:sz w:val="28"/>
                <w:szCs w:val="28"/>
                <w:lang w:bidi="ar-SA"/>
              </w:rPr>
              <w:t>3</w:t>
            </w:r>
          </w:p>
        </w:tc>
      </w:tr>
      <w:tr w:rsidR="00855B13" w:rsidRPr="00165E8B" w14:paraId="4C34C614" w14:textId="77777777" w:rsidTr="00855B13">
        <w:tc>
          <w:tcPr>
            <w:tcW w:w="7463" w:type="dxa"/>
          </w:tcPr>
          <w:p w14:paraId="6C63FCC9" w14:textId="46493425" w:rsidR="00855B13" w:rsidRPr="00165E8B" w:rsidRDefault="00165E8B" w:rsidP="00D05624">
            <w:pPr>
              <w:pStyle w:val="a5"/>
              <w:rPr>
                <w:rFonts w:ascii="Sakkal Majalla" w:hAnsi="Sakkal Majalla" w:cs="Sakkal Majalla"/>
                <w:sz w:val="28"/>
                <w:szCs w:val="28"/>
                <w:rtl/>
                <w:lang w:bidi="ar-SA"/>
              </w:rPr>
            </w:pPr>
            <w:r w:rsidRPr="00165E8B">
              <w:rPr>
                <w:rFonts w:ascii="Sakkal Majalla" w:hAnsi="Sakkal Majalla" w:cs="Sakkal Majalla"/>
                <w:sz w:val="28"/>
                <w:szCs w:val="28"/>
                <w:lang w:bidi="ar-SA"/>
              </w:rPr>
              <w:t>3</w:t>
            </w:r>
            <w:r w:rsidRPr="00165E8B">
              <w:rPr>
                <w:rFonts w:ascii="Sakkal Majalla" w:hAnsi="Sakkal Majalla" w:cs="Sakkal Majalla"/>
                <w:sz w:val="28"/>
                <w:szCs w:val="28"/>
                <w:rtl/>
                <w:lang w:bidi="ar-SA"/>
              </w:rPr>
              <w:t>. النتائج</w:t>
            </w:r>
            <w:r>
              <w:rPr>
                <w:rFonts w:ascii="Sakkal Majalla" w:hAnsi="Sakkal Majalla" w:cs="Sakkal Majalla"/>
                <w:sz w:val="28"/>
                <w:szCs w:val="28"/>
                <w:rtl/>
                <w:lang w:bidi="ar-SA"/>
              </w:rPr>
              <w:t xml:space="preserve"> والمناقشة</w:t>
            </w:r>
          </w:p>
        </w:tc>
        <w:tc>
          <w:tcPr>
            <w:tcW w:w="1553" w:type="dxa"/>
          </w:tcPr>
          <w:p w14:paraId="52E59292" w14:textId="47343FCD" w:rsidR="00855B13" w:rsidRPr="00165E8B" w:rsidRDefault="00165E8B" w:rsidP="00D05624">
            <w:pPr>
              <w:pStyle w:val="a5"/>
              <w:rPr>
                <w:rFonts w:ascii="Sakkal Majalla" w:hAnsi="Sakkal Majalla" w:cs="Sakkal Majalla"/>
                <w:sz w:val="28"/>
                <w:szCs w:val="28"/>
                <w:lang w:bidi="ar-SA"/>
              </w:rPr>
            </w:pPr>
            <w:r w:rsidRPr="00165E8B">
              <w:rPr>
                <w:rFonts w:ascii="Sakkal Majalla" w:hAnsi="Sakkal Majalla" w:cs="Sakkal Majalla"/>
                <w:sz w:val="28"/>
                <w:szCs w:val="28"/>
                <w:lang w:bidi="ar-SA"/>
              </w:rPr>
              <w:t>4</w:t>
            </w:r>
          </w:p>
        </w:tc>
      </w:tr>
    </w:tbl>
    <w:p w14:paraId="4ED4AB76" w14:textId="77777777" w:rsidR="00847301" w:rsidRPr="00165E8B" w:rsidRDefault="00847301" w:rsidP="00D05624">
      <w:pPr>
        <w:pStyle w:val="a5"/>
        <w:rPr>
          <w:rFonts w:ascii="Sakkal Majalla" w:hAnsi="Sakkal Majalla" w:cs="Sakkal Majalla"/>
          <w:sz w:val="28"/>
          <w:szCs w:val="28"/>
          <w:rtl/>
          <w:lang w:bidi="ar-SA"/>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18CD1F81" w:rsidR="00847301" w:rsidRPr="00165E8B" w:rsidRDefault="00165E8B" w:rsidP="00D05624">
      <w:pPr>
        <w:rPr>
          <w:sz w:val="22"/>
          <w:szCs w:val="22"/>
          <w:rtl/>
        </w:rPr>
      </w:pPr>
      <w:r w:rsidRPr="00165E8B">
        <w:rPr>
          <w:rtl/>
        </w:rPr>
        <w:t xml:space="preserve">دراسة الامتزاز على سطح المواد الصلبة من خلال دراسة امتزاز حمض الخل على الفحم الفعال وتحديد ثابتي </w:t>
      </w:r>
      <w:proofErr w:type="spellStart"/>
      <w:r w:rsidRPr="00165E8B">
        <w:rPr>
          <w:rtl/>
        </w:rPr>
        <w:t>فريندليش</w:t>
      </w:r>
      <w:proofErr w:type="spellEnd"/>
      <w:r w:rsidRPr="00165E8B">
        <w:rPr>
          <w:rtl/>
        </w:rPr>
        <w:t>.</w:t>
      </w:r>
    </w:p>
    <w:p w14:paraId="698FEA29" w14:textId="0255ECF5" w:rsidR="00847301" w:rsidRPr="00446A4B" w:rsidRDefault="00165E8B" w:rsidP="00D05624">
      <w:pPr>
        <w:pStyle w:val="2"/>
        <w:rPr>
          <w:rFonts w:ascii="Sakkal Majalla" w:hAnsi="Sakkal Majalla" w:cs="Sakkal Majalla"/>
          <w:rtl/>
        </w:rPr>
      </w:pPr>
      <w:bookmarkStart w:id="2" w:name="_Toc133308113"/>
      <w:r>
        <w:rPr>
          <w:rFonts w:ascii="Sakkal Majalla" w:hAnsi="Sakkal Majalla" w:cs="Sakkal Majalla"/>
        </w:rPr>
        <w:t>1</w:t>
      </w:r>
      <w:r>
        <w:rPr>
          <w:rFonts w:ascii="Sakkal Majalla" w:hAnsi="Sakkal Majalla" w:cs="Sakkal Majalla" w:hint="cs"/>
          <w:rtl/>
          <w:lang w:bidi="ar-SA"/>
        </w:rPr>
        <w:t xml:space="preserve">. </w:t>
      </w:r>
      <w:r w:rsidR="00847301" w:rsidRPr="00446A4B">
        <w:rPr>
          <w:rFonts w:ascii="Sakkal Majalla" w:hAnsi="Sakkal Majalla" w:cs="Sakkal Majalla"/>
          <w:rtl/>
        </w:rPr>
        <w:t>مقدمة:</w:t>
      </w:r>
      <w:bookmarkEnd w:id="2"/>
    </w:p>
    <w:p w14:paraId="35082F92" w14:textId="77777777" w:rsidR="00165E8B" w:rsidRPr="00165E8B" w:rsidRDefault="00165E8B" w:rsidP="00165E8B">
      <w:pPr>
        <w:jc w:val="both"/>
        <w:rPr>
          <w:rtl/>
        </w:rPr>
      </w:pPr>
      <w:r w:rsidRPr="00165E8B">
        <w:rPr>
          <w:rtl/>
        </w:rPr>
        <w:t>يتميز السطح البيني بين الأطوار أحياناً بنشاط غير معتاد مقارنة بنشاط وسط الطور، مما يجعل دراسة السطح البيني بين الأطوار مهماً في الكيمياء، ومن بين الدراسات التي تهتم بها كيمياء السطح دراسة ظاهرة الامتزاز (</w:t>
      </w:r>
      <w:proofErr w:type="spellStart"/>
      <w:r w:rsidRPr="00165E8B">
        <w:rPr>
          <w:rtl/>
        </w:rPr>
        <w:t>الادمصاص</w:t>
      </w:r>
      <w:proofErr w:type="spellEnd"/>
      <w:r w:rsidRPr="00165E8B">
        <w:rPr>
          <w:rtl/>
        </w:rPr>
        <w:t xml:space="preserve">) </w:t>
      </w:r>
      <w:r w:rsidRPr="00165E8B">
        <w:t>adsorption</w:t>
      </w:r>
      <w:r w:rsidRPr="00165E8B">
        <w:rPr>
          <w:rtl/>
        </w:rPr>
        <w:t xml:space="preserve">، وتعني تركيز مادة ما على سطح مادة أخرى بسبب قوى التجاذب بين المادة المازة </w:t>
      </w:r>
      <w:r w:rsidRPr="00165E8B">
        <w:t>adsorbent</w:t>
      </w:r>
      <w:r w:rsidRPr="00165E8B">
        <w:rPr>
          <w:rtl/>
        </w:rPr>
        <w:t xml:space="preserve"> والمادة </w:t>
      </w:r>
      <w:proofErr w:type="spellStart"/>
      <w:r w:rsidRPr="00165E8B">
        <w:rPr>
          <w:rtl/>
        </w:rPr>
        <w:t>الممتزة</w:t>
      </w:r>
      <w:proofErr w:type="spellEnd"/>
      <w:r w:rsidRPr="00165E8B">
        <w:rPr>
          <w:rtl/>
        </w:rPr>
        <w:t xml:space="preserve"> </w:t>
      </w:r>
      <w:proofErr w:type="spellStart"/>
      <w:r w:rsidRPr="00165E8B">
        <w:t>adsorbate</w:t>
      </w:r>
      <w:proofErr w:type="spellEnd"/>
      <w:r w:rsidRPr="00165E8B">
        <w:rPr>
          <w:rtl/>
        </w:rPr>
        <w:t xml:space="preserve">. وهو يختلف عن الامتصاص </w:t>
      </w:r>
      <w:r w:rsidRPr="00165E8B">
        <w:t>absorption</w:t>
      </w:r>
      <w:r w:rsidRPr="00165E8B">
        <w:rPr>
          <w:rtl/>
        </w:rPr>
        <w:t xml:space="preserve"> فهو تشبع مادة في كل أجزائها بالمادة الممتصة (أي تنتشر المادة إلى سائل أو صلب لتكوين محلول).</w:t>
      </w:r>
    </w:p>
    <w:p w14:paraId="1615B109" w14:textId="77777777" w:rsidR="00165E8B" w:rsidRPr="00165E8B" w:rsidRDefault="00165E8B" w:rsidP="00165E8B">
      <w:pPr>
        <w:jc w:val="both"/>
        <w:rPr>
          <w:rtl/>
        </w:rPr>
      </w:pPr>
      <w:r w:rsidRPr="00165E8B">
        <w:rPr>
          <w:rtl/>
        </w:rPr>
        <w:t>يمكن أن نميز بين نوعين من الامتزاز هما:</w:t>
      </w:r>
    </w:p>
    <w:p w14:paraId="59355433" w14:textId="7CEB46CD" w:rsidR="00165E8B" w:rsidRPr="00165E8B" w:rsidRDefault="00165E8B" w:rsidP="00165E8B">
      <w:pPr>
        <w:ind w:left="720"/>
        <w:jc w:val="both"/>
        <w:rPr>
          <w:rtl/>
          <w:lang w:bidi="ar-LB"/>
        </w:rPr>
      </w:pPr>
      <w:r w:rsidRPr="00165E8B">
        <w:rPr>
          <w:b/>
          <w:bCs/>
        </w:rPr>
        <w:t>1</w:t>
      </w:r>
      <w:r w:rsidRPr="00165E8B">
        <w:rPr>
          <w:b/>
          <w:bCs/>
          <w:rtl/>
        </w:rPr>
        <w:t xml:space="preserve">. الامتزاز الفيزيائي </w:t>
      </w:r>
      <w:r w:rsidRPr="00165E8B">
        <w:rPr>
          <w:b/>
          <w:bCs/>
        </w:rPr>
        <w:t>physical adsorption</w:t>
      </w:r>
      <w:r w:rsidRPr="00165E8B">
        <w:rPr>
          <w:b/>
          <w:bCs/>
          <w:rtl/>
        </w:rPr>
        <w:t>:</w:t>
      </w:r>
      <w:r w:rsidRPr="00165E8B">
        <w:rPr>
          <w:rtl/>
        </w:rPr>
        <w:t xml:space="preserve"> </w:t>
      </w:r>
      <w:r w:rsidRPr="00165E8B">
        <w:rPr>
          <w:rtl/>
          <w:lang w:bidi="ar-LB"/>
        </w:rPr>
        <w:t xml:space="preserve">هو نوع من الامتزاز الذي يرتبط فيه </w:t>
      </w:r>
      <w:proofErr w:type="spellStart"/>
      <w:r w:rsidRPr="00165E8B">
        <w:rPr>
          <w:rtl/>
          <w:lang w:bidi="ar-LB"/>
        </w:rPr>
        <w:t>الممتز</w:t>
      </w:r>
      <w:proofErr w:type="spellEnd"/>
      <w:r w:rsidRPr="00165E8B">
        <w:rPr>
          <w:rtl/>
          <w:lang w:bidi="ar-LB"/>
        </w:rPr>
        <w:t xml:space="preserve"> بالسطح فقط بقوى فاندر فالس (ضعيفة بين الجزيئات).</w:t>
      </w:r>
    </w:p>
    <w:p w14:paraId="6DEC0FA0" w14:textId="00C38ED4" w:rsidR="00165E8B" w:rsidRPr="00165E8B" w:rsidRDefault="00165E8B" w:rsidP="00165E8B">
      <w:pPr>
        <w:ind w:left="720"/>
        <w:jc w:val="both"/>
        <w:rPr>
          <w:rtl/>
          <w:lang w:bidi="ar-LB"/>
        </w:rPr>
      </w:pPr>
      <w:r w:rsidRPr="00165E8B">
        <w:rPr>
          <w:b/>
          <w:bCs/>
        </w:rPr>
        <w:t>2</w:t>
      </w:r>
      <w:r w:rsidRPr="00165E8B">
        <w:rPr>
          <w:b/>
          <w:bCs/>
          <w:rtl/>
        </w:rPr>
        <w:t xml:space="preserve">. الامتزاز الكيميائي </w:t>
      </w:r>
      <w:r w:rsidRPr="00165E8B">
        <w:rPr>
          <w:b/>
          <w:bCs/>
        </w:rPr>
        <w:t>chemical adsorption</w:t>
      </w:r>
      <w:r w:rsidRPr="00165E8B">
        <w:rPr>
          <w:b/>
          <w:bCs/>
          <w:rtl/>
        </w:rPr>
        <w:t>:</w:t>
      </w:r>
      <w:r w:rsidRPr="00165E8B">
        <w:rPr>
          <w:rtl/>
        </w:rPr>
        <w:t xml:space="preserve"> </w:t>
      </w:r>
      <w:r w:rsidRPr="00165E8B">
        <w:rPr>
          <w:rtl/>
          <w:lang w:bidi="ar-LB"/>
        </w:rPr>
        <w:t>هو نوع من الامتزاز يتم من خلال ارتباط الجزيئة بالسطح عن طريق تكوين رابطة كيميائية.</w:t>
      </w:r>
    </w:p>
    <w:p w14:paraId="14206AEF" w14:textId="77777777" w:rsidR="00165E8B" w:rsidRPr="00165E8B" w:rsidRDefault="00165E8B" w:rsidP="00165E8B">
      <w:pPr>
        <w:jc w:val="both"/>
        <w:rPr>
          <w:rtl/>
          <w:lang w:bidi="ar-LB"/>
        </w:rPr>
      </w:pPr>
      <w:r w:rsidRPr="00165E8B">
        <w:rPr>
          <w:rtl/>
          <w:lang w:bidi="ar-LB"/>
        </w:rPr>
        <w:t>وتعتمد درجة امتزاز المادة المذابة (</w:t>
      </w:r>
      <w:proofErr w:type="spellStart"/>
      <w:r w:rsidRPr="00165E8B">
        <w:rPr>
          <w:rtl/>
          <w:lang w:bidi="ar-LB"/>
        </w:rPr>
        <w:t>الممتز</w:t>
      </w:r>
      <w:proofErr w:type="spellEnd"/>
      <w:r w:rsidRPr="00165E8B">
        <w:rPr>
          <w:rtl/>
          <w:lang w:bidi="ar-LB"/>
        </w:rPr>
        <w:t>) على المادة المازة على أربعة عوامل:</w:t>
      </w:r>
    </w:p>
    <w:p w14:paraId="3AB30567" w14:textId="33DDDB00" w:rsidR="00165E8B" w:rsidRPr="00165E8B" w:rsidRDefault="00165E8B" w:rsidP="00165E8B">
      <w:pPr>
        <w:ind w:firstLine="720"/>
        <w:jc w:val="both"/>
        <w:rPr>
          <w:rtl/>
          <w:lang w:bidi="ar-LB"/>
        </w:rPr>
      </w:pPr>
      <w:r w:rsidRPr="00165E8B">
        <w:rPr>
          <w:lang w:bidi="ar-LB"/>
        </w:rPr>
        <w:t>1</w:t>
      </w:r>
      <w:r w:rsidRPr="00165E8B">
        <w:rPr>
          <w:rtl/>
          <w:lang w:bidi="ar-LB"/>
        </w:rPr>
        <w:t xml:space="preserve">. الطبيعة الكيميائية </w:t>
      </w:r>
      <w:proofErr w:type="spellStart"/>
      <w:r w:rsidRPr="00165E8B">
        <w:rPr>
          <w:rtl/>
          <w:lang w:bidi="ar-LB"/>
        </w:rPr>
        <w:t>للممتز</w:t>
      </w:r>
      <w:proofErr w:type="spellEnd"/>
      <w:r w:rsidRPr="00165E8B">
        <w:rPr>
          <w:rtl/>
          <w:lang w:bidi="ar-LB"/>
        </w:rPr>
        <w:t xml:space="preserve"> والماز.</w:t>
      </w:r>
    </w:p>
    <w:p w14:paraId="00E30B33" w14:textId="6F3BB61C" w:rsidR="00165E8B" w:rsidRPr="00165E8B" w:rsidRDefault="00165E8B" w:rsidP="00165E8B">
      <w:pPr>
        <w:ind w:firstLine="720"/>
        <w:jc w:val="both"/>
        <w:rPr>
          <w:rtl/>
          <w:lang w:bidi="ar-LB"/>
        </w:rPr>
      </w:pPr>
      <w:r w:rsidRPr="00165E8B">
        <w:rPr>
          <w:lang w:bidi="ar-LB"/>
        </w:rPr>
        <w:t>2</w:t>
      </w:r>
      <w:r w:rsidRPr="00165E8B">
        <w:rPr>
          <w:rtl/>
          <w:lang w:bidi="ar-LB"/>
        </w:rPr>
        <w:t>. مساحة السطح النوعي للمادة المازة.</w:t>
      </w:r>
    </w:p>
    <w:p w14:paraId="213161A5" w14:textId="7D3FE11F" w:rsidR="00165E8B" w:rsidRPr="00165E8B" w:rsidRDefault="00165E8B" w:rsidP="00165E8B">
      <w:pPr>
        <w:ind w:firstLine="720"/>
        <w:jc w:val="both"/>
        <w:rPr>
          <w:rtl/>
          <w:lang w:bidi="ar-LB"/>
        </w:rPr>
      </w:pPr>
      <w:r w:rsidRPr="00165E8B">
        <w:rPr>
          <w:lang w:bidi="ar-LB"/>
        </w:rPr>
        <w:t>3</w:t>
      </w:r>
      <w:r w:rsidRPr="00165E8B">
        <w:rPr>
          <w:rtl/>
          <w:lang w:bidi="ar-LB"/>
        </w:rPr>
        <w:t xml:space="preserve">. درجة حرارة </w:t>
      </w:r>
      <w:proofErr w:type="spellStart"/>
      <w:r w:rsidRPr="00165E8B">
        <w:rPr>
          <w:rtl/>
          <w:lang w:bidi="ar-LB"/>
        </w:rPr>
        <w:t>الممتز</w:t>
      </w:r>
      <w:proofErr w:type="spellEnd"/>
      <w:r w:rsidRPr="00165E8B">
        <w:rPr>
          <w:rtl/>
          <w:lang w:bidi="ar-LB"/>
        </w:rPr>
        <w:t>.</w:t>
      </w:r>
    </w:p>
    <w:p w14:paraId="546037C6" w14:textId="3BE02077" w:rsidR="00AC0DE1" w:rsidRPr="00165E8B" w:rsidRDefault="00165E8B" w:rsidP="00165E8B">
      <w:pPr>
        <w:ind w:firstLine="720"/>
        <w:jc w:val="both"/>
        <w:rPr>
          <w:rtl/>
          <w:lang w:bidi="ar-LB"/>
        </w:rPr>
      </w:pPr>
      <w:r w:rsidRPr="00165E8B">
        <w:rPr>
          <w:lang w:bidi="ar-LB"/>
        </w:rPr>
        <w:t>4</w:t>
      </w:r>
      <w:r w:rsidRPr="00165E8B">
        <w:rPr>
          <w:rtl/>
          <w:lang w:bidi="ar-LB"/>
        </w:rPr>
        <w:t xml:space="preserve">. تركيز </w:t>
      </w:r>
      <w:proofErr w:type="spellStart"/>
      <w:r w:rsidRPr="00165E8B">
        <w:rPr>
          <w:rtl/>
          <w:lang w:bidi="ar-LB"/>
        </w:rPr>
        <w:t>الممتز</w:t>
      </w:r>
      <w:proofErr w:type="spellEnd"/>
      <w:r w:rsidRPr="00165E8B">
        <w:rPr>
          <w:rtl/>
          <w:lang w:bidi="ar-LB"/>
        </w:rPr>
        <w:t>.</w:t>
      </w:r>
    </w:p>
    <w:p w14:paraId="6C9B61A2" w14:textId="0D3A405D" w:rsidR="00165E8B" w:rsidRPr="00165E8B" w:rsidRDefault="00165E8B" w:rsidP="00165E8B">
      <w:pPr>
        <w:pStyle w:val="2"/>
        <w:rPr>
          <w:rFonts w:ascii="Sakkal Majalla" w:hAnsi="Sakkal Majalla" w:cs="Sakkal Majalla"/>
          <w:rtl/>
        </w:rPr>
      </w:pPr>
      <w:r w:rsidRPr="00165E8B">
        <w:rPr>
          <w:rFonts w:ascii="Sakkal Majalla" w:hAnsi="Sakkal Majalla" w:cs="Sakkal Majalla"/>
        </w:rPr>
        <w:t>2</w:t>
      </w:r>
      <w:r w:rsidRPr="00165E8B">
        <w:rPr>
          <w:rFonts w:ascii="Sakkal Majalla" w:hAnsi="Sakkal Majalla" w:cs="Sakkal Majalla"/>
          <w:rtl/>
        </w:rPr>
        <w:t>. التجارب العملية</w:t>
      </w:r>
    </w:p>
    <w:p w14:paraId="7206F29C" w14:textId="6EF51541" w:rsidR="00165E8B" w:rsidRPr="00165E8B" w:rsidRDefault="00165E8B" w:rsidP="00165E8B">
      <w:pPr>
        <w:pStyle w:val="2"/>
        <w:rPr>
          <w:rFonts w:ascii="Sakkal Majalla" w:hAnsi="Sakkal Majalla" w:cs="Sakkal Majalla"/>
          <w:sz w:val="24"/>
          <w:szCs w:val="24"/>
          <w:rtl/>
        </w:rPr>
      </w:pPr>
      <w:r w:rsidRPr="00165E8B">
        <w:rPr>
          <w:rFonts w:ascii="Sakkal Majalla" w:hAnsi="Sakkal Majalla" w:cs="Sakkal Majalla"/>
          <w:sz w:val="24"/>
          <w:szCs w:val="24"/>
        </w:rPr>
        <w:t>2</w:t>
      </w:r>
      <w:r w:rsidRPr="00165E8B">
        <w:rPr>
          <w:rFonts w:ascii="Sakkal Majalla" w:hAnsi="Sakkal Majalla" w:cs="Sakkal Majalla" w:hint="cs"/>
          <w:sz w:val="24"/>
          <w:szCs w:val="24"/>
          <w:rtl/>
        </w:rPr>
        <w:t>.</w:t>
      </w:r>
      <w:r w:rsidRPr="00165E8B">
        <w:rPr>
          <w:rFonts w:ascii="Sakkal Majalla" w:hAnsi="Sakkal Majalla" w:cs="Sakkal Majalla"/>
          <w:sz w:val="24"/>
          <w:szCs w:val="24"/>
        </w:rPr>
        <w:t>1</w:t>
      </w:r>
      <w:r w:rsidRPr="00165E8B">
        <w:rPr>
          <w:rFonts w:ascii="Sakkal Majalla" w:hAnsi="Sakkal Majalla" w:cs="Sakkal Majalla"/>
          <w:sz w:val="24"/>
          <w:szCs w:val="24"/>
          <w:rtl/>
        </w:rPr>
        <w:t>. دراسة امتزاز حمض الخل على الفحم النباتي النشط:</w:t>
      </w:r>
    </w:p>
    <w:p w14:paraId="34E959A0" w14:textId="0794F976" w:rsidR="00165E8B" w:rsidRPr="00165E8B" w:rsidRDefault="00165E8B" w:rsidP="00165E8B">
      <w:pPr>
        <w:rPr>
          <w:rtl/>
        </w:rPr>
      </w:pPr>
      <w:r w:rsidRPr="00165E8B">
        <w:rPr>
          <w:rtl/>
        </w:rPr>
        <w:t xml:space="preserve">في </w:t>
      </w:r>
      <w:proofErr w:type="spellStart"/>
      <w:r w:rsidRPr="00165E8B">
        <w:rPr>
          <w:rtl/>
        </w:rPr>
        <w:t>ھذه</w:t>
      </w:r>
      <w:proofErr w:type="spellEnd"/>
      <w:r w:rsidRPr="00165E8B">
        <w:rPr>
          <w:rtl/>
        </w:rPr>
        <w:t xml:space="preserve"> التجربة ستتم دراسة حمض الخل على الفحم النباتي وذلك بإضافة جرام واحد من الفحم إلى عدد من الزجاجات الحاوية حمض الخل المختلف التركيز، حيث تعين عيارية حمض الخل قبل وبعد الامتزاز ومن ثم الكمية </w:t>
      </w:r>
      <w:proofErr w:type="spellStart"/>
      <w:r w:rsidRPr="00165E8B">
        <w:rPr>
          <w:rtl/>
        </w:rPr>
        <w:t>الممتزة</w:t>
      </w:r>
      <w:proofErr w:type="spellEnd"/>
      <w:r w:rsidRPr="00165E8B">
        <w:rPr>
          <w:rtl/>
        </w:rPr>
        <w:t xml:space="preserve"> المقابلة لكل تركيز.</w:t>
      </w:r>
    </w:p>
    <w:p w14:paraId="7932E5F3" w14:textId="0D1427BC" w:rsidR="00165E8B" w:rsidRPr="00165E8B" w:rsidRDefault="00165E8B" w:rsidP="00165E8B">
      <w:pPr>
        <w:rPr>
          <w:rtl/>
        </w:rPr>
      </w:pPr>
      <w:r w:rsidRPr="00165E8B">
        <w:rPr>
          <w:b/>
          <w:bCs/>
          <w:u w:val="single"/>
          <w:rtl/>
          <w:lang w:bidi="ar-LB"/>
        </w:rPr>
        <w:t>المواد الكيميائية والأدوات اللازمة:</w:t>
      </w:r>
      <w:r w:rsidRPr="00165E8B">
        <w:rPr>
          <w:b/>
          <w:bCs/>
          <w:rtl/>
          <w:lang w:bidi="ar-LB"/>
        </w:rPr>
        <w:t xml:space="preserve"> </w:t>
      </w:r>
      <w:r w:rsidRPr="00165E8B">
        <w:rPr>
          <w:rtl/>
          <w:lang w:bidi="ar-LB"/>
        </w:rPr>
        <w:t xml:space="preserve">محلول حمض الخل </w:t>
      </w:r>
      <w:r w:rsidRPr="00165E8B">
        <w:rPr>
          <w:lang w:bidi="ar-LB"/>
        </w:rPr>
        <w:t>0.1 N</w:t>
      </w:r>
      <w:r w:rsidRPr="00165E8B">
        <w:rPr>
          <w:rtl/>
          <w:lang w:bidi="ar-LB"/>
        </w:rPr>
        <w:t xml:space="preserve">، محلول هيدروكسيد الصوديوم </w:t>
      </w:r>
      <w:r w:rsidRPr="00165E8B">
        <w:rPr>
          <w:lang w:bidi="ar-LB"/>
        </w:rPr>
        <w:t>0.1 N</w:t>
      </w:r>
      <w:r w:rsidRPr="00165E8B">
        <w:rPr>
          <w:rtl/>
          <w:lang w:bidi="ar-LB"/>
        </w:rPr>
        <w:t xml:space="preserve">، دوارق حجمية سعة </w:t>
      </w:r>
      <w:r w:rsidRPr="00165E8B">
        <w:rPr>
          <w:lang w:bidi="ar-LB"/>
        </w:rPr>
        <w:t>100ml</w:t>
      </w:r>
      <w:r w:rsidRPr="00165E8B">
        <w:rPr>
          <w:rtl/>
          <w:lang w:bidi="ar-LB"/>
        </w:rPr>
        <w:t xml:space="preserve"> (عدد 5)، </w:t>
      </w:r>
      <w:proofErr w:type="spellStart"/>
      <w:r w:rsidRPr="00165E8B">
        <w:rPr>
          <w:rtl/>
          <w:lang w:bidi="ar-LB"/>
        </w:rPr>
        <w:t>أرلنمايرات</w:t>
      </w:r>
      <w:proofErr w:type="spellEnd"/>
      <w:r w:rsidRPr="00165E8B">
        <w:rPr>
          <w:rtl/>
          <w:lang w:bidi="ar-LB"/>
        </w:rPr>
        <w:t xml:space="preserve"> سعة </w:t>
      </w:r>
      <w:r w:rsidRPr="00165E8B">
        <w:rPr>
          <w:lang w:bidi="ar-LB"/>
        </w:rPr>
        <w:t>100ml</w:t>
      </w:r>
      <w:r w:rsidRPr="00165E8B">
        <w:rPr>
          <w:rtl/>
          <w:lang w:bidi="ar-LB"/>
        </w:rPr>
        <w:t xml:space="preserve"> (عدد 5)، مشعر فينول </w:t>
      </w:r>
      <w:proofErr w:type="spellStart"/>
      <w:r w:rsidRPr="00165E8B">
        <w:rPr>
          <w:rtl/>
          <w:lang w:bidi="ar-LB"/>
        </w:rPr>
        <w:t>فتالئين</w:t>
      </w:r>
      <w:proofErr w:type="spellEnd"/>
      <w:r w:rsidRPr="00165E8B">
        <w:rPr>
          <w:rtl/>
          <w:lang w:bidi="ar-LB"/>
        </w:rPr>
        <w:t xml:space="preserve">، سحاحة، محرك مغناطيسي، مشعر فينول </w:t>
      </w:r>
      <w:proofErr w:type="spellStart"/>
      <w:r w:rsidRPr="00165E8B">
        <w:rPr>
          <w:rtl/>
          <w:lang w:bidi="ar-LB"/>
        </w:rPr>
        <w:t>فتالئين</w:t>
      </w:r>
      <w:proofErr w:type="spellEnd"/>
      <w:r w:rsidRPr="00165E8B">
        <w:rPr>
          <w:rtl/>
          <w:lang w:bidi="ar-LB"/>
        </w:rPr>
        <w:t>.</w:t>
      </w:r>
    </w:p>
    <w:p w14:paraId="5944FC63" w14:textId="16A24EA1" w:rsidR="00165E8B" w:rsidRPr="00165E8B" w:rsidRDefault="00165E8B" w:rsidP="00165E8B">
      <w:pPr>
        <w:rPr>
          <w:rtl/>
        </w:rPr>
      </w:pPr>
      <w:r w:rsidRPr="00165E8B">
        <w:rPr>
          <w:b/>
          <w:bCs/>
          <w:lang w:bidi="ar-LB"/>
        </w:rPr>
        <w:t>2</w:t>
      </w:r>
      <w:r w:rsidRPr="00165E8B">
        <w:rPr>
          <w:rFonts w:hint="cs"/>
          <w:b/>
          <w:bCs/>
          <w:rtl/>
        </w:rPr>
        <w:t>.</w:t>
      </w:r>
      <w:r w:rsidRPr="00165E8B">
        <w:rPr>
          <w:b/>
          <w:bCs/>
        </w:rPr>
        <w:t>1</w:t>
      </w:r>
      <w:r w:rsidRPr="00165E8B">
        <w:rPr>
          <w:rFonts w:hint="cs"/>
          <w:b/>
          <w:bCs/>
          <w:rtl/>
        </w:rPr>
        <w:t>.</w:t>
      </w:r>
      <w:r w:rsidRPr="00165E8B">
        <w:rPr>
          <w:b/>
          <w:bCs/>
        </w:rPr>
        <w:t>1</w:t>
      </w:r>
      <w:r w:rsidRPr="00165E8B">
        <w:rPr>
          <w:rFonts w:hint="cs"/>
          <w:b/>
          <w:bCs/>
          <w:rtl/>
        </w:rPr>
        <w:t>.</w:t>
      </w:r>
      <w:r w:rsidRPr="00165E8B">
        <w:rPr>
          <w:b/>
          <w:bCs/>
          <w:rtl/>
          <w:lang w:bidi="ar-LB"/>
        </w:rPr>
        <w:t xml:space="preserve"> خطوات العمل:</w:t>
      </w:r>
    </w:p>
    <w:p w14:paraId="2C33B7A5" w14:textId="456C31EE" w:rsidR="00165E8B" w:rsidRPr="00165E8B" w:rsidRDefault="00165E8B" w:rsidP="00165E8B">
      <w:pPr>
        <w:jc w:val="both"/>
        <w:rPr>
          <w:rtl/>
        </w:rPr>
      </w:pPr>
      <w:r>
        <w:rPr>
          <w:b/>
          <w:bCs/>
          <w:u w:val="single"/>
        </w:rPr>
        <w:t>1</w:t>
      </w:r>
      <w:r w:rsidRPr="00165E8B">
        <w:rPr>
          <w:b/>
          <w:bCs/>
          <w:u w:val="single"/>
          <w:rtl/>
        </w:rPr>
        <w:t>.</w:t>
      </w:r>
      <w:r w:rsidRPr="00165E8B">
        <w:rPr>
          <w:rtl/>
        </w:rPr>
        <w:t xml:space="preserve"> حضّر انطلاقاً من محلول حمض الخل </w:t>
      </w:r>
      <w:r w:rsidRPr="00165E8B">
        <w:t>0.1N</w:t>
      </w:r>
      <w:r w:rsidRPr="00165E8B">
        <w:rPr>
          <w:rtl/>
        </w:rPr>
        <w:t xml:space="preserve">، </w:t>
      </w:r>
      <w:proofErr w:type="gramStart"/>
      <w:r w:rsidRPr="00165E8B">
        <w:t>5</w:t>
      </w:r>
      <w:r w:rsidRPr="00165E8B">
        <w:rPr>
          <w:rtl/>
        </w:rPr>
        <w:t xml:space="preserve"> محاليل</w:t>
      </w:r>
      <w:proofErr w:type="gramEnd"/>
      <w:r w:rsidRPr="00165E8B">
        <w:rPr>
          <w:rtl/>
        </w:rPr>
        <w:t xml:space="preserve"> بتراكيز مختلفة</w:t>
      </w:r>
      <w:r w:rsidRPr="00165E8B">
        <w:rPr>
          <w:rFonts w:hint="cs"/>
          <w:rtl/>
        </w:rPr>
        <w:t xml:space="preserve"> (</w:t>
      </w:r>
      <w:r w:rsidRPr="00165E8B">
        <w:t>0.02</w:t>
      </w:r>
      <w:r w:rsidRPr="00165E8B">
        <w:rPr>
          <w:rFonts w:hint="cs"/>
          <w:rtl/>
        </w:rPr>
        <w:t xml:space="preserve">، </w:t>
      </w:r>
      <w:r w:rsidRPr="00165E8B">
        <w:t>0.04</w:t>
      </w:r>
      <w:r w:rsidRPr="00165E8B">
        <w:rPr>
          <w:rFonts w:hint="cs"/>
          <w:rtl/>
        </w:rPr>
        <w:t xml:space="preserve">، </w:t>
      </w:r>
      <w:r w:rsidRPr="00165E8B">
        <w:t>0.06</w:t>
      </w:r>
      <w:r w:rsidRPr="00165E8B">
        <w:rPr>
          <w:rFonts w:hint="cs"/>
          <w:rtl/>
        </w:rPr>
        <w:t xml:space="preserve">، </w:t>
      </w:r>
      <w:r w:rsidRPr="00165E8B">
        <w:t>0.08</w:t>
      </w:r>
      <w:r w:rsidRPr="00165E8B">
        <w:rPr>
          <w:rFonts w:hint="cs"/>
          <w:rtl/>
        </w:rPr>
        <w:t>)</w:t>
      </w:r>
      <w:r w:rsidRPr="00165E8B">
        <w:rPr>
          <w:rtl/>
        </w:rPr>
        <w:t xml:space="preserve"> وذلك بأخذ حجوم مختلفة من محلول حمض الخل وتمديدها بالماء المقطر كما هو موضّح في الجدول التالي:</w:t>
      </w:r>
    </w:p>
    <w:tbl>
      <w:tblPr>
        <w:tblStyle w:val="a7"/>
        <w:bidiVisual/>
        <w:tblW w:w="0" w:type="auto"/>
        <w:tblLook w:val="04A0" w:firstRow="1" w:lastRow="0" w:firstColumn="1" w:lastColumn="0" w:noHBand="0" w:noVBand="1"/>
      </w:tblPr>
      <w:tblGrid>
        <w:gridCol w:w="3669"/>
        <w:gridCol w:w="1307"/>
        <w:gridCol w:w="1138"/>
        <w:gridCol w:w="885"/>
        <w:gridCol w:w="885"/>
        <w:gridCol w:w="1132"/>
      </w:tblGrid>
      <w:tr w:rsidR="00165E8B" w:rsidRPr="00165E8B" w14:paraId="4BE7F174" w14:textId="77777777" w:rsidTr="000855E0">
        <w:tc>
          <w:tcPr>
            <w:tcW w:w="3863" w:type="dxa"/>
          </w:tcPr>
          <w:p w14:paraId="5718EE8F" w14:textId="77777777" w:rsidR="00165E8B" w:rsidRPr="00165E8B" w:rsidRDefault="00165E8B" w:rsidP="000855E0">
            <w:pPr>
              <w:autoSpaceDE w:val="0"/>
              <w:autoSpaceDN w:val="0"/>
              <w:adjustRightInd w:val="0"/>
              <w:jc w:val="both"/>
              <w:rPr>
                <w:rtl/>
              </w:rPr>
            </w:pPr>
            <w:r w:rsidRPr="00165E8B">
              <w:rPr>
                <w:rtl/>
              </w:rPr>
              <w:t>رقم المحلول</w:t>
            </w:r>
          </w:p>
        </w:tc>
        <w:tc>
          <w:tcPr>
            <w:tcW w:w="1350" w:type="dxa"/>
          </w:tcPr>
          <w:p w14:paraId="7284D7EF" w14:textId="77777777" w:rsidR="00165E8B" w:rsidRPr="00165E8B" w:rsidRDefault="00165E8B" w:rsidP="000855E0">
            <w:pPr>
              <w:autoSpaceDE w:val="0"/>
              <w:autoSpaceDN w:val="0"/>
              <w:adjustRightInd w:val="0"/>
              <w:jc w:val="both"/>
              <w:rPr>
                <w:rtl/>
              </w:rPr>
            </w:pPr>
            <m:oMathPara>
              <m:oMath>
                <m:r>
                  <m:rPr>
                    <m:sty m:val="p"/>
                  </m:rPr>
                  <w:rPr>
                    <w:rFonts w:ascii="Cambria Math" w:hAnsi="Cambria Math"/>
                  </w:rPr>
                  <m:t>1</m:t>
                </m:r>
              </m:oMath>
            </m:oMathPara>
          </w:p>
        </w:tc>
        <w:tc>
          <w:tcPr>
            <w:tcW w:w="1170" w:type="dxa"/>
          </w:tcPr>
          <w:p w14:paraId="6D5CF2EB" w14:textId="77777777" w:rsidR="00165E8B" w:rsidRPr="00165E8B" w:rsidRDefault="00165E8B" w:rsidP="000855E0">
            <w:pPr>
              <w:autoSpaceDE w:val="0"/>
              <w:autoSpaceDN w:val="0"/>
              <w:adjustRightInd w:val="0"/>
              <w:jc w:val="both"/>
              <w:rPr>
                <w:rtl/>
              </w:rPr>
            </w:pPr>
            <m:oMathPara>
              <m:oMath>
                <m:r>
                  <m:rPr>
                    <m:sty m:val="p"/>
                  </m:rPr>
                  <w:rPr>
                    <w:rFonts w:ascii="Cambria Math" w:hAnsi="Cambria Math"/>
                  </w:rPr>
                  <m:t>2</m:t>
                </m:r>
              </m:oMath>
            </m:oMathPara>
          </w:p>
        </w:tc>
        <w:tc>
          <w:tcPr>
            <w:tcW w:w="900" w:type="dxa"/>
          </w:tcPr>
          <w:p w14:paraId="21E00E65" w14:textId="77777777" w:rsidR="00165E8B" w:rsidRPr="00165E8B" w:rsidRDefault="00165E8B" w:rsidP="000855E0">
            <w:pPr>
              <w:autoSpaceDE w:val="0"/>
              <w:autoSpaceDN w:val="0"/>
              <w:adjustRightInd w:val="0"/>
              <w:jc w:val="both"/>
              <w:rPr>
                <w:rtl/>
              </w:rPr>
            </w:pPr>
            <m:oMathPara>
              <m:oMath>
                <m:r>
                  <m:rPr>
                    <m:sty m:val="p"/>
                  </m:rPr>
                  <w:rPr>
                    <w:rFonts w:ascii="Cambria Math" w:hAnsi="Cambria Math"/>
                  </w:rPr>
                  <m:t>3</m:t>
                </m:r>
              </m:oMath>
            </m:oMathPara>
          </w:p>
        </w:tc>
        <w:tc>
          <w:tcPr>
            <w:tcW w:w="900" w:type="dxa"/>
          </w:tcPr>
          <w:p w14:paraId="2B94F742" w14:textId="77777777" w:rsidR="00165E8B" w:rsidRPr="00165E8B" w:rsidRDefault="00165E8B" w:rsidP="000855E0">
            <w:pPr>
              <w:autoSpaceDE w:val="0"/>
              <w:autoSpaceDN w:val="0"/>
              <w:adjustRightInd w:val="0"/>
              <w:jc w:val="both"/>
              <w:rPr>
                <w:rtl/>
              </w:rPr>
            </w:pPr>
            <m:oMathPara>
              <m:oMath>
                <m:r>
                  <m:rPr>
                    <m:sty m:val="p"/>
                  </m:rPr>
                  <w:rPr>
                    <w:rFonts w:ascii="Cambria Math" w:hAnsi="Cambria Math"/>
                  </w:rPr>
                  <m:t>4</m:t>
                </m:r>
              </m:oMath>
            </m:oMathPara>
          </w:p>
        </w:tc>
        <w:tc>
          <w:tcPr>
            <w:tcW w:w="1167" w:type="dxa"/>
          </w:tcPr>
          <w:p w14:paraId="0CDE6C28" w14:textId="77777777" w:rsidR="00165E8B" w:rsidRPr="00165E8B" w:rsidRDefault="00165E8B" w:rsidP="000855E0">
            <w:pPr>
              <w:autoSpaceDE w:val="0"/>
              <w:autoSpaceDN w:val="0"/>
              <w:adjustRightInd w:val="0"/>
              <w:jc w:val="both"/>
              <w:rPr>
                <w:rtl/>
              </w:rPr>
            </w:pPr>
            <m:oMathPara>
              <m:oMath>
                <m:r>
                  <m:rPr>
                    <m:sty m:val="p"/>
                  </m:rPr>
                  <w:rPr>
                    <w:rFonts w:ascii="Cambria Math" w:hAnsi="Cambria Math"/>
                  </w:rPr>
                  <m:t>5</m:t>
                </m:r>
              </m:oMath>
            </m:oMathPara>
          </w:p>
        </w:tc>
      </w:tr>
      <w:tr w:rsidR="00165E8B" w:rsidRPr="00165E8B" w14:paraId="763A6408" w14:textId="77777777" w:rsidTr="000855E0">
        <w:tc>
          <w:tcPr>
            <w:tcW w:w="3863" w:type="dxa"/>
          </w:tcPr>
          <w:p w14:paraId="1C26CE74" w14:textId="77777777" w:rsidR="00165E8B" w:rsidRPr="00165E8B" w:rsidRDefault="00165E8B" w:rsidP="000855E0">
            <w:pPr>
              <w:autoSpaceDE w:val="0"/>
              <w:autoSpaceDN w:val="0"/>
              <w:adjustRightInd w:val="0"/>
              <w:jc w:val="both"/>
            </w:pPr>
            <w:r w:rsidRPr="00165E8B">
              <w:rPr>
                <w:rtl/>
              </w:rPr>
              <w:t xml:space="preserve">حجم حمض الخل اللازم للتحضير </w:t>
            </w:r>
            <w:r w:rsidRPr="00165E8B">
              <w:t>(ml)</w:t>
            </w:r>
          </w:p>
        </w:tc>
        <w:tc>
          <w:tcPr>
            <w:tcW w:w="1350" w:type="dxa"/>
          </w:tcPr>
          <w:p w14:paraId="17CAED6B" w14:textId="77777777" w:rsidR="00165E8B" w:rsidRPr="00165E8B" w:rsidRDefault="00165E8B" w:rsidP="000855E0">
            <w:pPr>
              <w:autoSpaceDE w:val="0"/>
              <w:autoSpaceDN w:val="0"/>
              <w:adjustRightInd w:val="0"/>
              <w:jc w:val="both"/>
              <w:rPr>
                <w:rFonts w:eastAsia="Calibri"/>
              </w:rPr>
            </w:pPr>
            <m:oMathPara>
              <m:oMath>
                <m:r>
                  <w:rPr>
                    <w:rFonts w:ascii="Cambria Math" w:eastAsia="Calibri" w:hAnsi="Cambria Math"/>
                  </w:rPr>
                  <m:t>20</m:t>
                </m:r>
              </m:oMath>
            </m:oMathPara>
          </w:p>
        </w:tc>
        <w:tc>
          <w:tcPr>
            <w:tcW w:w="1170" w:type="dxa"/>
          </w:tcPr>
          <w:p w14:paraId="5F02DAF7" w14:textId="77777777" w:rsidR="00165E8B" w:rsidRPr="00165E8B" w:rsidRDefault="00165E8B" w:rsidP="000855E0">
            <w:pPr>
              <w:autoSpaceDE w:val="0"/>
              <w:autoSpaceDN w:val="0"/>
              <w:adjustRightInd w:val="0"/>
              <w:jc w:val="both"/>
              <w:rPr>
                <w:rFonts w:eastAsia="Calibri"/>
              </w:rPr>
            </w:pPr>
            <m:oMathPara>
              <m:oMath>
                <m:r>
                  <w:rPr>
                    <w:rFonts w:ascii="Cambria Math" w:eastAsia="Calibri" w:hAnsi="Cambria Math"/>
                  </w:rPr>
                  <m:t>40</m:t>
                </m:r>
              </m:oMath>
            </m:oMathPara>
          </w:p>
        </w:tc>
        <w:tc>
          <w:tcPr>
            <w:tcW w:w="900" w:type="dxa"/>
          </w:tcPr>
          <w:p w14:paraId="0B971F4F" w14:textId="77777777" w:rsidR="00165E8B" w:rsidRPr="00165E8B" w:rsidRDefault="00165E8B" w:rsidP="000855E0">
            <w:pPr>
              <w:autoSpaceDE w:val="0"/>
              <w:autoSpaceDN w:val="0"/>
              <w:adjustRightInd w:val="0"/>
              <w:jc w:val="both"/>
              <w:rPr>
                <w:rFonts w:eastAsia="Calibri"/>
              </w:rPr>
            </w:pPr>
            <m:oMathPara>
              <m:oMath>
                <m:r>
                  <w:rPr>
                    <w:rFonts w:ascii="Cambria Math" w:eastAsia="Calibri" w:hAnsi="Cambria Math"/>
                  </w:rPr>
                  <m:t>60</m:t>
                </m:r>
              </m:oMath>
            </m:oMathPara>
          </w:p>
        </w:tc>
        <w:tc>
          <w:tcPr>
            <w:tcW w:w="900" w:type="dxa"/>
          </w:tcPr>
          <w:p w14:paraId="3F98CA8E" w14:textId="77777777" w:rsidR="00165E8B" w:rsidRPr="00165E8B" w:rsidRDefault="00165E8B" w:rsidP="000855E0">
            <w:pPr>
              <w:autoSpaceDE w:val="0"/>
              <w:autoSpaceDN w:val="0"/>
              <w:adjustRightInd w:val="0"/>
              <w:jc w:val="both"/>
              <w:rPr>
                <w:rFonts w:eastAsia="Calibri"/>
              </w:rPr>
            </w:pPr>
            <m:oMathPara>
              <m:oMath>
                <m:r>
                  <w:rPr>
                    <w:rFonts w:ascii="Cambria Math" w:eastAsia="Calibri" w:hAnsi="Cambria Math"/>
                  </w:rPr>
                  <m:t>80</m:t>
                </m:r>
              </m:oMath>
            </m:oMathPara>
          </w:p>
        </w:tc>
        <w:tc>
          <w:tcPr>
            <w:tcW w:w="1167" w:type="dxa"/>
          </w:tcPr>
          <w:p w14:paraId="639F6D8B" w14:textId="77777777" w:rsidR="00165E8B" w:rsidRPr="00165E8B" w:rsidRDefault="00165E8B" w:rsidP="000855E0">
            <w:pPr>
              <w:autoSpaceDE w:val="0"/>
              <w:autoSpaceDN w:val="0"/>
              <w:adjustRightInd w:val="0"/>
              <w:jc w:val="both"/>
              <w:rPr>
                <w:rFonts w:eastAsia="Calibri"/>
              </w:rPr>
            </w:pPr>
            <m:oMathPara>
              <m:oMath>
                <m:r>
                  <w:rPr>
                    <w:rFonts w:ascii="Cambria Math" w:eastAsia="Calibri" w:hAnsi="Cambria Math"/>
                  </w:rPr>
                  <m:t>100</m:t>
                </m:r>
              </m:oMath>
            </m:oMathPara>
          </w:p>
        </w:tc>
      </w:tr>
      <w:tr w:rsidR="00165E8B" w:rsidRPr="00165E8B" w14:paraId="7CDBF3CE" w14:textId="77777777" w:rsidTr="000855E0">
        <w:tc>
          <w:tcPr>
            <w:tcW w:w="3863" w:type="dxa"/>
          </w:tcPr>
          <w:p w14:paraId="391C6E62" w14:textId="77777777" w:rsidR="00165E8B" w:rsidRPr="00165E8B" w:rsidRDefault="00165E8B" w:rsidP="000855E0">
            <w:pPr>
              <w:autoSpaceDE w:val="0"/>
              <w:autoSpaceDN w:val="0"/>
              <w:adjustRightInd w:val="0"/>
              <w:jc w:val="both"/>
            </w:pPr>
            <w:r w:rsidRPr="00165E8B">
              <w:rPr>
                <w:rtl/>
              </w:rPr>
              <w:lastRenderedPageBreak/>
              <w:t xml:space="preserve">حجم الماء المقطر المضاف </w:t>
            </w:r>
            <w:r w:rsidRPr="00165E8B">
              <w:t>(ml)</w:t>
            </w:r>
          </w:p>
        </w:tc>
        <w:tc>
          <w:tcPr>
            <w:tcW w:w="1350" w:type="dxa"/>
          </w:tcPr>
          <w:p w14:paraId="12C37999"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80</m:t>
                </m:r>
              </m:oMath>
            </m:oMathPara>
          </w:p>
        </w:tc>
        <w:tc>
          <w:tcPr>
            <w:tcW w:w="1170" w:type="dxa"/>
          </w:tcPr>
          <w:p w14:paraId="701CADCF"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60</m:t>
                </m:r>
              </m:oMath>
            </m:oMathPara>
          </w:p>
        </w:tc>
        <w:tc>
          <w:tcPr>
            <w:tcW w:w="900" w:type="dxa"/>
          </w:tcPr>
          <w:p w14:paraId="1744C621"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40</m:t>
                </m:r>
              </m:oMath>
            </m:oMathPara>
          </w:p>
        </w:tc>
        <w:tc>
          <w:tcPr>
            <w:tcW w:w="900" w:type="dxa"/>
          </w:tcPr>
          <w:p w14:paraId="44719111"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20</m:t>
                </m:r>
              </m:oMath>
            </m:oMathPara>
          </w:p>
        </w:tc>
        <w:tc>
          <w:tcPr>
            <w:tcW w:w="1167" w:type="dxa"/>
          </w:tcPr>
          <w:p w14:paraId="53D7120A"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0</m:t>
                </m:r>
              </m:oMath>
            </m:oMathPara>
          </w:p>
        </w:tc>
      </w:tr>
      <w:tr w:rsidR="00165E8B" w:rsidRPr="00165E8B" w14:paraId="7C056EA4" w14:textId="77777777" w:rsidTr="000855E0">
        <w:tc>
          <w:tcPr>
            <w:tcW w:w="3863" w:type="dxa"/>
          </w:tcPr>
          <w:p w14:paraId="1D250E70" w14:textId="77777777" w:rsidR="00165E8B" w:rsidRPr="00165E8B" w:rsidRDefault="00165E8B" w:rsidP="000855E0">
            <w:pPr>
              <w:autoSpaceDE w:val="0"/>
              <w:autoSpaceDN w:val="0"/>
              <w:adjustRightInd w:val="0"/>
              <w:jc w:val="both"/>
              <w:rPr>
                <w:rtl/>
              </w:rPr>
            </w:pPr>
            <w:r w:rsidRPr="00165E8B">
              <w:rPr>
                <w:rtl/>
              </w:rPr>
              <w:t xml:space="preserve">تركيز محلول حمض الخل </w:t>
            </w:r>
            <w:r w:rsidRPr="00165E8B">
              <w:t>(N)</w:t>
            </w:r>
          </w:p>
        </w:tc>
        <w:tc>
          <w:tcPr>
            <w:tcW w:w="1350" w:type="dxa"/>
          </w:tcPr>
          <w:p w14:paraId="31A7A80B"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0.02</m:t>
                </m:r>
              </m:oMath>
            </m:oMathPara>
          </w:p>
        </w:tc>
        <w:tc>
          <w:tcPr>
            <w:tcW w:w="1170" w:type="dxa"/>
          </w:tcPr>
          <w:p w14:paraId="07E6812C"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0.04</m:t>
                </m:r>
              </m:oMath>
            </m:oMathPara>
          </w:p>
        </w:tc>
        <w:tc>
          <w:tcPr>
            <w:tcW w:w="900" w:type="dxa"/>
          </w:tcPr>
          <w:p w14:paraId="30F619ED"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0.06</m:t>
                </m:r>
              </m:oMath>
            </m:oMathPara>
          </w:p>
        </w:tc>
        <w:tc>
          <w:tcPr>
            <w:tcW w:w="900" w:type="dxa"/>
          </w:tcPr>
          <w:p w14:paraId="6C4D61A0"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0.08</m:t>
                </m:r>
              </m:oMath>
            </m:oMathPara>
          </w:p>
        </w:tc>
        <w:tc>
          <w:tcPr>
            <w:tcW w:w="1167" w:type="dxa"/>
          </w:tcPr>
          <w:p w14:paraId="6FA730BB" w14:textId="77777777" w:rsidR="00165E8B" w:rsidRPr="00165E8B" w:rsidRDefault="00165E8B" w:rsidP="000855E0">
            <w:pPr>
              <w:autoSpaceDE w:val="0"/>
              <w:autoSpaceDN w:val="0"/>
              <w:adjustRightInd w:val="0"/>
              <w:jc w:val="both"/>
              <w:rPr>
                <w:rFonts w:eastAsia="Calibri"/>
              </w:rPr>
            </w:pPr>
            <m:oMathPara>
              <m:oMath>
                <m:r>
                  <m:rPr>
                    <m:sty m:val="p"/>
                  </m:rPr>
                  <w:rPr>
                    <w:rFonts w:ascii="Cambria Math" w:eastAsia="Calibri" w:hAnsi="Cambria Math"/>
                  </w:rPr>
                  <m:t>0.1</m:t>
                </m:r>
              </m:oMath>
            </m:oMathPara>
          </w:p>
        </w:tc>
      </w:tr>
    </w:tbl>
    <w:p w14:paraId="77727B64" w14:textId="77777777" w:rsidR="00165E8B" w:rsidRPr="00165E8B" w:rsidRDefault="00165E8B" w:rsidP="00165E8B">
      <w:pPr>
        <w:jc w:val="both"/>
        <w:rPr>
          <w:rtl/>
        </w:rPr>
      </w:pPr>
    </w:p>
    <w:p w14:paraId="7DF4A83B" w14:textId="42DB3D7B" w:rsidR="00165E8B" w:rsidRPr="00165E8B" w:rsidRDefault="00165E8B" w:rsidP="00165E8B">
      <w:pPr>
        <w:jc w:val="both"/>
        <w:rPr>
          <w:rtl/>
        </w:rPr>
      </w:pPr>
      <w:r w:rsidRPr="00165E8B">
        <w:rPr>
          <w:rFonts w:eastAsiaTheme="minorEastAsia"/>
          <w:b/>
          <w:bCs/>
          <w:u w:val="single"/>
        </w:rPr>
        <w:t>2</w:t>
      </w:r>
      <w:r w:rsidRPr="00165E8B">
        <w:rPr>
          <w:rFonts w:eastAsiaTheme="minorEastAsia"/>
          <w:b/>
          <w:bCs/>
          <w:u w:val="single"/>
          <w:rtl/>
        </w:rPr>
        <w:t>.</w:t>
      </w:r>
      <w:r w:rsidRPr="00165E8B">
        <w:rPr>
          <w:rFonts w:eastAsiaTheme="minorEastAsia"/>
          <w:rtl/>
        </w:rPr>
        <w:t xml:space="preserve"> </w:t>
      </w:r>
      <w:r w:rsidRPr="00165E8B">
        <w:rPr>
          <w:rtl/>
        </w:rPr>
        <w:t xml:space="preserve">أضف إلى كل دورق من الدوارق المحتوية على حمض الخل كمية </w:t>
      </w:r>
      <w:proofErr w:type="spellStart"/>
      <w:r w:rsidRPr="00165E8B">
        <w:rPr>
          <w:rtl/>
        </w:rPr>
        <w:t>مقدارھا</w:t>
      </w:r>
      <w:proofErr w:type="spellEnd"/>
      <w:r w:rsidRPr="00165E8B">
        <w:rPr>
          <w:rtl/>
        </w:rPr>
        <w:t xml:space="preserve"> </w:t>
      </w:r>
      <m:oMath>
        <m:r>
          <w:rPr>
            <w:rFonts w:ascii="Cambria Math" w:hAnsi="Cambria Math"/>
          </w:rPr>
          <m:t>1g</m:t>
        </m:r>
      </m:oMath>
      <w:r w:rsidRPr="00165E8B">
        <w:rPr>
          <w:rtl/>
        </w:rPr>
        <w:t xml:space="preserve"> من الفحم النباتي المنشط.</w:t>
      </w:r>
    </w:p>
    <w:p w14:paraId="2DE6D7D8" w14:textId="6FFB85C4" w:rsidR="00165E8B" w:rsidRPr="00165E8B" w:rsidRDefault="00165E8B" w:rsidP="00165E8B">
      <w:pPr>
        <w:jc w:val="both"/>
        <w:rPr>
          <w:rtl/>
        </w:rPr>
      </w:pPr>
      <w:r w:rsidRPr="00165E8B">
        <w:rPr>
          <w:b/>
          <w:bCs/>
          <w:u w:val="single"/>
        </w:rPr>
        <w:t>3</w:t>
      </w:r>
      <w:r w:rsidRPr="00165E8B">
        <w:rPr>
          <w:b/>
          <w:bCs/>
          <w:u w:val="single"/>
          <w:rtl/>
        </w:rPr>
        <w:t>.</w:t>
      </w:r>
      <w:r w:rsidRPr="00165E8B">
        <w:rPr>
          <w:rtl/>
        </w:rPr>
        <w:t xml:space="preserve"> رج الزجاجات المحتوية على الحمض والفحم النباتي المنشط لمدة </w:t>
      </w:r>
      <w:proofErr w:type="gramStart"/>
      <w:r w:rsidRPr="00165E8B">
        <w:t>20</w:t>
      </w:r>
      <w:r w:rsidRPr="00165E8B">
        <w:rPr>
          <w:rtl/>
        </w:rPr>
        <w:t xml:space="preserve"> دقيقة</w:t>
      </w:r>
      <w:proofErr w:type="gramEnd"/>
      <w:r w:rsidRPr="00165E8B">
        <w:rPr>
          <w:rtl/>
        </w:rPr>
        <w:t xml:space="preserve"> بيدك أو باستخدام </w:t>
      </w:r>
      <w:proofErr w:type="spellStart"/>
      <w:r w:rsidRPr="00165E8B">
        <w:rPr>
          <w:rtl/>
        </w:rPr>
        <w:t>جھاز</w:t>
      </w:r>
      <w:proofErr w:type="spellEnd"/>
      <w:r w:rsidRPr="00165E8B">
        <w:rPr>
          <w:rtl/>
        </w:rPr>
        <w:t xml:space="preserve"> </w:t>
      </w:r>
      <w:proofErr w:type="spellStart"/>
      <w:r w:rsidRPr="00165E8B">
        <w:rPr>
          <w:rtl/>
        </w:rPr>
        <w:t>الھز</w:t>
      </w:r>
      <w:proofErr w:type="spellEnd"/>
      <w:r w:rsidRPr="00165E8B">
        <w:rPr>
          <w:rtl/>
        </w:rPr>
        <w:t xml:space="preserve"> (التحريك).</w:t>
      </w:r>
    </w:p>
    <w:p w14:paraId="0BF34F6A" w14:textId="4E397DF0" w:rsidR="00165E8B" w:rsidRPr="00165E8B" w:rsidRDefault="00165E8B" w:rsidP="00165E8B">
      <w:pPr>
        <w:jc w:val="both"/>
        <w:rPr>
          <w:rtl/>
        </w:rPr>
      </w:pPr>
      <w:r w:rsidRPr="00165E8B">
        <w:rPr>
          <w:b/>
          <w:bCs/>
          <w:u w:val="single"/>
        </w:rPr>
        <w:t>4</w:t>
      </w:r>
      <w:r w:rsidRPr="00165E8B">
        <w:rPr>
          <w:b/>
          <w:bCs/>
          <w:u w:val="single"/>
          <w:rtl/>
        </w:rPr>
        <w:t>.</w:t>
      </w:r>
      <w:r w:rsidRPr="00165E8B">
        <w:rPr>
          <w:rtl/>
        </w:rPr>
        <w:t xml:space="preserve"> قم بفصل الفحم بعد الامتزاز وذلك بترشيحه مستخدماً ورق الترشيح.</w:t>
      </w:r>
    </w:p>
    <w:p w14:paraId="103A5619" w14:textId="520FA5AD" w:rsidR="00165E8B" w:rsidRPr="00165E8B" w:rsidRDefault="00165E8B" w:rsidP="00165E8B">
      <w:pPr>
        <w:jc w:val="both"/>
        <w:rPr>
          <w:rFonts w:eastAsiaTheme="minorEastAsia"/>
          <w:rtl/>
          <w:lang w:bidi="ar-LB"/>
        </w:rPr>
      </w:pPr>
      <w:r w:rsidRPr="00165E8B">
        <w:rPr>
          <w:b/>
          <w:bCs/>
          <w:u w:val="single"/>
        </w:rPr>
        <w:t>5</w:t>
      </w:r>
      <w:r w:rsidRPr="00165E8B">
        <w:rPr>
          <w:b/>
          <w:bCs/>
          <w:u w:val="single"/>
          <w:rtl/>
        </w:rPr>
        <w:t>.</w:t>
      </w:r>
      <w:r w:rsidRPr="00165E8B">
        <w:rPr>
          <w:rtl/>
        </w:rPr>
        <w:t xml:space="preserve"> اسحب </w:t>
      </w:r>
      <m:oMath>
        <m:r>
          <w:rPr>
            <w:rFonts w:ascii="Cambria Math" w:hAnsi="Cambria Math"/>
          </w:rPr>
          <m:t>10ml</m:t>
        </m:r>
      </m:oMath>
      <w:r w:rsidRPr="00165E8B">
        <w:rPr>
          <w:rFonts w:eastAsiaTheme="minorEastAsia"/>
          <w:rtl/>
          <w:lang w:bidi="ar-LB"/>
        </w:rPr>
        <w:t xml:space="preserve"> من الرشيح وضعه في ارلنماير ثم أضف إليه بضع قطرات من مشعر الفينول فتالئين حيث يصبح عديم اللون في الوسط الحمضي.</w:t>
      </w:r>
    </w:p>
    <w:p w14:paraId="2905C697" w14:textId="12C84F99" w:rsidR="00165E8B" w:rsidRPr="00165E8B" w:rsidRDefault="00165E8B" w:rsidP="00165E8B">
      <w:pPr>
        <w:jc w:val="both"/>
        <w:rPr>
          <w:rFonts w:eastAsiaTheme="minorEastAsia"/>
          <w:rtl/>
          <w:lang w:bidi="ar-LB"/>
        </w:rPr>
      </w:pPr>
      <w:r w:rsidRPr="00165E8B">
        <w:rPr>
          <w:rFonts w:eastAsiaTheme="minorEastAsia"/>
          <w:b/>
          <w:bCs/>
          <w:u w:val="single"/>
          <w:lang w:bidi="ar-LB"/>
        </w:rPr>
        <w:t>6</w:t>
      </w:r>
      <w:r w:rsidRPr="00165E8B">
        <w:rPr>
          <w:rFonts w:eastAsiaTheme="minorEastAsia"/>
          <w:b/>
          <w:bCs/>
          <w:u w:val="single"/>
          <w:rtl/>
          <w:lang w:bidi="ar-LB"/>
        </w:rPr>
        <w:t>.</w:t>
      </w:r>
      <w:r w:rsidRPr="00165E8B">
        <w:rPr>
          <w:rFonts w:eastAsiaTheme="minorEastAsia"/>
          <w:rtl/>
          <w:lang w:bidi="ar-LB"/>
        </w:rPr>
        <w:t xml:space="preserve"> املأ السحاحة بهيدروكسيد الصوديوم ثم ابدأ المعايرة للحمض الموجود في </w:t>
      </w:r>
      <w:proofErr w:type="spellStart"/>
      <w:r w:rsidRPr="00165E8B">
        <w:rPr>
          <w:rFonts w:eastAsiaTheme="minorEastAsia"/>
          <w:rtl/>
          <w:lang w:bidi="ar-LB"/>
        </w:rPr>
        <w:t>الارلنماير</w:t>
      </w:r>
      <w:proofErr w:type="spellEnd"/>
      <w:r w:rsidRPr="00165E8B">
        <w:rPr>
          <w:rFonts w:eastAsiaTheme="minorEastAsia"/>
          <w:rtl/>
          <w:lang w:bidi="ar-LB"/>
        </w:rPr>
        <w:t xml:space="preserve"> حتى تصل نقطة نهاية المعايرة (يصبح اللون وردي خفيف).</w:t>
      </w:r>
    </w:p>
    <w:p w14:paraId="1C263D80" w14:textId="67E89470" w:rsidR="00165E8B" w:rsidRPr="00165E8B" w:rsidRDefault="00165E8B" w:rsidP="00165E8B">
      <w:pPr>
        <w:rPr>
          <w:rtl/>
          <w:lang w:bidi="ar-LB"/>
        </w:rPr>
      </w:pPr>
      <w:r w:rsidRPr="00165E8B">
        <w:rPr>
          <w:rFonts w:eastAsiaTheme="minorEastAsia"/>
          <w:b/>
          <w:bCs/>
          <w:u w:val="single"/>
          <w:lang w:bidi="ar-LB"/>
        </w:rPr>
        <w:t>7</w:t>
      </w:r>
      <w:r w:rsidRPr="00165E8B">
        <w:rPr>
          <w:rFonts w:eastAsiaTheme="minorEastAsia"/>
          <w:b/>
          <w:bCs/>
          <w:u w:val="single"/>
          <w:rtl/>
          <w:lang w:bidi="ar-LB"/>
        </w:rPr>
        <w:t>.</w:t>
      </w:r>
      <w:r w:rsidRPr="00165E8B">
        <w:rPr>
          <w:rFonts w:eastAsiaTheme="minorEastAsia"/>
          <w:rtl/>
          <w:lang w:bidi="ar-LB"/>
        </w:rPr>
        <w:t xml:space="preserve"> احسب تركيز حمض الخل (الرشاحة) من قانون المعايرة.</w:t>
      </w:r>
    </w:p>
    <w:p w14:paraId="54F5239F" w14:textId="1464F1E9" w:rsidR="00165E8B" w:rsidRPr="00165E8B" w:rsidRDefault="00165E8B" w:rsidP="00165E8B">
      <w:pPr>
        <w:jc w:val="both"/>
        <w:rPr>
          <w:rFonts w:eastAsiaTheme="minorEastAsia"/>
          <w:rtl/>
          <w:lang w:bidi="ar-LB"/>
        </w:rPr>
      </w:pPr>
      <w:r w:rsidRPr="00165E8B">
        <w:rPr>
          <w:rFonts w:eastAsiaTheme="minorEastAsia"/>
          <w:u w:val="single"/>
          <w:lang w:bidi="ar-LB"/>
        </w:rPr>
        <w:t>8</w:t>
      </w:r>
      <w:r w:rsidRPr="00165E8B">
        <w:rPr>
          <w:rFonts w:eastAsiaTheme="minorEastAsia"/>
          <w:u w:val="single"/>
          <w:rtl/>
          <w:lang w:bidi="ar-LB"/>
        </w:rPr>
        <w:t>.</w:t>
      </w:r>
      <w:r w:rsidRPr="00165E8B">
        <w:rPr>
          <w:rFonts w:eastAsiaTheme="minorEastAsia"/>
          <w:rtl/>
          <w:lang w:bidi="ar-LB"/>
        </w:rPr>
        <w:t xml:space="preserve"> احسب تركيز الكمية </w:t>
      </w:r>
      <w:proofErr w:type="spellStart"/>
      <w:r w:rsidRPr="00165E8B">
        <w:rPr>
          <w:rFonts w:eastAsiaTheme="minorEastAsia"/>
          <w:rtl/>
          <w:lang w:bidi="ar-LB"/>
        </w:rPr>
        <w:t>الممتزة</w:t>
      </w:r>
      <w:proofErr w:type="spellEnd"/>
      <w:r w:rsidRPr="00165E8B">
        <w:rPr>
          <w:rFonts w:eastAsiaTheme="minorEastAsia"/>
          <w:rtl/>
          <w:lang w:bidi="ar-LB"/>
        </w:rPr>
        <w:t xml:space="preserve"> من الحمض على سطح الفحم النباتي.</w:t>
      </w:r>
    </w:p>
    <w:p w14:paraId="69345C01" w14:textId="7807F50E" w:rsidR="00165E8B" w:rsidRPr="00165E8B" w:rsidRDefault="00165E8B" w:rsidP="00165E8B">
      <w:pPr>
        <w:rPr>
          <w:rtl/>
          <w:lang w:bidi="ar-LB"/>
        </w:rPr>
      </w:pPr>
      <w:r w:rsidRPr="00165E8B">
        <w:rPr>
          <w:rFonts w:eastAsiaTheme="minorEastAsia"/>
          <w:b/>
          <w:bCs/>
          <w:u w:val="single"/>
          <w:lang w:bidi="ar-LB"/>
        </w:rPr>
        <w:t>9</w:t>
      </w:r>
      <w:r w:rsidRPr="00165E8B">
        <w:rPr>
          <w:rFonts w:eastAsiaTheme="minorEastAsia"/>
          <w:b/>
          <w:bCs/>
          <w:u w:val="single"/>
          <w:rtl/>
          <w:lang w:bidi="ar-LB"/>
        </w:rPr>
        <w:t>.</w:t>
      </w:r>
      <w:r w:rsidRPr="00165E8B">
        <w:rPr>
          <w:rFonts w:eastAsiaTheme="minorEastAsia"/>
          <w:rtl/>
          <w:lang w:bidi="ar-LB"/>
        </w:rPr>
        <w:t xml:space="preserve"> أجري الحسابات اللازمة وسجّل نتائجك في فقرة النتائج والمناقشة.</w:t>
      </w:r>
    </w:p>
    <w:p w14:paraId="35013ECB" w14:textId="4A64C1AB" w:rsidR="00165E8B" w:rsidRPr="00165E8B" w:rsidRDefault="00165E8B" w:rsidP="00165E8B">
      <w:pPr>
        <w:pStyle w:val="2"/>
        <w:rPr>
          <w:rFonts w:ascii="Sakkal Majalla" w:hAnsi="Sakkal Majalla" w:cs="Sakkal Majalla"/>
          <w:rtl/>
        </w:rPr>
      </w:pPr>
      <w:r w:rsidRPr="00165E8B">
        <w:rPr>
          <w:rFonts w:ascii="Sakkal Majalla" w:hAnsi="Sakkal Majalla" w:cs="Sakkal Majalla"/>
        </w:rPr>
        <w:t>3</w:t>
      </w:r>
      <w:r w:rsidRPr="00165E8B">
        <w:rPr>
          <w:rFonts w:ascii="Sakkal Majalla" w:hAnsi="Sakkal Majalla" w:cs="Sakkal Majalla"/>
          <w:rtl/>
        </w:rPr>
        <w:t>. النتائج والمناقشة:</w:t>
      </w:r>
    </w:p>
    <w:p w14:paraId="15715613" w14:textId="77777777" w:rsidR="00165E8B" w:rsidRPr="00165E8B" w:rsidRDefault="00165E8B" w:rsidP="00165E8B">
      <w:pPr>
        <w:jc w:val="both"/>
        <w:rPr>
          <w:rFonts w:eastAsiaTheme="minorEastAsia"/>
          <w:rtl/>
        </w:rPr>
      </w:pPr>
      <w:r w:rsidRPr="00165E8B">
        <w:rPr>
          <w:rFonts w:eastAsiaTheme="minorEastAsia"/>
          <w:rtl/>
        </w:rPr>
        <w:t xml:space="preserve">يمكن التعبير عن العلاقة بين الامتزاز والتركيز ضمن مجال واسع نسبياً للتركيز بالمعادلة البسيطة التي وضعها العالم </w:t>
      </w:r>
      <w:proofErr w:type="spellStart"/>
      <w:r w:rsidRPr="00165E8B">
        <w:rPr>
          <w:rFonts w:eastAsiaTheme="minorEastAsia"/>
          <w:rtl/>
        </w:rPr>
        <w:t>فريندليش</w:t>
      </w:r>
      <w:proofErr w:type="spellEnd"/>
      <w:r w:rsidRPr="00165E8B">
        <w:rPr>
          <w:rFonts w:eastAsiaTheme="minorEastAsia"/>
          <w:rtl/>
        </w:rPr>
        <w:t xml:space="preserve"> عام 1990 وهي من الشكل التالي:</w:t>
      </w:r>
    </w:p>
    <w:p w14:paraId="37FFD7CB" w14:textId="77777777" w:rsidR="00165E8B" w:rsidRPr="00165E8B" w:rsidRDefault="00051057" w:rsidP="00165E8B">
      <w:pPr>
        <w:jc w:val="both"/>
        <w:rPr>
          <w:rFonts w:eastAsiaTheme="minorEastAsia"/>
          <w:rtl/>
        </w:rPr>
      </w:pPr>
      <m:oMathPara>
        <m:oMath>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m</m:t>
              </m:r>
            </m:den>
          </m:f>
          <m:r>
            <w:rPr>
              <w:rFonts w:ascii="Cambria Math" w:eastAsiaTheme="minorEastAsia" w:hAnsi="Cambria Math"/>
            </w:rPr>
            <m:t>=K×</m:t>
          </m:r>
          <m:sSup>
            <m:sSupPr>
              <m:ctrlPr>
                <w:rPr>
                  <w:rFonts w:ascii="Cambria Math" w:eastAsiaTheme="minorEastAsia" w:hAnsi="Cambria Math"/>
                  <w:i/>
                </w:rPr>
              </m:ctrlPr>
            </m:sSupPr>
            <m:e>
              <m:r>
                <w:rPr>
                  <w:rFonts w:ascii="Cambria Math" w:eastAsiaTheme="minorEastAsia" w:hAnsi="Cambria Math"/>
                </w:rPr>
                <m:t>C</m:t>
              </m:r>
            </m:e>
            <m:sup>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sup>
          </m:sSup>
        </m:oMath>
      </m:oMathPara>
    </w:p>
    <w:p w14:paraId="6D0645C2" w14:textId="77777777" w:rsidR="00165E8B" w:rsidRPr="00165E8B" w:rsidRDefault="00165E8B" w:rsidP="00165E8B">
      <w:pPr>
        <w:jc w:val="both"/>
        <w:rPr>
          <w:rFonts w:eastAsiaTheme="minorEastAsia"/>
          <w:rtl/>
          <w:lang w:bidi="ar-LB"/>
        </w:rPr>
      </w:pPr>
      <w:r w:rsidRPr="00165E8B">
        <w:rPr>
          <w:rFonts w:eastAsiaTheme="minorEastAsia"/>
          <w:rtl/>
          <w:lang w:bidi="ar-LB"/>
        </w:rPr>
        <w:t>حيث:</w:t>
      </w:r>
    </w:p>
    <w:p w14:paraId="24AF1A77" w14:textId="77777777" w:rsidR="00165E8B" w:rsidRPr="00165E8B" w:rsidRDefault="00165E8B" w:rsidP="00165E8B">
      <w:pPr>
        <w:jc w:val="both"/>
        <w:rPr>
          <w:rFonts w:eastAsiaTheme="minorEastAsia"/>
          <w:rtl/>
          <w:lang w:bidi="ar-LB"/>
        </w:rPr>
      </w:pPr>
      <m:oMath>
        <m:r>
          <w:rPr>
            <w:rFonts w:ascii="Cambria Math" w:hAnsi="Cambria Math"/>
            <w:lang w:bidi="ar-LB"/>
          </w:rPr>
          <m:t>m</m:t>
        </m:r>
      </m:oMath>
      <w:r w:rsidRPr="00165E8B">
        <w:rPr>
          <w:rFonts w:eastAsiaTheme="minorEastAsia"/>
          <w:rtl/>
          <w:lang w:bidi="ar-LB"/>
        </w:rPr>
        <w:t xml:space="preserve"> – كمية </w:t>
      </w:r>
      <w:proofErr w:type="gramStart"/>
      <w:r w:rsidRPr="00165E8B">
        <w:rPr>
          <w:rFonts w:eastAsiaTheme="minorEastAsia"/>
          <w:rtl/>
          <w:lang w:bidi="ar-LB"/>
        </w:rPr>
        <w:t xml:space="preserve">الممتز.   </w:t>
      </w:r>
      <w:proofErr w:type="gramEnd"/>
      <w:r w:rsidRPr="00165E8B">
        <w:rPr>
          <w:rFonts w:eastAsiaTheme="minorEastAsia"/>
          <w:rtl/>
          <w:lang w:bidi="ar-LB"/>
        </w:rPr>
        <w:t xml:space="preserve">    </w:t>
      </w:r>
      <m:oMath>
        <m:r>
          <w:rPr>
            <w:rFonts w:ascii="Cambria Math" w:hAnsi="Cambria Math"/>
            <w:lang w:bidi="ar-LB"/>
          </w:rPr>
          <m:t>x</m:t>
        </m:r>
      </m:oMath>
      <w:r w:rsidRPr="00165E8B">
        <w:rPr>
          <w:rFonts w:eastAsiaTheme="minorEastAsia"/>
          <w:rtl/>
          <w:lang w:bidi="ar-LB"/>
        </w:rPr>
        <w:t xml:space="preserve"> – كمية المادة </w:t>
      </w:r>
      <w:proofErr w:type="gramStart"/>
      <w:r w:rsidRPr="00165E8B">
        <w:rPr>
          <w:rFonts w:eastAsiaTheme="minorEastAsia"/>
          <w:rtl/>
          <w:lang w:bidi="ar-LB"/>
        </w:rPr>
        <w:t xml:space="preserve">المازة.   </w:t>
      </w:r>
      <w:proofErr w:type="gramEnd"/>
      <w:r w:rsidRPr="00165E8B">
        <w:rPr>
          <w:rFonts w:eastAsiaTheme="minorEastAsia"/>
          <w:rtl/>
          <w:lang w:bidi="ar-LB"/>
        </w:rPr>
        <w:t xml:space="preserve">    </w:t>
      </w:r>
      <m:oMath>
        <m:r>
          <w:rPr>
            <w:rFonts w:ascii="Cambria Math" w:hAnsi="Cambria Math"/>
            <w:lang w:bidi="ar-LB"/>
          </w:rPr>
          <m:t>C</m:t>
        </m:r>
      </m:oMath>
      <w:r w:rsidRPr="00165E8B">
        <w:rPr>
          <w:rFonts w:eastAsiaTheme="minorEastAsia"/>
          <w:rtl/>
          <w:lang w:bidi="ar-LB"/>
        </w:rPr>
        <w:t xml:space="preserve"> – تركيز </w:t>
      </w:r>
      <w:proofErr w:type="gramStart"/>
      <w:r w:rsidRPr="00165E8B">
        <w:rPr>
          <w:rFonts w:eastAsiaTheme="minorEastAsia"/>
          <w:rtl/>
          <w:lang w:bidi="ar-LB"/>
        </w:rPr>
        <w:t xml:space="preserve">الممتز.   </w:t>
      </w:r>
      <w:proofErr w:type="gramEnd"/>
      <w:r w:rsidRPr="00165E8B">
        <w:rPr>
          <w:rFonts w:eastAsiaTheme="minorEastAsia"/>
          <w:rtl/>
          <w:lang w:bidi="ar-LB"/>
        </w:rPr>
        <w:t xml:space="preserve">   </w:t>
      </w:r>
      <m:oMath>
        <m:r>
          <w:rPr>
            <w:rFonts w:ascii="Cambria Math" w:hAnsi="Cambria Math"/>
            <w:lang w:bidi="ar-LB"/>
          </w:rPr>
          <m:t>n,K</m:t>
        </m:r>
      </m:oMath>
      <w:r w:rsidRPr="00165E8B">
        <w:rPr>
          <w:rFonts w:eastAsiaTheme="minorEastAsia"/>
          <w:rtl/>
          <w:lang w:bidi="ar-LB"/>
        </w:rPr>
        <w:t xml:space="preserve"> – ثوابت الامتزاز.</w:t>
      </w:r>
    </w:p>
    <w:p w14:paraId="6C970BCA" w14:textId="77777777" w:rsidR="00165E8B" w:rsidRPr="00165E8B" w:rsidRDefault="00165E8B" w:rsidP="00165E8B">
      <w:pPr>
        <w:jc w:val="both"/>
        <w:rPr>
          <w:rtl/>
        </w:rPr>
      </w:pPr>
      <w:r w:rsidRPr="00165E8B">
        <w:rPr>
          <w:rFonts w:eastAsiaTheme="minorEastAsia"/>
          <w:rtl/>
        </w:rPr>
        <w:t xml:space="preserve">يمكن حساب ثابتي </w:t>
      </w:r>
      <w:proofErr w:type="spellStart"/>
      <w:r w:rsidRPr="00165E8B">
        <w:rPr>
          <w:rFonts w:eastAsiaTheme="minorEastAsia"/>
          <w:rtl/>
        </w:rPr>
        <w:t>فريندليش</w:t>
      </w:r>
      <w:proofErr w:type="spellEnd"/>
      <w:r w:rsidRPr="00165E8B">
        <w:rPr>
          <w:rFonts w:eastAsiaTheme="minorEastAsia"/>
          <w:rtl/>
        </w:rPr>
        <w:t xml:space="preserve"> وذلك بعد تحويل العلاقة السابقة إلى علاقة خطية ويتم ذلك كتابتها بالشكل اللوغاريتمي وذلك كما يلي:</w:t>
      </w:r>
    </w:p>
    <w:p w14:paraId="79AC25F0" w14:textId="77777777" w:rsidR="00165E8B" w:rsidRPr="00165E8B" w:rsidRDefault="00051057" w:rsidP="00165E8B">
      <w:pPr>
        <w:jc w:val="both"/>
        <w:rPr>
          <w:rFonts w:eastAsiaTheme="minorEastAsia"/>
          <w:rtl/>
          <w:lang w:bidi="ar-LB"/>
        </w:rPr>
      </w:pPr>
      <m:oMathPara>
        <m:oMath>
          <m:func>
            <m:funcPr>
              <m:ctrlPr>
                <w:rPr>
                  <w:rFonts w:ascii="Cambria Math" w:hAnsi="Cambria Math"/>
                  <w:lang w:bidi="ar-LB"/>
                </w:rPr>
              </m:ctrlPr>
            </m:funcPr>
            <m:fName>
              <m:r>
                <m:rPr>
                  <m:sty m:val="p"/>
                </m:rPr>
                <w:rPr>
                  <w:rFonts w:ascii="Cambria Math" w:hAnsi="Cambria Math"/>
                  <w:lang w:bidi="ar-LB"/>
                </w:rPr>
                <m:t>log</m:t>
              </m:r>
            </m:fName>
            <m:e>
              <m:f>
                <m:fPr>
                  <m:ctrlPr>
                    <w:rPr>
                      <w:rFonts w:ascii="Cambria Math" w:hAnsi="Cambria Math"/>
                      <w:i/>
                      <w:lang w:bidi="ar-LB"/>
                    </w:rPr>
                  </m:ctrlPr>
                </m:fPr>
                <m:num>
                  <m:r>
                    <w:rPr>
                      <w:rFonts w:ascii="Cambria Math" w:hAnsi="Cambria Math"/>
                      <w:lang w:bidi="ar-LB"/>
                    </w:rPr>
                    <m:t>x</m:t>
                  </m:r>
                </m:num>
                <m:den>
                  <m:r>
                    <w:rPr>
                      <w:rFonts w:ascii="Cambria Math" w:hAnsi="Cambria Math"/>
                      <w:lang w:bidi="ar-LB"/>
                    </w:rPr>
                    <m:t>m</m:t>
                  </m:r>
                </m:den>
              </m:f>
            </m:e>
          </m:func>
          <m:r>
            <m:rPr>
              <m:sty m:val="p"/>
            </m:rPr>
            <w:rPr>
              <w:rFonts w:ascii="Cambria Math" w:hAnsi="Cambria Math"/>
              <w:lang w:bidi="ar-LB"/>
            </w:rPr>
            <m:t>=</m:t>
          </m:r>
          <m:func>
            <m:funcPr>
              <m:ctrlPr>
                <w:rPr>
                  <w:rFonts w:ascii="Cambria Math" w:hAnsi="Cambria Math"/>
                  <w:lang w:bidi="ar-LB"/>
                </w:rPr>
              </m:ctrlPr>
            </m:funcPr>
            <m:fName>
              <m:r>
                <m:rPr>
                  <m:sty m:val="p"/>
                </m:rPr>
                <w:rPr>
                  <w:rFonts w:ascii="Cambria Math" w:hAnsi="Cambria Math"/>
                  <w:lang w:bidi="ar-LB"/>
                </w:rPr>
                <m:t>log</m:t>
              </m:r>
            </m:fName>
            <m:e>
              <m:r>
                <w:rPr>
                  <w:rFonts w:ascii="Cambria Math" w:hAnsi="Cambria Math"/>
                  <w:lang w:bidi="ar-LB"/>
                </w:rPr>
                <m:t>K</m:t>
              </m:r>
            </m:e>
          </m:func>
          <m:r>
            <w:rPr>
              <w:rFonts w:ascii="Cambria Math" w:hAnsi="Cambria Math"/>
              <w:lang w:bidi="ar-LB"/>
            </w:rPr>
            <m:t>+</m:t>
          </m:r>
          <m:f>
            <m:fPr>
              <m:ctrlPr>
                <w:rPr>
                  <w:rFonts w:ascii="Cambria Math" w:hAnsi="Cambria Math"/>
                  <w:i/>
                  <w:lang w:bidi="ar-LB"/>
                </w:rPr>
              </m:ctrlPr>
            </m:fPr>
            <m:num>
              <m:r>
                <w:rPr>
                  <w:rFonts w:ascii="Cambria Math" w:hAnsi="Cambria Math"/>
                  <w:lang w:bidi="ar-LB"/>
                </w:rPr>
                <m:t>1</m:t>
              </m:r>
            </m:num>
            <m:den>
              <m:r>
                <w:rPr>
                  <w:rFonts w:ascii="Cambria Math" w:hAnsi="Cambria Math"/>
                  <w:lang w:bidi="ar-LB"/>
                </w:rPr>
                <m:t>n</m:t>
              </m:r>
            </m:den>
          </m:f>
          <m:func>
            <m:funcPr>
              <m:ctrlPr>
                <w:rPr>
                  <w:rFonts w:ascii="Cambria Math" w:hAnsi="Cambria Math"/>
                  <w:i/>
                  <w:lang w:bidi="ar-LB"/>
                </w:rPr>
              </m:ctrlPr>
            </m:funcPr>
            <m:fName>
              <m:r>
                <m:rPr>
                  <m:sty m:val="p"/>
                </m:rPr>
                <w:rPr>
                  <w:rFonts w:ascii="Cambria Math" w:hAnsi="Cambria Math"/>
                  <w:lang w:bidi="ar-LB"/>
                </w:rPr>
                <m:t>log</m:t>
              </m:r>
            </m:fName>
            <m:e>
              <m:r>
                <w:rPr>
                  <w:rFonts w:ascii="Cambria Math" w:hAnsi="Cambria Math"/>
                  <w:lang w:bidi="ar-LB"/>
                </w:rPr>
                <m:t>C</m:t>
              </m:r>
            </m:e>
          </m:func>
        </m:oMath>
      </m:oMathPara>
    </w:p>
    <w:p w14:paraId="5DDFBB51" w14:textId="5C385535" w:rsidR="00165E8B" w:rsidRDefault="00165E8B" w:rsidP="00165E8B">
      <w:pPr>
        <w:rPr>
          <w:rtl/>
        </w:rPr>
      </w:pPr>
      <w:r w:rsidRPr="00165E8B">
        <w:rPr>
          <w:rFonts w:eastAsiaTheme="minorEastAsia"/>
          <w:i/>
          <w:rtl/>
        </w:rPr>
        <w:t xml:space="preserve">أو من خلال التمثيل البياني حيث نجد أنه عند رسم </w:t>
      </w:r>
      <w:proofErr w:type="gramStart"/>
      <w:r w:rsidRPr="00165E8B">
        <w:rPr>
          <w:rFonts w:eastAsiaTheme="minorEastAsia"/>
          <w:i/>
          <w:rtl/>
        </w:rPr>
        <w:t xml:space="preserve">تغيرات </w:t>
      </w:r>
      <m:oMath>
        <m:func>
          <m:funcPr>
            <m:ctrlPr>
              <w:rPr>
                <w:rFonts w:ascii="Cambria Math" w:eastAsiaTheme="minorEastAsia" w:hAnsi="Cambria Math"/>
              </w:rPr>
            </m:ctrlPr>
          </m:funcPr>
          <m:fName>
            <m:r>
              <m:rPr>
                <m:sty m:val="p"/>
              </m:rPr>
              <w:rPr>
                <w:rFonts w:ascii="Cambria Math" w:hAnsi="Cambria Math"/>
              </w:rPr>
              <m:t>ln</m:t>
            </m:r>
          </m:fName>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m</m:t>
                </m:r>
              </m:den>
            </m:f>
          </m:e>
        </m:func>
      </m:oMath>
      <w:r w:rsidRPr="00165E8B">
        <w:rPr>
          <w:rFonts w:eastAsiaTheme="minorEastAsia"/>
          <w:i/>
          <w:rtl/>
        </w:rPr>
        <w:t xml:space="preserve"> بدلالة</w:t>
      </w:r>
      <w:proofErr w:type="gramEnd"/>
      <w:r w:rsidRPr="00165E8B">
        <w:rPr>
          <w:rFonts w:eastAsiaTheme="minorEastAsia"/>
          <w:i/>
          <w:rtl/>
        </w:rPr>
        <w:t xml:space="preserve"> </w:t>
      </w:r>
      <m:oMath>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C</m:t>
            </m:r>
          </m:e>
        </m:func>
      </m:oMath>
      <w:r w:rsidRPr="00165E8B">
        <w:rPr>
          <w:rFonts w:eastAsiaTheme="minorEastAsia"/>
          <w:i/>
          <w:rtl/>
        </w:rPr>
        <w:t xml:space="preserve"> نحصل على خط مستقيم يتقاطع مع محور التراتيب بنقطة تساوي المقدار </w:t>
      </w:r>
      <m:oMath>
        <m:func>
          <m:funcPr>
            <m:ctrlPr>
              <w:rPr>
                <w:rFonts w:ascii="Cambria Math" w:eastAsiaTheme="minorEastAsia" w:hAnsi="Cambria Math"/>
              </w:rPr>
            </m:ctrlPr>
          </m:funcPr>
          <m:fName>
            <m:r>
              <m:rPr>
                <m:sty m:val="p"/>
              </m:rPr>
              <w:rPr>
                <w:rFonts w:ascii="Cambria Math" w:hAnsi="Cambria Math"/>
              </w:rPr>
              <m:t>ln</m:t>
            </m:r>
          </m:fName>
          <m:e>
            <m:r>
              <w:rPr>
                <w:rFonts w:ascii="Cambria Math" w:eastAsiaTheme="minorEastAsia" w:hAnsi="Cambria Math"/>
              </w:rPr>
              <m:t>K</m:t>
            </m:r>
          </m:e>
        </m:func>
      </m:oMath>
      <w:r w:rsidRPr="00165E8B">
        <w:rPr>
          <w:rFonts w:eastAsiaTheme="minorEastAsia"/>
          <w:i/>
          <w:rtl/>
        </w:rPr>
        <w:t xml:space="preserve"> أما ميل المستقيم فيساوي المقدار </w:t>
      </w:r>
      <m:oMath>
        <m:f>
          <m:fPr>
            <m:ctrlPr>
              <w:rPr>
                <w:rFonts w:ascii="Cambria Math" w:eastAsiaTheme="minorEastAsia" w:hAnsi="Cambria Math"/>
                <w:i/>
                <w:iCs/>
              </w:rPr>
            </m:ctrlPr>
          </m:fPr>
          <m:num>
            <m:r>
              <w:rPr>
                <w:rFonts w:ascii="Cambria Math" w:eastAsiaTheme="minorEastAsia" w:hAnsi="Cambria Math"/>
              </w:rPr>
              <m:t>1</m:t>
            </m:r>
          </m:num>
          <m:den>
            <m:r>
              <w:rPr>
                <w:rFonts w:ascii="Cambria Math" w:eastAsiaTheme="minorEastAsia" w:hAnsi="Cambria Math"/>
              </w:rPr>
              <m:t>n</m:t>
            </m:r>
          </m:den>
        </m:f>
      </m:oMath>
      <w:r w:rsidRPr="00165E8B">
        <w:rPr>
          <w:rFonts w:eastAsiaTheme="minorEastAsia"/>
          <w:i/>
          <w:rtl/>
        </w:rPr>
        <w:t>.</w:t>
      </w:r>
    </w:p>
    <w:p w14:paraId="612BA4CB" w14:textId="77777777" w:rsidR="00165E8B" w:rsidRDefault="00165E8B" w:rsidP="00165E8B">
      <w:pPr>
        <w:rPr>
          <w:rtl/>
        </w:rPr>
      </w:pPr>
    </w:p>
    <w:p w14:paraId="625DDC22" w14:textId="77777777" w:rsidR="00165E8B" w:rsidRPr="00165E8B" w:rsidRDefault="00165E8B" w:rsidP="00165E8B">
      <w:pPr>
        <w:rPr>
          <w:rtl/>
        </w:rPr>
      </w:pPr>
    </w:p>
    <w:p w14:paraId="7829B72E" w14:textId="0E9C7BE8" w:rsidR="00165E8B" w:rsidRPr="00165E8B" w:rsidRDefault="00165E8B" w:rsidP="00165E8B">
      <w:pPr>
        <w:rPr>
          <w:rtl/>
          <w:lang w:bidi="ar-LB"/>
        </w:rPr>
      </w:pPr>
      <w:r w:rsidRPr="00165E8B">
        <w:rPr>
          <w:b/>
          <w:bCs/>
          <w:lang w:bidi="ar-LB"/>
        </w:rPr>
        <w:lastRenderedPageBreak/>
        <w:t>3</w:t>
      </w:r>
      <w:r w:rsidRPr="00165E8B">
        <w:rPr>
          <w:rFonts w:hint="cs"/>
          <w:b/>
          <w:bCs/>
          <w:rtl/>
        </w:rPr>
        <w:t>.</w:t>
      </w:r>
      <w:r w:rsidRPr="00165E8B">
        <w:rPr>
          <w:b/>
          <w:bCs/>
        </w:rPr>
        <w:t>1</w:t>
      </w:r>
      <w:r w:rsidRPr="00165E8B">
        <w:rPr>
          <w:b/>
          <w:bCs/>
          <w:rtl/>
          <w:lang w:bidi="ar-LB"/>
        </w:rPr>
        <w:t>. دراسة امتزاز حمض الخل على الفحم النباتي النشط:</w:t>
      </w:r>
    </w:p>
    <w:p w14:paraId="5A0E2952" w14:textId="3A5B06C3" w:rsidR="00165E8B" w:rsidRPr="00165E8B" w:rsidRDefault="00165E8B" w:rsidP="00165E8B">
      <w:pPr>
        <w:jc w:val="both"/>
        <w:rPr>
          <w:rFonts w:eastAsiaTheme="minorEastAsia"/>
          <w:rtl/>
        </w:rPr>
      </w:pPr>
      <w:r w:rsidRPr="00165E8B">
        <w:rPr>
          <w:b/>
          <w:bCs/>
          <w:u w:val="single"/>
        </w:rPr>
        <w:t>1</w:t>
      </w:r>
      <w:r w:rsidRPr="00165E8B">
        <w:rPr>
          <w:b/>
          <w:bCs/>
          <w:u w:val="single"/>
          <w:rtl/>
        </w:rPr>
        <w:t>.</w:t>
      </w:r>
      <w:r w:rsidRPr="00165E8B">
        <w:rPr>
          <w:rtl/>
        </w:rPr>
        <w:t xml:space="preserve"> بعد إجراء المعايرة لمحاليل حمض الخل المختلفة التركيز بعد الامتزاز باستخدام هيدروكسيد الصوديوم، احسب تراكيز هذه المحاليل </w:t>
      </w:r>
      <m:oMath>
        <m:d>
          <m:dPr>
            <m:ctrlPr>
              <w:rPr>
                <w:rFonts w:ascii="Cambria Math" w:hAnsi="Cambria Math"/>
              </w:rPr>
            </m:ctrlPr>
          </m:dPr>
          <m:e>
            <m:r>
              <w:rPr>
                <w:rFonts w:ascii="Cambria Math" w:hAnsi="Cambria Math"/>
              </w:rPr>
              <m:t>N</m:t>
            </m:r>
          </m:e>
        </m:d>
      </m:oMath>
      <w:r w:rsidRPr="00165E8B">
        <w:rPr>
          <w:rFonts w:eastAsiaTheme="minorEastAsia"/>
          <w:rtl/>
        </w:rPr>
        <w:t xml:space="preserve"> باستخدام قانون المعايرة عند نقطة نهاية المعايرة:</w:t>
      </w:r>
    </w:p>
    <w:p w14:paraId="6C540E65" w14:textId="77777777" w:rsidR="00165E8B" w:rsidRPr="00165E8B" w:rsidRDefault="00051057" w:rsidP="00165E8B">
      <w:pPr>
        <w:autoSpaceDE w:val="0"/>
        <w:autoSpaceDN w:val="0"/>
        <w:adjustRightInd w:val="0"/>
        <w:spacing w:line="240" w:lineRule="auto"/>
        <w:jc w:val="both"/>
        <w:rPr>
          <w:rFonts w:eastAsiaTheme="minorEastAsia"/>
          <w:rtl/>
        </w:rPr>
      </w:pPr>
      <m:oMathPara>
        <m:oMath>
          <m:sSub>
            <m:sSubPr>
              <m:ctrlPr>
                <w:rPr>
                  <w:rFonts w:ascii="Cambria Math" w:eastAsiaTheme="minorEastAsia" w:hAnsi="Cambria Math"/>
                  <w:lang w:bidi="ar-LB"/>
                </w:rPr>
              </m:ctrlPr>
            </m:sSubPr>
            <m:e>
              <m:d>
                <m:dPr>
                  <m:ctrlPr>
                    <w:rPr>
                      <w:rFonts w:ascii="Cambria Math" w:eastAsiaTheme="minorEastAsia" w:hAnsi="Cambria Math"/>
                      <w:i/>
                      <w:lang w:bidi="ar-LB"/>
                    </w:rPr>
                  </m:ctrlPr>
                </m:dPr>
                <m:e>
                  <m:r>
                    <w:rPr>
                      <w:rFonts w:ascii="Cambria Math" w:eastAsiaTheme="minorEastAsia" w:hAnsi="Cambria Math"/>
                      <w:lang w:bidi="ar-LB"/>
                    </w:rPr>
                    <m:t>N.V</m:t>
                  </m:r>
                </m:e>
              </m:d>
            </m:e>
            <m:sub>
              <m:r>
                <w:rPr>
                  <w:rFonts w:ascii="Cambria Math" w:eastAsiaTheme="minorEastAsia" w:hAnsi="Cambria Math"/>
                  <w:lang w:bidi="ar-LB"/>
                </w:rPr>
                <m:t>(C</m:t>
              </m:r>
              <m:sSub>
                <m:sSubPr>
                  <m:ctrlPr>
                    <w:rPr>
                      <w:rFonts w:ascii="Cambria Math" w:eastAsiaTheme="minorEastAsia" w:hAnsi="Cambria Math"/>
                      <w:i/>
                      <w:lang w:bidi="ar-LB"/>
                    </w:rPr>
                  </m:ctrlPr>
                </m:sSubPr>
                <m:e>
                  <m:r>
                    <w:rPr>
                      <w:rFonts w:ascii="Cambria Math" w:eastAsiaTheme="minorEastAsia" w:hAnsi="Cambria Math"/>
                      <w:lang w:bidi="ar-LB"/>
                    </w:rPr>
                    <m:t>H</m:t>
                  </m:r>
                </m:e>
                <m:sub>
                  <m:r>
                    <w:rPr>
                      <w:rFonts w:ascii="Cambria Math" w:eastAsiaTheme="minorEastAsia" w:hAnsi="Cambria Math"/>
                      <w:lang w:bidi="ar-LB"/>
                    </w:rPr>
                    <m:t>3</m:t>
                  </m:r>
                </m:sub>
              </m:sSub>
              <m:r>
                <w:rPr>
                  <w:rFonts w:ascii="Cambria Math" w:eastAsiaTheme="minorEastAsia" w:hAnsi="Cambria Math"/>
                  <w:lang w:bidi="ar-LB"/>
                </w:rPr>
                <m:t>COOH)</m:t>
              </m:r>
            </m:sub>
          </m:sSub>
          <m:r>
            <m:rPr>
              <m:sty m:val="p"/>
            </m:rPr>
            <w:rPr>
              <w:rFonts w:ascii="Cambria Math" w:eastAsiaTheme="minorEastAsia" w:hAnsi="Cambria Math"/>
              <w:lang w:bidi="ar-LB"/>
            </w:rPr>
            <m:t>=</m:t>
          </m:r>
          <m:sSub>
            <m:sSubPr>
              <m:ctrlPr>
                <w:rPr>
                  <w:rFonts w:ascii="Cambria Math" w:eastAsiaTheme="minorEastAsia" w:hAnsi="Cambria Math"/>
                  <w:lang w:bidi="ar-LB"/>
                </w:rPr>
              </m:ctrlPr>
            </m:sSubPr>
            <m:e>
              <m:d>
                <m:dPr>
                  <m:ctrlPr>
                    <w:rPr>
                      <w:rFonts w:ascii="Cambria Math" w:eastAsiaTheme="minorEastAsia" w:hAnsi="Cambria Math"/>
                      <w:i/>
                      <w:lang w:bidi="ar-LB"/>
                    </w:rPr>
                  </m:ctrlPr>
                </m:dPr>
                <m:e>
                  <m:r>
                    <w:rPr>
                      <w:rFonts w:ascii="Cambria Math" w:eastAsiaTheme="minorEastAsia" w:hAnsi="Cambria Math"/>
                      <w:lang w:bidi="ar-LB"/>
                    </w:rPr>
                    <m:t>N'.V'</m:t>
                  </m:r>
                </m:e>
              </m:d>
            </m:e>
            <m:sub>
              <m:r>
                <w:rPr>
                  <w:rFonts w:ascii="Cambria Math" w:eastAsiaTheme="minorEastAsia" w:hAnsi="Cambria Math"/>
                  <w:lang w:bidi="ar-LB"/>
                </w:rPr>
                <m:t>(NaOH)</m:t>
              </m:r>
            </m:sub>
          </m:sSub>
        </m:oMath>
      </m:oMathPara>
    </w:p>
    <w:p w14:paraId="6FB93033" w14:textId="77777777" w:rsidR="00165E8B" w:rsidRPr="00165E8B" w:rsidRDefault="00051057" w:rsidP="00165E8B">
      <w:pPr>
        <w:autoSpaceDE w:val="0"/>
        <w:autoSpaceDN w:val="0"/>
        <w:adjustRightInd w:val="0"/>
        <w:spacing w:after="0" w:line="240" w:lineRule="auto"/>
        <w:jc w:val="both"/>
        <w:rPr>
          <w:rFonts w:eastAsiaTheme="minorEastAsia"/>
          <w:rtl/>
        </w:rPr>
      </w:pPr>
      <m:oMathPara>
        <m:oMath>
          <m:sSub>
            <m:sSubPr>
              <m:ctrlPr>
                <w:rPr>
                  <w:rFonts w:ascii="Cambria Math" w:eastAsiaTheme="minorEastAsia" w:hAnsi="Cambria Math"/>
                  <w:i/>
                  <w:lang w:bidi="ar-LB"/>
                </w:rPr>
              </m:ctrlPr>
            </m:sSubPr>
            <m:e>
              <m:r>
                <w:rPr>
                  <w:rFonts w:ascii="Cambria Math" w:eastAsiaTheme="minorEastAsia" w:hAnsi="Cambria Math"/>
                  <w:lang w:bidi="ar-LB"/>
                </w:rPr>
                <m:t>N</m:t>
              </m:r>
            </m:e>
            <m:sub>
              <m:r>
                <w:rPr>
                  <w:rFonts w:ascii="Cambria Math" w:eastAsiaTheme="minorEastAsia" w:hAnsi="Cambria Math"/>
                  <w:lang w:bidi="ar-LB"/>
                </w:rPr>
                <m:t>(C</m:t>
              </m:r>
              <m:sSub>
                <m:sSubPr>
                  <m:ctrlPr>
                    <w:rPr>
                      <w:rFonts w:ascii="Cambria Math" w:eastAsiaTheme="minorEastAsia" w:hAnsi="Cambria Math"/>
                      <w:i/>
                      <w:lang w:bidi="ar-LB"/>
                    </w:rPr>
                  </m:ctrlPr>
                </m:sSubPr>
                <m:e>
                  <m:r>
                    <w:rPr>
                      <w:rFonts w:ascii="Cambria Math" w:eastAsiaTheme="minorEastAsia" w:hAnsi="Cambria Math"/>
                      <w:lang w:bidi="ar-LB"/>
                    </w:rPr>
                    <m:t>H</m:t>
                  </m:r>
                </m:e>
                <m:sub>
                  <m:r>
                    <w:rPr>
                      <w:rFonts w:ascii="Cambria Math" w:eastAsiaTheme="minorEastAsia" w:hAnsi="Cambria Math"/>
                      <w:lang w:bidi="ar-LB"/>
                    </w:rPr>
                    <m:t>3</m:t>
                  </m:r>
                </m:sub>
              </m:sSub>
              <m:r>
                <w:rPr>
                  <w:rFonts w:ascii="Cambria Math" w:eastAsiaTheme="minorEastAsia" w:hAnsi="Cambria Math"/>
                  <w:lang w:bidi="ar-LB"/>
                </w:rPr>
                <m:t>COOH)</m:t>
              </m:r>
            </m:sub>
          </m:sSub>
          <m:r>
            <w:rPr>
              <w:rFonts w:ascii="Cambria Math" w:eastAsiaTheme="minorEastAsia" w:hAnsi="Cambria Math"/>
              <w:lang w:bidi="ar-LB"/>
            </w:rPr>
            <m:t>=</m:t>
          </m:r>
          <m:f>
            <m:fPr>
              <m:ctrlPr>
                <w:rPr>
                  <w:rFonts w:ascii="Cambria Math" w:eastAsiaTheme="minorEastAsia" w:hAnsi="Cambria Math"/>
                  <w:i/>
                  <w:lang w:bidi="ar-LB"/>
                </w:rPr>
              </m:ctrlPr>
            </m:fPr>
            <m:num>
              <m:sSub>
                <m:sSubPr>
                  <m:ctrlPr>
                    <w:rPr>
                      <w:rFonts w:ascii="Cambria Math" w:eastAsiaTheme="minorEastAsia" w:hAnsi="Cambria Math"/>
                      <w:lang w:bidi="ar-LB"/>
                    </w:rPr>
                  </m:ctrlPr>
                </m:sSubPr>
                <m:e>
                  <m:d>
                    <m:dPr>
                      <m:ctrlPr>
                        <w:rPr>
                          <w:rFonts w:ascii="Cambria Math" w:eastAsiaTheme="minorEastAsia" w:hAnsi="Cambria Math"/>
                          <w:i/>
                          <w:lang w:bidi="ar-LB"/>
                        </w:rPr>
                      </m:ctrlPr>
                    </m:dPr>
                    <m:e>
                      <m:r>
                        <w:rPr>
                          <w:rFonts w:ascii="Cambria Math" w:eastAsiaTheme="minorEastAsia" w:hAnsi="Cambria Math"/>
                          <w:lang w:bidi="ar-LB"/>
                        </w:rPr>
                        <m:t>N'.V'</m:t>
                      </m:r>
                    </m:e>
                  </m:d>
                </m:e>
                <m:sub>
                  <m:r>
                    <w:rPr>
                      <w:rFonts w:ascii="Cambria Math" w:eastAsiaTheme="minorEastAsia" w:hAnsi="Cambria Math"/>
                      <w:lang w:bidi="ar-LB"/>
                    </w:rPr>
                    <m:t>(NaOH)</m:t>
                  </m:r>
                </m:sub>
              </m:sSub>
            </m:num>
            <m:den>
              <m:sSub>
                <m:sSubPr>
                  <m:ctrlPr>
                    <w:rPr>
                      <w:rFonts w:ascii="Cambria Math" w:eastAsiaTheme="minorEastAsia" w:hAnsi="Cambria Math"/>
                      <w:i/>
                      <w:lang w:bidi="ar-LB"/>
                    </w:rPr>
                  </m:ctrlPr>
                </m:sSubPr>
                <m:e>
                  <m:r>
                    <w:rPr>
                      <w:rFonts w:ascii="Cambria Math" w:eastAsiaTheme="minorEastAsia" w:hAnsi="Cambria Math"/>
                      <w:lang w:bidi="ar-LB"/>
                    </w:rPr>
                    <m:t>V</m:t>
                  </m:r>
                </m:e>
                <m:sub>
                  <m:r>
                    <w:rPr>
                      <w:rFonts w:ascii="Cambria Math" w:eastAsiaTheme="minorEastAsia" w:hAnsi="Cambria Math"/>
                      <w:lang w:bidi="ar-LB"/>
                    </w:rPr>
                    <m:t>(C</m:t>
                  </m:r>
                  <m:sSub>
                    <m:sSubPr>
                      <m:ctrlPr>
                        <w:rPr>
                          <w:rFonts w:ascii="Cambria Math" w:eastAsiaTheme="minorEastAsia" w:hAnsi="Cambria Math"/>
                          <w:i/>
                          <w:lang w:bidi="ar-LB"/>
                        </w:rPr>
                      </m:ctrlPr>
                    </m:sSubPr>
                    <m:e>
                      <m:r>
                        <w:rPr>
                          <w:rFonts w:ascii="Cambria Math" w:eastAsiaTheme="minorEastAsia" w:hAnsi="Cambria Math"/>
                          <w:lang w:bidi="ar-LB"/>
                        </w:rPr>
                        <m:t>H</m:t>
                      </m:r>
                    </m:e>
                    <m:sub>
                      <m:r>
                        <w:rPr>
                          <w:rFonts w:ascii="Cambria Math" w:eastAsiaTheme="minorEastAsia" w:hAnsi="Cambria Math"/>
                          <w:lang w:bidi="ar-LB"/>
                        </w:rPr>
                        <m:t>3</m:t>
                      </m:r>
                    </m:sub>
                  </m:sSub>
                  <m:r>
                    <w:rPr>
                      <w:rFonts w:ascii="Cambria Math" w:eastAsiaTheme="minorEastAsia" w:hAnsi="Cambria Math"/>
                      <w:lang w:bidi="ar-LB"/>
                    </w:rPr>
                    <m:t>COOH)</m:t>
                  </m:r>
                </m:sub>
              </m:sSub>
            </m:den>
          </m:f>
        </m:oMath>
      </m:oMathPara>
    </w:p>
    <w:p w14:paraId="2E7B09F1" w14:textId="00C2BAD5" w:rsidR="00165E8B" w:rsidRPr="00165E8B" w:rsidRDefault="00165E8B" w:rsidP="00165E8B">
      <w:pPr>
        <w:jc w:val="both"/>
        <w:rPr>
          <w:rFonts w:eastAsiaTheme="minorEastAsia"/>
          <w:rtl/>
        </w:rPr>
      </w:pPr>
      <w:r w:rsidRPr="00165E8B">
        <w:rPr>
          <w:rFonts w:eastAsiaTheme="minorEastAsia"/>
          <w:b/>
          <w:bCs/>
          <w:u w:val="single"/>
        </w:rPr>
        <w:t>2</w:t>
      </w:r>
      <w:r w:rsidRPr="00165E8B">
        <w:rPr>
          <w:rFonts w:eastAsiaTheme="minorEastAsia"/>
          <w:b/>
          <w:bCs/>
          <w:u w:val="single"/>
          <w:rtl/>
        </w:rPr>
        <w:t>.</w:t>
      </w:r>
      <w:r w:rsidRPr="00165E8B">
        <w:rPr>
          <w:rFonts w:eastAsiaTheme="minorEastAsia"/>
          <w:rtl/>
        </w:rPr>
        <w:t xml:space="preserve"> احسب قيمة </w:t>
      </w:r>
      <w:r w:rsidRPr="00165E8B">
        <w:rPr>
          <w:rFonts w:eastAsiaTheme="minorEastAsia"/>
        </w:rPr>
        <w:t>X</w:t>
      </w:r>
      <w:r w:rsidRPr="00165E8B">
        <w:rPr>
          <w:rFonts w:eastAsiaTheme="minorEastAsia"/>
          <w:rtl/>
        </w:rPr>
        <w:t xml:space="preserve"> (التي تمثل الكمية </w:t>
      </w:r>
      <w:proofErr w:type="spellStart"/>
      <w:r w:rsidRPr="00165E8B">
        <w:rPr>
          <w:rFonts w:eastAsiaTheme="minorEastAsia"/>
          <w:rtl/>
        </w:rPr>
        <w:t>الممتزة</w:t>
      </w:r>
      <w:proofErr w:type="spellEnd"/>
      <w:r w:rsidRPr="00165E8B">
        <w:rPr>
          <w:rFonts w:eastAsiaTheme="minorEastAsia"/>
          <w:rtl/>
        </w:rPr>
        <w:t>) من خلال العلاقة:</w:t>
      </w:r>
    </w:p>
    <w:p w14:paraId="41392E4E" w14:textId="77777777" w:rsidR="00165E8B" w:rsidRPr="00165E8B" w:rsidRDefault="00165E8B" w:rsidP="00165E8B">
      <w:pPr>
        <w:jc w:val="both"/>
        <w:rPr>
          <w:rFonts w:eastAsiaTheme="minorEastAsia"/>
          <w:rtl/>
        </w:rPr>
      </w:pPr>
      <m:oMathPara>
        <m:oMath>
          <m:r>
            <w:rPr>
              <w:rFonts w:ascii="Cambria Math" w:hAnsi="Cambria Math"/>
            </w:rPr>
            <m:t>x=</m:t>
          </m:r>
          <m:sSub>
            <m:sSubPr>
              <m:ctrlPr>
                <w:rPr>
                  <w:rFonts w:ascii="Cambria Math" w:hAnsi="Cambria Math"/>
                  <w:i/>
                </w:rPr>
              </m:ctrlPr>
            </m:sSubPr>
            <m:e>
              <m:r>
                <w:rPr>
                  <w:rFonts w:ascii="Cambria Math" w:hAnsi="Cambria Math"/>
                </w:rPr>
                <m:t>N</m:t>
              </m:r>
            </m:e>
            <m:sub>
              <m:r>
                <w:rPr>
                  <w:rFonts w:ascii="Cambria Math" w:hAnsi="Cambria Math"/>
                  <w:rtl/>
                </w:rPr>
                <m:t>الامتزاز قبل</m:t>
              </m:r>
            </m:sub>
          </m:sSub>
          <m:r>
            <w:rPr>
              <w:rFonts w:ascii="Cambria Math" w:hAnsi="Cambria Math"/>
            </w:rPr>
            <m:t>-</m:t>
          </m:r>
          <m:sSub>
            <m:sSubPr>
              <m:ctrlPr>
                <w:rPr>
                  <w:rFonts w:ascii="Cambria Math" w:hAnsi="Cambria Math"/>
                  <w:i/>
                </w:rPr>
              </m:ctrlPr>
            </m:sSubPr>
            <m:e>
              <m:r>
                <w:rPr>
                  <w:rFonts w:ascii="Cambria Math" w:hAnsi="Cambria Math"/>
                </w:rPr>
                <m:t>N</m:t>
              </m:r>
            </m:e>
            <m:sub>
              <m:r>
                <m:rPr>
                  <m:sty m:val="p"/>
                </m:rPr>
                <w:rPr>
                  <w:rFonts w:ascii="Cambria Math" w:hAnsi="Cambria Math"/>
                  <w:rtl/>
                </w:rPr>
                <m:t>الامتزاز بعد</m:t>
              </m:r>
            </m:sub>
          </m:sSub>
        </m:oMath>
      </m:oMathPara>
    </w:p>
    <w:p w14:paraId="3227AEC8" w14:textId="721CED3D" w:rsidR="00165E8B" w:rsidRPr="00165E8B" w:rsidRDefault="00165E8B" w:rsidP="00165E8B">
      <w:pPr>
        <w:jc w:val="both"/>
        <w:rPr>
          <w:rFonts w:eastAsiaTheme="minorEastAsia"/>
          <w:rtl/>
        </w:rPr>
      </w:pPr>
      <w:r w:rsidRPr="00165E8B">
        <w:rPr>
          <w:rFonts w:eastAsiaTheme="minorEastAsia"/>
          <w:b/>
          <w:bCs/>
          <w:u w:val="single"/>
        </w:rPr>
        <w:t>3</w:t>
      </w:r>
      <w:r w:rsidRPr="00165E8B">
        <w:rPr>
          <w:rFonts w:eastAsiaTheme="minorEastAsia"/>
          <w:b/>
          <w:bCs/>
          <w:u w:val="single"/>
          <w:rtl/>
        </w:rPr>
        <w:t>.</w:t>
      </w:r>
      <w:r w:rsidRPr="00165E8B">
        <w:rPr>
          <w:rFonts w:eastAsiaTheme="minorEastAsia"/>
          <w:rtl/>
        </w:rPr>
        <w:t xml:space="preserve"> أجري الحسابات السابقة وثبّت نتائجك في الجدول التالي:</w:t>
      </w:r>
    </w:p>
    <w:tbl>
      <w:tblPr>
        <w:tblStyle w:val="a7"/>
        <w:bidiVisual/>
        <w:tblW w:w="0" w:type="auto"/>
        <w:tblLook w:val="04A0" w:firstRow="1" w:lastRow="0" w:firstColumn="1" w:lastColumn="0" w:noHBand="0" w:noVBand="1"/>
      </w:tblPr>
      <w:tblGrid>
        <w:gridCol w:w="3773"/>
        <w:gridCol w:w="1050"/>
        <w:gridCol w:w="966"/>
        <w:gridCol w:w="1049"/>
        <w:gridCol w:w="1049"/>
        <w:gridCol w:w="1129"/>
      </w:tblGrid>
      <w:tr w:rsidR="00165E8B" w:rsidRPr="00165E8B" w14:paraId="166A2EB3" w14:textId="77777777" w:rsidTr="000855E0">
        <w:tc>
          <w:tcPr>
            <w:tcW w:w="3953" w:type="dxa"/>
            <w:vAlign w:val="center"/>
          </w:tcPr>
          <w:p w14:paraId="3768F05F" w14:textId="77777777" w:rsidR="00165E8B" w:rsidRPr="00165E8B" w:rsidRDefault="00165E8B" w:rsidP="000855E0">
            <w:pPr>
              <w:autoSpaceDE w:val="0"/>
              <w:autoSpaceDN w:val="0"/>
              <w:adjustRightInd w:val="0"/>
              <w:jc w:val="center"/>
              <w:rPr>
                <w:rFonts w:eastAsiaTheme="minorEastAsia"/>
                <w:b/>
                <w:bCs/>
                <w:rtl/>
              </w:rPr>
            </w:pPr>
            <w:r w:rsidRPr="00165E8B">
              <w:rPr>
                <w:rFonts w:eastAsiaTheme="minorEastAsia"/>
                <w:b/>
                <w:bCs/>
                <w:rtl/>
              </w:rPr>
              <w:t>رقم المحلول</w:t>
            </w:r>
          </w:p>
        </w:tc>
        <w:tc>
          <w:tcPr>
            <w:tcW w:w="1080" w:type="dxa"/>
            <w:vAlign w:val="center"/>
          </w:tcPr>
          <w:p w14:paraId="4FDA2B73" w14:textId="77777777" w:rsidR="00165E8B" w:rsidRPr="00165E8B" w:rsidRDefault="00165E8B" w:rsidP="000855E0">
            <w:pPr>
              <w:autoSpaceDE w:val="0"/>
              <w:autoSpaceDN w:val="0"/>
              <w:adjustRightInd w:val="0"/>
              <w:jc w:val="both"/>
              <w:rPr>
                <w:rFonts w:eastAsiaTheme="minorEastAsia"/>
                <w:rtl/>
              </w:rPr>
            </w:pPr>
            <m:oMathPara>
              <m:oMath>
                <m:r>
                  <m:rPr>
                    <m:sty m:val="p"/>
                  </m:rPr>
                  <w:rPr>
                    <w:rFonts w:ascii="Cambria Math" w:eastAsiaTheme="minorEastAsia" w:hAnsi="Cambria Math"/>
                  </w:rPr>
                  <m:t>1</m:t>
                </m:r>
              </m:oMath>
            </m:oMathPara>
          </w:p>
        </w:tc>
        <w:tc>
          <w:tcPr>
            <w:tcW w:w="990" w:type="dxa"/>
            <w:vAlign w:val="center"/>
          </w:tcPr>
          <w:p w14:paraId="7FC1CACB" w14:textId="77777777" w:rsidR="00165E8B" w:rsidRPr="00165E8B" w:rsidRDefault="00165E8B" w:rsidP="000855E0">
            <w:pPr>
              <w:autoSpaceDE w:val="0"/>
              <w:autoSpaceDN w:val="0"/>
              <w:adjustRightInd w:val="0"/>
              <w:jc w:val="both"/>
              <w:rPr>
                <w:rFonts w:eastAsiaTheme="minorEastAsia"/>
                <w:rtl/>
              </w:rPr>
            </w:pPr>
            <m:oMathPara>
              <m:oMath>
                <m:r>
                  <m:rPr>
                    <m:sty m:val="p"/>
                  </m:rPr>
                  <w:rPr>
                    <w:rFonts w:ascii="Cambria Math" w:eastAsiaTheme="minorEastAsia" w:hAnsi="Cambria Math"/>
                  </w:rPr>
                  <m:t>2</m:t>
                </m:r>
              </m:oMath>
            </m:oMathPara>
          </w:p>
        </w:tc>
        <w:tc>
          <w:tcPr>
            <w:tcW w:w="1080" w:type="dxa"/>
            <w:vAlign w:val="center"/>
          </w:tcPr>
          <w:p w14:paraId="488DBCCA" w14:textId="77777777" w:rsidR="00165E8B" w:rsidRPr="00165E8B" w:rsidRDefault="00165E8B" w:rsidP="000855E0">
            <w:pPr>
              <w:autoSpaceDE w:val="0"/>
              <w:autoSpaceDN w:val="0"/>
              <w:adjustRightInd w:val="0"/>
              <w:jc w:val="both"/>
              <w:rPr>
                <w:rFonts w:eastAsiaTheme="minorEastAsia"/>
                <w:rtl/>
              </w:rPr>
            </w:pPr>
            <m:oMathPara>
              <m:oMath>
                <m:r>
                  <m:rPr>
                    <m:sty m:val="p"/>
                  </m:rPr>
                  <w:rPr>
                    <w:rFonts w:ascii="Cambria Math" w:eastAsiaTheme="minorEastAsia" w:hAnsi="Cambria Math"/>
                  </w:rPr>
                  <m:t>3</m:t>
                </m:r>
              </m:oMath>
            </m:oMathPara>
          </w:p>
        </w:tc>
        <w:tc>
          <w:tcPr>
            <w:tcW w:w="1080" w:type="dxa"/>
            <w:vAlign w:val="center"/>
          </w:tcPr>
          <w:p w14:paraId="009072B8" w14:textId="77777777" w:rsidR="00165E8B" w:rsidRPr="00165E8B" w:rsidRDefault="00165E8B" w:rsidP="000855E0">
            <w:pPr>
              <w:autoSpaceDE w:val="0"/>
              <w:autoSpaceDN w:val="0"/>
              <w:adjustRightInd w:val="0"/>
              <w:jc w:val="both"/>
              <w:rPr>
                <w:rFonts w:eastAsiaTheme="minorEastAsia"/>
                <w:rtl/>
              </w:rPr>
            </w:pPr>
            <m:oMathPara>
              <m:oMath>
                <m:r>
                  <m:rPr>
                    <m:sty m:val="p"/>
                  </m:rPr>
                  <w:rPr>
                    <w:rFonts w:ascii="Cambria Math" w:eastAsiaTheme="minorEastAsia" w:hAnsi="Cambria Math"/>
                  </w:rPr>
                  <m:t>4</m:t>
                </m:r>
              </m:oMath>
            </m:oMathPara>
          </w:p>
        </w:tc>
        <w:tc>
          <w:tcPr>
            <w:tcW w:w="1167" w:type="dxa"/>
            <w:vAlign w:val="center"/>
          </w:tcPr>
          <w:p w14:paraId="408DAE72" w14:textId="77777777" w:rsidR="00165E8B" w:rsidRPr="00165E8B" w:rsidRDefault="00165E8B" w:rsidP="000855E0">
            <w:pPr>
              <w:autoSpaceDE w:val="0"/>
              <w:autoSpaceDN w:val="0"/>
              <w:adjustRightInd w:val="0"/>
              <w:jc w:val="both"/>
              <w:rPr>
                <w:rFonts w:eastAsiaTheme="minorEastAsia"/>
                <w:rtl/>
              </w:rPr>
            </w:pPr>
            <m:oMathPara>
              <m:oMath>
                <m:r>
                  <m:rPr>
                    <m:sty m:val="p"/>
                  </m:rPr>
                  <w:rPr>
                    <w:rFonts w:ascii="Cambria Math" w:eastAsiaTheme="minorEastAsia" w:hAnsi="Cambria Math"/>
                  </w:rPr>
                  <m:t>5</m:t>
                </m:r>
              </m:oMath>
            </m:oMathPara>
          </w:p>
        </w:tc>
      </w:tr>
      <w:tr w:rsidR="00165E8B" w:rsidRPr="00165E8B" w14:paraId="5F8CD6D2" w14:textId="77777777" w:rsidTr="000855E0">
        <w:tc>
          <w:tcPr>
            <w:tcW w:w="3953" w:type="dxa"/>
            <w:vAlign w:val="center"/>
          </w:tcPr>
          <w:p w14:paraId="028E3B75" w14:textId="77777777" w:rsidR="00165E8B" w:rsidRPr="00165E8B" w:rsidRDefault="00165E8B" w:rsidP="000855E0">
            <w:pPr>
              <w:autoSpaceDE w:val="0"/>
              <w:autoSpaceDN w:val="0"/>
              <w:adjustRightInd w:val="0"/>
              <w:jc w:val="center"/>
              <w:rPr>
                <w:rFonts w:eastAsiaTheme="minorEastAsia"/>
                <w:b/>
                <w:bCs/>
                <w:rtl/>
              </w:rPr>
            </w:pPr>
            <w:r w:rsidRPr="00165E8B">
              <w:rPr>
                <w:rFonts w:eastAsiaTheme="minorEastAsia"/>
                <w:b/>
                <w:bCs/>
                <w:rtl/>
              </w:rPr>
              <w:t xml:space="preserve">تركيز محلول حمض الخل قبل الامتزاز </w:t>
            </w:r>
            <m:oMath>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tl/>
                    </w:rPr>
                    <m:t>الامتزاز قبل</m:t>
                  </m:r>
                </m:sub>
              </m:sSub>
              <m:d>
                <m:dPr>
                  <m:ctrlPr>
                    <w:rPr>
                      <w:rFonts w:ascii="Cambria Math" w:eastAsiaTheme="minorEastAsia" w:hAnsi="Cambria Math"/>
                      <w:b/>
                      <w:bCs/>
                      <w:i/>
                    </w:rPr>
                  </m:ctrlPr>
                </m:dPr>
                <m:e>
                  <m:f>
                    <m:fPr>
                      <m:type m:val="lin"/>
                      <m:ctrlPr>
                        <w:rPr>
                          <w:rFonts w:ascii="Cambria Math" w:eastAsiaTheme="minorEastAsia" w:hAnsi="Cambria Math"/>
                          <w:b/>
                          <w:bCs/>
                          <w:i/>
                        </w:rPr>
                      </m:ctrlPr>
                    </m:fPr>
                    <m:num>
                      <m:r>
                        <m:rPr>
                          <m:sty m:val="bi"/>
                        </m:rPr>
                        <w:rPr>
                          <w:rFonts w:ascii="Cambria Math" w:eastAsiaTheme="minorEastAsia" w:hAnsi="Cambria Math"/>
                        </w:rPr>
                        <m:t>eq</m:t>
                      </m:r>
                    </m:num>
                    <m:den>
                      <m:r>
                        <m:rPr>
                          <m:sty m:val="bi"/>
                        </m:rPr>
                        <w:rPr>
                          <w:rFonts w:ascii="Cambria Math" w:eastAsiaTheme="minorEastAsia" w:hAnsi="Cambria Math"/>
                        </w:rPr>
                        <m:t>l</m:t>
                      </m:r>
                    </m:den>
                  </m:f>
                </m:e>
              </m:d>
            </m:oMath>
          </w:p>
        </w:tc>
        <w:tc>
          <w:tcPr>
            <w:tcW w:w="1080" w:type="dxa"/>
            <w:vAlign w:val="center"/>
          </w:tcPr>
          <w:p w14:paraId="258BB459" w14:textId="77777777" w:rsidR="00165E8B" w:rsidRPr="00165E8B" w:rsidRDefault="00165E8B" w:rsidP="000855E0">
            <w:pPr>
              <w:autoSpaceDE w:val="0"/>
              <w:autoSpaceDN w:val="0"/>
              <w:adjustRightInd w:val="0"/>
              <w:jc w:val="both"/>
              <w:rPr>
                <w:rFonts w:eastAsia="Times New Roman"/>
              </w:rPr>
            </w:pPr>
            <m:oMathPara>
              <m:oMath>
                <m:r>
                  <m:rPr>
                    <m:sty m:val="p"/>
                  </m:rPr>
                  <w:rPr>
                    <w:rFonts w:ascii="Cambria Math" w:eastAsia="Times New Roman" w:hAnsi="Cambria Math"/>
                  </w:rPr>
                  <m:t>0.02</m:t>
                </m:r>
              </m:oMath>
            </m:oMathPara>
          </w:p>
        </w:tc>
        <w:tc>
          <w:tcPr>
            <w:tcW w:w="990" w:type="dxa"/>
            <w:vAlign w:val="center"/>
          </w:tcPr>
          <w:p w14:paraId="7B9280B0" w14:textId="77777777" w:rsidR="00165E8B" w:rsidRPr="00165E8B" w:rsidRDefault="00165E8B" w:rsidP="000855E0">
            <w:pPr>
              <w:autoSpaceDE w:val="0"/>
              <w:autoSpaceDN w:val="0"/>
              <w:adjustRightInd w:val="0"/>
              <w:jc w:val="both"/>
              <w:rPr>
                <w:rFonts w:eastAsia="Times New Roman"/>
              </w:rPr>
            </w:pPr>
            <m:oMathPara>
              <m:oMath>
                <m:r>
                  <m:rPr>
                    <m:sty m:val="p"/>
                  </m:rPr>
                  <w:rPr>
                    <w:rFonts w:ascii="Cambria Math" w:eastAsia="Times New Roman" w:hAnsi="Cambria Math"/>
                  </w:rPr>
                  <m:t>0.04</m:t>
                </m:r>
              </m:oMath>
            </m:oMathPara>
          </w:p>
        </w:tc>
        <w:tc>
          <w:tcPr>
            <w:tcW w:w="1080" w:type="dxa"/>
            <w:vAlign w:val="center"/>
          </w:tcPr>
          <w:p w14:paraId="3E5FE649" w14:textId="77777777" w:rsidR="00165E8B" w:rsidRPr="00165E8B" w:rsidRDefault="00165E8B" w:rsidP="000855E0">
            <w:pPr>
              <w:autoSpaceDE w:val="0"/>
              <w:autoSpaceDN w:val="0"/>
              <w:adjustRightInd w:val="0"/>
              <w:jc w:val="both"/>
              <w:rPr>
                <w:rFonts w:eastAsia="Times New Roman"/>
              </w:rPr>
            </w:pPr>
            <m:oMathPara>
              <m:oMath>
                <m:r>
                  <m:rPr>
                    <m:sty m:val="p"/>
                  </m:rPr>
                  <w:rPr>
                    <w:rFonts w:ascii="Cambria Math" w:eastAsia="Times New Roman" w:hAnsi="Cambria Math"/>
                  </w:rPr>
                  <m:t>0.06</m:t>
                </m:r>
              </m:oMath>
            </m:oMathPara>
          </w:p>
        </w:tc>
        <w:tc>
          <w:tcPr>
            <w:tcW w:w="1080" w:type="dxa"/>
            <w:vAlign w:val="center"/>
          </w:tcPr>
          <w:p w14:paraId="00124C39" w14:textId="77777777" w:rsidR="00165E8B" w:rsidRPr="00165E8B" w:rsidRDefault="00165E8B" w:rsidP="000855E0">
            <w:pPr>
              <w:autoSpaceDE w:val="0"/>
              <w:autoSpaceDN w:val="0"/>
              <w:adjustRightInd w:val="0"/>
              <w:jc w:val="both"/>
              <w:rPr>
                <w:rFonts w:eastAsia="Times New Roman"/>
              </w:rPr>
            </w:pPr>
            <m:oMathPara>
              <m:oMath>
                <m:r>
                  <m:rPr>
                    <m:sty m:val="p"/>
                  </m:rPr>
                  <w:rPr>
                    <w:rFonts w:ascii="Cambria Math" w:eastAsia="Times New Roman" w:hAnsi="Cambria Math"/>
                  </w:rPr>
                  <m:t>0.08</m:t>
                </m:r>
              </m:oMath>
            </m:oMathPara>
          </w:p>
        </w:tc>
        <w:tc>
          <w:tcPr>
            <w:tcW w:w="1167" w:type="dxa"/>
            <w:vAlign w:val="center"/>
          </w:tcPr>
          <w:p w14:paraId="5902E80B" w14:textId="77777777" w:rsidR="00165E8B" w:rsidRPr="00165E8B" w:rsidRDefault="00165E8B" w:rsidP="000855E0">
            <w:pPr>
              <w:autoSpaceDE w:val="0"/>
              <w:autoSpaceDN w:val="0"/>
              <w:adjustRightInd w:val="0"/>
              <w:jc w:val="both"/>
              <w:rPr>
                <w:rFonts w:eastAsia="Times New Roman"/>
              </w:rPr>
            </w:pPr>
            <m:oMathPara>
              <m:oMath>
                <m:r>
                  <m:rPr>
                    <m:sty m:val="p"/>
                  </m:rPr>
                  <w:rPr>
                    <w:rFonts w:ascii="Cambria Math" w:eastAsia="Times New Roman" w:hAnsi="Cambria Math"/>
                  </w:rPr>
                  <m:t>0.1</m:t>
                </m:r>
              </m:oMath>
            </m:oMathPara>
          </w:p>
        </w:tc>
      </w:tr>
      <w:tr w:rsidR="00165E8B" w:rsidRPr="00165E8B" w14:paraId="782750B0" w14:textId="77777777" w:rsidTr="000855E0">
        <w:tc>
          <w:tcPr>
            <w:tcW w:w="3953" w:type="dxa"/>
            <w:vAlign w:val="center"/>
          </w:tcPr>
          <w:p w14:paraId="391A2230" w14:textId="77777777" w:rsidR="00165E8B" w:rsidRPr="00165E8B" w:rsidRDefault="00165E8B" w:rsidP="000855E0">
            <w:pPr>
              <w:autoSpaceDE w:val="0"/>
              <w:autoSpaceDN w:val="0"/>
              <w:adjustRightInd w:val="0"/>
              <w:jc w:val="center"/>
              <w:rPr>
                <w:rFonts w:eastAsiaTheme="minorEastAsia"/>
                <w:b/>
                <w:bCs/>
                <w:rtl/>
              </w:rPr>
            </w:pPr>
            <w:r w:rsidRPr="00165E8B">
              <w:rPr>
                <w:rFonts w:eastAsiaTheme="minorEastAsia"/>
                <w:b/>
                <w:bCs/>
                <w:rtl/>
              </w:rPr>
              <w:t xml:space="preserve">تركيز محلول الحمض بعد الامتزاز </w:t>
            </w:r>
            <m:oMath>
              <m:sSub>
                <m:sSubPr>
                  <m:ctrlPr>
                    <w:rPr>
                      <w:rFonts w:ascii="Cambria Math" w:hAnsi="Cambria Math"/>
                      <w:b/>
                      <w:bCs/>
                      <w:i/>
                    </w:rPr>
                  </m:ctrlPr>
                </m:sSubPr>
                <m:e>
                  <m:r>
                    <m:rPr>
                      <m:sty m:val="bi"/>
                    </m:rPr>
                    <w:rPr>
                      <w:rFonts w:ascii="Cambria Math" w:hAnsi="Cambria Math"/>
                    </w:rPr>
                    <m:t>N</m:t>
                  </m:r>
                </m:e>
                <m:sub>
                  <m:r>
                    <m:rPr>
                      <m:sty m:val="b"/>
                    </m:rPr>
                    <w:rPr>
                      <w:rFonts w:ascii="Cambria Math" w:hAnsi="Cambria Math"/>
                      <w:rtl/>
                    </w:rPr>
                    <m:t>الامتزاز بعد</m:t>
                  </m:r>
                </m:sub>
              </m:sSub>
              <m:d>
                <m:dPr>
                  <m:ctrlPr>
                    <w:rPr>
                      <w:rFonts w:ascii="Cambria Math" w:eastAsiaTheme="minorEastAsia" w:hAnsi="Cambria Math"/>
                      <w:b/>
                      <w:bCs/>
                      <w:i/>
                    </w:rPr>
                  </m:ctrlPr>
                </m:dPr>
                <m:e>
                  <m:f>
                    <m:fPr>
                      <m:type m:val="lin"/>
                      <m:ctrlPr>
                        <w:rPr>
                          <w:rFonts w:ascii="Cambria Math" w:eastAsiaTheme="minorEastAsia" w:hAnsi="Cambria Math"/>
                          <w:b/>
                          <w:bCs/>
                          <w:i/>
                        </w:rPr>
                      </m:ctrlPr>
                    </m:fPr>
                    <m:num>
                      <m:r>
                        <m:rPr>
                          <m:sty m:val="bi"/>
                        </m:rPr>
                        <w:rPr>
                          <w:rFonts w:ascii="Cambria Math" w:eastAsiaTheme="minorEastAsia" w:hAnsi="Cambria Math"/>
                        </w:rPr>
                        <m:t>eq</m:t>
                      </m:r>
                    </m:num>
                    <m:den>
                      <m:r>
                        <m:rPr>
                          <m:sty m:val="bi"/>
                        </m:rPr>
                        <w:rPr>
                          <w:rFonts w:ascii="Cambria Math" w:eastAsiaTheme="minorEastAsia" w:hAnsi="Cambria Math"/>
                        </w:rPr>
                        <m:t>l</m:t>
                      </m:r>
                    </m:den>
                  </m:f>
                </m:e>
              </m:d>
            </m:oMath>
          </w:p>
        </w:tc>
        <w:tc>
          <w:tcPr>
            <w:tcW w:w="1080" w:type="dxa"/>
            <w:vAlign w:val="center"/>
          </w:tcPr>
          <w:p w14:paraId="3A9E547E"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990" w:type="dxa"/>
            <w:vAlign w:val="center"/>
          </w:tcPr>
          <w:p w14:paraId="671C436F"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4253D51D"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25238092"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167" w:type="dxa"/>
            <w:vAlign w:val="center"/>
          </w:tcPr>
          <w:p w14:paraId="5E081C02" w14:textId="77777777" w:rsidR="00165E8B" w:rsidRPr="00165E8B" w:rsidRDefault="00165E8B" w:rsidP="000855E0">
            <w:pPr>
              <w:autoSpaceDE w:val="0"/>
              <w:autoSpaceDN w:val="0"/>
              <w:adjustRightInd w:val="0"/>
              <w:jc w:val="both"/>
              <w:rPr>
                <w:rFonts w:eastAsia="Times New Roman"/>
              </w:rPr>
            </w:pPr>
            <w:r w:rsidRPr="00165E8B">
              <w:rPr>
                <w:lang w:bidi="ar-LB"/>
              </w:rPr>
              <w:t>............</w:t>
            </w:r>
          </w:p>
        </w:tc>
      </w:tr>
      <w:tr w:rsidR="00165E8B" w:rsidRPr="00165E8B" w14:paraId="3B497C05" w14:textId="77777777" w:rsidTr="000855E0">
        <w:tc>
          <w:tcPr>
            <w:tcW w:w="3953" w:type="dxa"/>
            <w:vAlign w:val="center"/>
          </w:tcPr>
          <w:p w14:paraId="174F7995" w14:textId="77777777" w:rsidR="00165E8B" w:rsidRPr="00165E8B" w:rsidRDefault="00165E8B" w:rsidP="000855E0">
            <w:pPr>
              <w:autoSpaceDE w:val="0"/>
              <w:autoSpaceDN w:val="0"/>
              <w:adjustRightInd w:val="0"/>
              <w:jc w:val="center"/>
              <w:rPr>
                <w:rFonts w:eastAsiaTheme="minorEastAsia"/>
                <w:b/>
                <w:bCs/>
                <w:rtl/>
              </w:rPr>
            </w:pPr>
            <m:oMathPara>
              <m:oMath>
                <m:r>
                  <m:rPr>
                    <m:sty m:val="bi"/>
                  </m:rPr>
                  <w:rPr>
                    <w:rFonts w:ascii="Cambria Math" w:eastAsiaTheme="minorEastAsia" w:hAnsi="Cambria Math"/>
                  </w:rPr>
                  <m:t>x</m:t>
                </m:r>
              </m:oMath>
            </m:oMathPara>
          </w:p>
        </w:tc>
        <w:tc>
          <w:tcPr>
            <w:tcW w:w="1080" w:type="dxa"/>
            <w:vAlign w:val="center"/>
          </w:tcPr>
          <w:p w14:paraId="5EF81687"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990" w:type="dxa"/>
            <w:vAlign w:val="center"/>
          </w:tcPr>
          <w:p w14:paraId="6E852B3B"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05D86FBF"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5B43A8DC"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167" w:type="dxa"/>
            <w:vAlign w:val="center"/>
          </w:tcPr>
          <w:p w14:paraId="4DB1DBC9" w14:textId="77777777" w:rsidR="00165E8B" w:rsidRPr="00165E8B" w:rsidRDefault="00165E8B" w:rsidP="000855E0">
            <w:pPr>
              <w:autoSpaceDE w:val="0"/>
              <w:autoSpaceDN w:val="0"/>
              <w:adjustRightInd w:val="0"/>
              <w:jc w:val="both"/>
              <w:rPr>
                <w:rFonts w:eastAsia="Times New Roman"/>
              </w:rPr>
            </w:pPr>
            <w:r w:rsidRPr="00165E8B">
              <w:rPr>
                <w:lang w:bidi="ar-LB"/>
              </w:rPr>
              <w:t>............</w:t>
            </w:r>
          </w:p>
        </w:tc>
      </w:tr>
      <w:tr w:rsidR="00165E8B" w:rsidRPr="00165E8B" w14:paraId="3E387C9A" w14:textId="77777777" w:rsidTr="000855E0">
        <w:tc>
          <w:tcPr>
            <w:tcW w:w="3953" w:type="dxa"/>
            <w:vAlign w:val="center"/>
          </w:tcPr>
          <w:p w14:paraId="0D27A908" w14:textId="77777777" w:rsidR="00165E8B" w:rsidRPr="00165E8B" w:rsidRDefault="00051057" w:rsidP="000855E0">
            <w:pPr>
              <w:autoSpaceDE w:val="0"/>
              <w:autoSpaceDN w:val="0"/>
              <w:adjustRightInd w:val="0"/>
              <w:jc w:val="center"/>
              <w:rPr>
                <w:rFonts w:eastAsia="Times New Roman"/>
                <w:b/>
                <w:bCs/>
              </w:rPr>
            </w:pPr>
            <m:oMathPara>
              <m:oMath>
                <m:f>
                  <m:fPr>
                    <m:ctrlPr>
                      <w:rPr>
                        <w:rFonts w:ascii="Cambria Math" w:eastAsia="Times New Roman" w:hAnsi="Cambria Math"/>
                        <w:b/>
                        <w:bCs/>
                        <w:i/>
                      </w:rPr>
                    </m:ctrlPr>
                  </m:fPr>
                  <m:num>
                    <m:r>
                      <m:rPr>
                        <m:sty m:val="bi"/>
                      </m:rPr>
                      <w:rPr>
                        <w:rFonts w:ascii="Cambria Math" w:eastAsia="Times New Roman" w:hAnsi="Cambria Math"/>
                      </w:rPr>
                      <m:t>x</m:t>
                    </m:r>
                  </m:num>
                  <m:den>
                    <m:r>
                      <m:rPr>
                        <m:sty m:val="bi"/>
                      </m:rPr>
                      <w:rPr>
                        <w:rFonts w:ascii="Cambria Math" w:eastAsia="Times New Roman" w:hAnsi="Cambria Math"/>
                      </w:rPr>
                      <m:t>m</m:t>
                    </m:r>
                  </m:den>
                </m:f>
              </m:oMath>
            </m:oMathPara>
          </w:p>
        </w:tc>
        <w:tc>
          <w:tcPr>
            <w:tcW w:w="1080" w:type="dxa"/>
            <w:vAlign w:val="center"/>
          </w:tcPr>
          <w:p w14:paraId="458C49E2"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990" w:type="dxa"/>
            <w:vAlign w:val="center"/>
          </w:tcPr>
          <w:p w14:paraId="31FB42DC"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0F40D102"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449F0075"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167" w:type="dxa"/>
            <w:vAlign w:val="center"/>
          </w:tcPr>
          <w:p w14:paraId="22E17454" w14:textId="77777777" w:rsidR="00165E8B" w:rsidRPr="00165E8B" w:rsidRDefault="00165E8B" w:rsidP="000855E0">
            <w:pPr>
              <w:autoSpaceDE w:val="0"/>
              <w:autoSpaceDN w:val="0"/>
              <w:adjustRightInd w:val="0"/>
              <w:jc w:val="both"/>
              <w:rPr>
                <w:rFonts w:eastAsia="Times New Roman"/>
              </w:rPr>
            </w:pPr>
            <w:r w:rsidRPr="00165E8B">
              <w:rPr>
                <w:lang w:bidi="ar-LB"/>
              </w:rPr>
              <w:t>............</w:t>
            </w:r>
          </w:p>
        </w:tc>
      </w:tr>
      <w:tr w:rsidR="00165E8B" w:rsidRPr="00165E8B" w14:paraId="38734D3F" w14:textId="77777777" w:rsidTr="000855E0">
        <w:tc>
          <w:tcPr>
            <w:tcW w:w="3953" w:type="dxa"/>
            <w:vAlign w:val="center"/>
          </w:tcPr>
          <w:p w14:paraId="181101BB" w14:textId="77777777" w:rsidR="00165E8B" w:rsidRPr="00165E8B" w:rsidRDefault="00051057" w:rsidP="000855E0">
            <w:pPr>
              <w:autoSpaceDE w:val="0"/>
              <w:autoSpaceDN w:val="0"/>
              <w:adjustRightInd w:val="0"/>
              <w:jc w:val="center"/>
              <w:rPr>
                <w:rFonts w:eastAsia="Times New Roman"/>
                <w:b/>
                <w:bCs/>
              </w:rPr>
            </w:pPr>
            <m:oMathPara>
              <m:oMath>
                <m:func>
                  <m:funcPr>
                    <m:ctrlPr>
                      <w:rPr>
                        <w:rFonts w:ascii="Cambria Math" w:eastAsia="Times New Roman" w:hAnsi="Cambria Math"/>
                        <w:b/>
                        <w:bCs/>
                        <w:i/>
                      </w:rPr>
                    </m:ctrlPr>
                  </m:funcPr>
                  <m:fName>
                    <m:r>
                      <m:rPr>
                        <m:sty m:val="b"/>
                      </m:rPr>
                      <w:rPr>
                        <w:rFonts w:ascii="Cambria Math" w:eastAsia="Times New Roman" w:hAnsi="Cambria Math"/>
                      </w:rPr>
                      <m:t>log</m:t>
                    </m:r>
                  </m:fName>
                  <m:e>
                    <m:sSub>
                      <m:sSubPr>
                        <m:ctrlPr>
                          <w:rPr>
                            <w:rFonts w:ascii="Cambria Math" w:hAnsi="Cambria Math"/>
                            <w:b/>
                            <w:bCs/>
                            <w:i/>
                          </w:rPr>
                        </m:ctrlPr>
                      </m:sSubPr>
                      <m:e>
                        <m:r>
                          <m:rPr>
                            <m:sty m:val="bi"/>
                          </m:rPr>
                          <w:rPr>
                            <w:rFonts w:ascii="Cambria Math" w:hAnsi="Cambria Math"/>
                          </w:rPr>
                          <m:t>N</m:t>
                        </m:r>
                      </m:e>
                      <m:sub>
                        <m:r>
                          <m:rPr>
                            <m:sty m:val="bi"/>
                          </m:rPr>
                          <w:rPr>
                            <w:rFonts w:ascii="Cambria Math" w:hAnsi="Cambria Math"/>
                            <w:rtl/>
                          </w:rPr>
                          <m:t>الامتزاز قبل</m:t>
                        </m:r>
                      </m:sub>
                    </m:sSub>
                  </m:e>
                </m:func>
              </m:oMath>
            </m:oMathPara>
          </w:p>
        </w:tc>
        <w:tc>
          <w:tcPr>
            <w:tcW w:w="1080" w:type="dxa"/>
            <w:vAlign w:val="center"/>
          </w:tcPr>
          <w:p w14:paraId="5F7C17FB"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990" w:type="dxa"/>
            <w:vAlign w:val="center"/>
          </w:tcPr>
          <w:p w14:paraId="36B0E91A"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3BEB5A05"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4EE947E9"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167" w:type="dxa"/>
            <w:vAlign w:val="center"/>
          </w:tcPr>
          <w:p w14:paraId="6678842B" w14:textId="77777777" w:rsidR="00165E8B" w:rsidRPr="00165E8B" w:rsidRDefault="00165E8B" w:rsidP="000855E0">
            <w:pPr>
              <w:autoSpaceDE w:val="0"/>
              <w:autoSpaceDN w:val="0"/>
              <w:adjustRightInd w:val="0"/>
              <w:jc w:val="both"/>
              <w:rPr>
                <w:rFonts w:eastAsia="Times New Roman"/>
              </w:rPr>
            </w:pPr>
            <w:r w:rsidRPr="00165E8B">
              <w:rPr>
                <w:lang w:bidi="ar-LB"/>
              </w:rPr>
              <w:t>............</w:t>
            </w:r>
          </w:p>
        </w:tc>
      </w:tr>
      <w:tr w:rsidR="00165E8B" w:rsidRPr="00165E8B" w14:paraId="203E15F0" w14:textId="77777777" w:rsidTr="000855E0">
        <w:tc>
          <w:tcPr>
            <w:tcW w:w="3953" w:type="dxa"/>
            <w:vAlign w:val="center"/>
          </w:tcPr>
          <w:p w14:paraId="3A674BBE" w14:textId="77777777" w:rsidR="00165E8B" w:rsidRPr="00165E8B" w:rsidRDefault="00051057" w:rsidP="000855E0">
            <w:pPr>
              <w:autoSpaceDE w:val="0"/>
              <w:autoSpaceDN w:val="0"/>
              <w:adjustRightInd w:val="0"/>
              <w:jc w:val="center"/>
              <w:rPr>
                <w:rFonts w:eastAsia="Times New Roman"/>
                <w:b/>
                <w:bCs/>
              </w:rPr>
            </w:pPr>
            <m:oMathPara>
              <m:oMath>
                <m:func>
                  <m:funcPr>
                    <m:ctrlPr>
                      <w:rPr>
                        <w:rFonts w:ascii="Cambria Math" w:eastAsiaTheme="minorEastAsia" w:hAnsi="Cambria Math"/>
                        <w:b/>
                        <w:bCs/>
                        <w:lang w:bidi="ar-LB"/>
                      </w:rPr>
                    </m:ctrlPr>
                  </m:funcPr>
                  <m:fName>
                    <m:r>
                      <m:rPr>
                        <m:sty m:val="b"/>
                      </m:rPr>
                      <w:rPr>
                        <w:rFonts w:ascii="Cambria Math" w:hAnsi="Cambria Math"/>
                        <w:lang w:bidi="ar-LB"/>
                      </w:rPr>
                      <m:t>log</m:t>
                    </m:r>
                  </m:fName>
                  <m:e>
                    <m:d>
                      <m:dPr>
                        <m:ctrlPr>
                          <w:rPr>
                            <w:rFonts w:ascii="Cambria Math" w:eastAsiaTheme="minorEastAsia" w:hAnsi="Cambria Math"/>
                            <w:b/>
                            <w:bCs/>
                            <w:i/>
                            <w:lang w:bidi="ar-LB"/>
                          </w:rPr>
                        </m:ctrlPr>
                      </m:dPr>
                      <m:e>
                        <m:f>
                          <m:fPr>
                            <m:ctrlPr>
                              <w:rPr>
                                <w:rFonts w:ascii="Cambria Math" w:eastAsiaTheme="minorEastAsia" w:hAnsi="Cambria Math"/>
                                <w:b/>
                                <w:bCs/>
                                <w:i/>
                                <w:lang w:bidi="ar-LB"/>
                              </w:rPr>
                            </m:ctrlPr>
                          </m:fPr>
                          <m:num>
                            <m:r>
                              <m:rPr>
                                <m:sty m:val="bi"/>
                              </m:rPr>
                              <w:rPr>
                                <w:rFonts w:ascii="Cambria Math" w:eastAsiaTheme="minorEastAsia" w:hAnsi="Cambria Math"/>
                                <w:lang w:bidi="ar-LB"/>
                              </w:rPr>
                              <m:t>X</m:t>
                            </m:r>
                          </m:num>
                          <m:den>
                            <m:r>
                              <m:rPr>
                                <m:sty m:val="bi"/>
                              </m:rPr>
                              <w:rPr>
                                <w:rFonts w:ascii="Cambria Math" w:eastAsiaTheme="minorEastAsia" w:hAnsi="Cambria Math"/>
                                <w:lang w:bidi="ar-LB"/>
                              </w:rPr>
                              <m:t>m</m:t>
                            </m:r>
                          </m:den>
                        </m:f>
                      </m:e>
                    </m:d>
                  </m:e>
                </m:func>
              </m:oMath>
            </m:oMathPara>
          </w:p>
        </w:tc>
        <w:tc>
          <w:tcPr>
            <w:tcW w:w="1080" w:type="dxa"/>
            <w:vAlign w:val="center"/>
          </w:tcPr>
          <w:p w14:paraId="27D19A68"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990" w:type="dxa"/>
            <w:vAlign w:val="center"/>
          </w:tcPr>
          <w:p w14:paraId="2F1D4E37"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124E63EF"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080" w:type="dxa"/>
            <w:vAlign w:val="center"/>
          </w:tcPr>
          <w:p w14:paraId="645C7408" w14:textId="77777777" w:rsidR="00165E8B" w:rsidRPr="00165E8B" w:rsidRDefault="00165E8B" w:rsidP="000855E0">
            <w:pPr>
              <w:autoSpaceDE w:val="0"/>
              <w:autoSpaceDN w:val="0"/>
              <w:adjustRightInd w:val="0"/>
              <w:jc w:val="both"/>
              <w:rPr>
                <w:rFonts w:eastAsia="Times New Roman"/>
              </w:rPr>
            </w:pPr>
            <w:r w:rsidRPr="00165E8B">
              <w:rPr>
                <w:lang w:bidi="ar-LB"/>
              </w:rPr>
              <w:t>............</w:t>
            </w:r>
          </w:p>
        </w:tc>
        <w:tc>
          <w:tcPr>
            <w:tcW w:w="1167" w:type="dxa"/>
            <w:vAlign w:val="center"/>
          </w:tcPr>
          <w:p w14:paraId="49DC3730" w14:textId="77777777" w:rsidR="00165E8B" w:rsidRPr="00165E8B" w:rsidRDefault="00165E8B" w:rsidP="000855E0">
            <w:pPr>
              <w:autoSpaceDE w:val="0"/>
              <w:autoSpaceDN w:val="0"/>
              <w:adjustRightInd w:val="0"/>
              <w:jc w:val="both"/>
              <w:rPr>
                <w:rFonts w:eastAsia="Times New Roman"/>
              </w:rPr>
            </w:pPr>
            <w:r w:rsidRPr="00165E8B">
              <w:rPr>
                <w:lang w:bidi="ar-LB"/>
              </w:rPr>
              <w:t>............</w:t>
            </w:r>
          </w:p>
        </w:tc>
      </w:tr>
    </w:tbl>
    <w:p w14:paraId="08DC6870" w14:textId="77777777" w:rsidR="00165E8B" w:rsidRPr="00165E8B" w:rsidRDefault="00165E8B" w:rsidP="00165E8B">
      <w:pPr>
        <w:jc w:val="both"/>
        <w:rPr>
          <w:rFonts w:eastAsiaTheme="minorEastAsia"/>
          <w:rtl/>
        </w:rPr>
      </w:pPr>
    </w:p>
    <w:p w14:paraId="0A9F58C6" w14:textId="35DF3AD3" w:rsidR="00165E8B" w:rsidRPr="00165E8B" w:rsidRDefault="00165E8B" w:rsidP="00165E8B">
      <w:pPr>
        <w:jc w:val="both"/>
        <w:rPr>
          <w:rFonts w:eastAsiaTheme="minorEastAsia"/>
          <w:rtl/>
          <w:lang w:bidi="ar-LB"/>
        </w:rPr>
      </w:pPr>
      <w:r w:rsidRPr="00165E8B">
        <w:rPr>
          <w:rFonts w:eastAsiaTheme="minorEastAsia"/>
          <w:b/>
          <w:bCs/>
          <w:u w:val="single"/>
        </w:rPr>
        <w:t>4</w:t>
      </w:r>
      <w:r w:rsidRPr="00165E8B">
        <w:rPr>
          <w:rFonts w:eastAsiaTheme="minorEastAsia"/>
          <w:b/>
          <w:bCs/>
          <w:u w:val="single"/>
          <w:rtl/>
        </w:rPr>
        <w:t>.</w:t>
      </w:r>
      <w:r w:rsidRPr="00165E8B">
        <w:rPr>
          <w:rFonts w:eastAsiaTheme="minorEastAsia"/>
          <w:rtl/>
        </w:rPr>
        <w:t xml:space="preserve"> ارسم الخط البياني الممثل للعلاقة بين </w:t>
      </w:r>
      <m:oMath>
        <m:func>
          <m:funcPr>
            <m:ctrlPr>
              <w:rPr>
                <w:rFonts w:ascii="Cambria Math" w:eastAsia="Times New Roman" w:hAnsi="Cambria Math"/>
                <w:i/>
              </w:rPr>
            </m:ctrlPr>
          </m:funcPr>
          <m:fName>
            <m:r>
              <m:rPr>
                <m:sty m:val="p"/>
              </m:rPr>
              <w:rPr>
                <w:rFonts w:ascii="Cambria Math" w:eastAsia="Times New Roman" w:hAnsi="Cambria Math"/>
              </w:rPr>
              <m:t>log</m:t>
            </m:r>
          </m:fName>
          <m:e>
            <m:sSub>
              <m:sSubPr>
                <m:ctrlPr>
                  <w:rPr>
                    <w:rFonts w:ascii="Cambria Math" w:hAnsi="Cambria Math"/>
                    <w:i/>
                  </w:rPr>
                </m:ctrlPr>
              </m:sSubPr>
              <m:e>
                <m:r>
                  <w:rPr>
                    <w:rFonts w:ascii="Cambria Math" w:hAnsi="Cambria Math"/>
                  </w:rPr>
                  <m:t>N</m:t>
                </m:r>
              </m:e>
              <m:sub>
                <m:r>
                  <w:rPr>
                    <w:rFonts w:ascii="Cambria Math" w:hAnsi="Cambria Math"/>
                    <w:rtl/>
                  </w:rPr>
                  <m:t>الامتزاز قبل</m:t>
                </m:r>
              </m:sub>
            </m:sSub>
          </m:e>
        </m:func>
      </m:oMath>
      <w:r w:rsidRPr="00165E8B">
        <w:rPr>
          <w:rFonts w:eastAsiaTheme="minorEastAsia"/>
          <w:rtl/>
        </w:rPr>
        <w:t xml:space="preserve"> و     </w:t>
      </w:r>
      <m:oMath>
        <m:func>
          <m:funcPr>
            <m:ctrlPr>
              <w:rPr>
                <w:rFonts w:ascii="Cambria Math" w:eastAsiaTheme="minorEastAsia" w:hAnsi="Cambria Math"/>
                <w:lang w:bidi="ar-LB"/>
              </w:rPr>
            </m:ctrlPr>
          </m:funcPr>
          <m:fName>
            <m:r>
              <m:rPr>
                <m:sty m:val="p"/>
              </m:rPr>
              <w:rPr>
                <w:rFonts w:ascii="Cambria Math" w:hAnsi="Cambria Math"/>
                <w:lang w:bidi="ar-LB"/>
              </w:rPr>
              <m:t>log</m:t>
            </m:r>
          </m:fName>
          <m:e>
            <m:d>
              <m:dPr>
                <m:ctrlPr>
                  <w:rPr>
                    <w:rFonts w:ascii="Cambria Math" w:eastAsiaTheme="minorEastAsia" w:hAnsi="Cambria Math"/>
                    <w:i/>
                    <w:lang w:bidi="ar-LB"/>
                  </w:rPr>
                </m:ctrlPr>
              </m:dPr>
              <m:e>
                <m:f>
                  <m:fPr>
                    <m:ctrlPr>
                      <w:rPr>
                        <w:rFonts w:ascii="Cambria Math" w:eastAsiaTheme="minorEastAsia" w:hAnsi="Cambria Math"/>
                        <w:i/>
                        <w:lang w:bidi="ar-LB"/>
                      </w:rPr>
                    </m:ctrlPr>
                  </m:fPr>
                  <m:num>
                    <m:r>
                      <w:rPr>
                        <w:rFonts w:ascii="Cambria Math" w:eastAsiaTheme="minorEastAsia" w:hAnsi="Cambria Math"/>
                        <w:lang w:bidi="ar-LB"/>
                      </w:rPr>
                      <m:t>X</m:t>
                    </m:r>
                  </m:num>
                  <m:den>
                    <m:r>
                      <w:rPr>
                        <w:rFonts w:ascii="Cambria Math" w:eastAsiaTheme="minorEastAsia" w:hAnsi="Cambria Math"/>
                        <w:lang w:bidi="ar-LB"/>
                      </w:rPr>
                      <m:t>m</m:t>
                    </m:r>
                  </m:den>
                </m:f>
              </m:e>
            </m:d>
          </m:e>
        </m:func>
      </m:oMath>
      <w:r w:rsidRPr="00165E8B">
        <w:rPr>
          <w:rFonts w:eastAsiaTheme="minorEastAsia"/>
          <w:rtl/>
          <w:lang w:bidi="ar-LB"/>
        </w:rPr>
        <w:t>.</w:t>
      </w:r>
    </w:p>
    <w:p w14:paraId="1E1D4D5E" w14:textId="09CF3577" w:rsidR="00165E8B" w:rsidRPr="00165E8B" w:rsidRDefault="00165E8B" w:rsidP="00165E8B">
      <w:pPr>
        <w:jc w:val="both"/>
        <w:rPr>
          <w:rFonts w:eastAsiaTheme="minorEastAsia"/>
          <w:rtl/>
        </w:rPr>
      </w:pPr>
      <w:r w:rsidRPr="00165E8B">
        <w:rPr>
          <w:rFonts w:eastAsiaTheme="minorEastAsia"/>
          <w:b/>
          <w:bCs/>
          <w:u w:val="single"/>
        </w:rPr>
        <w:t>5</w:t>
      </w:r>
      <w:r w:rsidRPr="00165E8B">
        <w:rPr>
          <w:rFonts w:eastAsiaTheme="minorEastAsia"/>
          <w:b/>
          <w:bCs/>
          <w:u w:val="single"/>
          <w:rtl/>
        </w:rPr>
        <w:t>.</w:t>
      </w:r>
      <w:r w:rsidRPr="00165E8B">
        <w:rPr>
          <w:rFonts w:eastAsiaTheme="minorEastAsia"/>
          <w:rtl/>
        </w:rPr>
        <w:t xml:space="preserve"> حدد ثوابت الامتزاز من خلال الرسم البياني.</w:t>
      </w:r>
    </w:p>
    <w:p w14:paraId="7F23AC8D" w14:textId="77777777" w:rsidR="00165E8B" w:rsidRPr="00165E8B" w:rsidRDefault="00165E8B" w:rsidP="00165E8B">
      <w:pPr>
        <w:rPr>
          <w:rtl/>
        </w:rPr>
      </w:pPr>
    </w:p>
    <w:p w14:paraId="195BA46F" w14:textId="77777777" w:rsidR="00AC0DE1" w:rsidRPr="00165E8B" w:rsidRDefault="00AC0DE1" w:rsidP="00D05624"/>
    <w:sectPr w:rsidR="00AC0DE1" w:rsidRPr="00165E8B" w:rsidSect="009C0A33">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865EF" w14:textId="77777777" w:rsidR="00051057" w:rsidRDefault="00051057" w:rsidP="00D05624">
      <w:r>
        <w:separator/>
      </w:r>
    </w:p>
  </w:endnote>
  <w:endnote w:type="continuationSeparator" w:id="0">
    <w:p w14:paraId="565E7131" w14:textId="77777777" w:rsidR="00051057" w:rsidRDefault="00051057"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2FF" w:usb1="420024FF" w:usb2="00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4D5D68FB" w:rsidR="00446A4B" w:rsidRPr="00446A4B" w:rsidRDefault="00547C1E" w:rsidP="00446A4B">
    <w:pPr>
      <w:pStyle w:val="a4"/>
      <w:rPr>
        <w:rFonts w:ascii="Aller" w:hAnsi="Aller"/>
        <w:color w:val="0070C0"/>
        <w:sz w:val="28"/>
        <w:szCs w:val="28"/>
      </w:rPr>
    </w:pPr>
    <w:r>
      <w:rPr>
        <w:b/>
        <w:bCs/>
        <w:sz w:val="28"/>
        <w:szCs w:val="28"/>
        <w:rtl/>
      </w:rPr>
      <w:t>إعداد: مهند حسن</w:t>
    </w:r>
    <w:r w:rsidR="00446A4B" w:rsidRPr="00446A4B">
      <w:rPr>
        <w:sz w:val="28"/>
        <w:szCs w:val="28"/>
        <w:rtl/>
      </w:rPr>
      <w:tab/>
    </w:r>
    <w:hyperlink r:id="rId1" w:history="1">
      <w:r w:rsidR="00446A4B"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547C1E">
            <w:rPr>
              <w:noProof/>
              <w:color w:val="000000"/>
              <w:sz w:val="22"/>
              <w:szCs w:val="22"/>
            </w:rPr>
            <w:t>5</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547C1E">
            <w:rPr>
              <w:noProof/>
              <w:color w:val="000000"/>
              <w:sz w:val="22"/>
              <w:szCs w:val="22"/>
            </w:rPr>
            <w:t>5</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7BC1" w14:textId="77777777" w:rsidR="00051057" w:rsidRDefault="00051057" w:rsidP="00D05624">
      <w:r>
        <w:separator/>
      </w:r>
    </w:p>
  </w:footnote>
  <w:footnote w:type="continuationSeparator" w:id="0">
    <w:p w14:paraId="5FB343ED" w14:textId="77777777" w:rsidR="00051057" w:rsidRDefault="00051057"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051057">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51057"/>
    <w:rsid w:val="001303E5"/>
    <w:rsid w:val="00137DC0"/>
    <w:rsid w:val="001579D9"/>
    <w:rsid w:val="00165E8B"/>
    <w:rsid w:val="00167CE4"/>
    <w:rsid w:val="0017222F"/>
    <w:rsid w:val="00187BB0"/>
    <w:rsid w:val="00300C7F"/>
    <w:rsid w:val="003E1627"/>
    <w:rsid w:val="00446A4B"/>
    <w:rsid w:val="0049227E"/>
    <w:rsid w:val="00547C1E"/>
    <w:rsid w:val="005B4EF4"/>
    <w:rsid w:val="005F696B"/>
    <w:rsid w:val="00664A51"/>
    <w:rsid w:val="006E55D8"/>
    <w:rsid w:val="00701B29"/>
    <w:rsid w:val="00727C27"/>
    <w:rsid w:val="0083168D"/>
    <w:rsid w:val="00847301"/>
    <w:rsid w:val="00855B13"/>
    <w:rsid w:val="00913659"/>
    <w:rsid w:val="009C0A33"/>
    <w:rsid w:val="00A6175F"/>
    <w:rsid w:val="00AC0DE1"/>
    <w:rsid w:val="00BB2074"/>
    <w:rsid w:val="00C451AF"/>
    <w:rsid w:val="00C51FBB"/>
    <w:rsid w:val="00D05624"/>
    <w:rsid w:val="00D62DD4"/>
    <w:rsid w:val="00D8744D"/>
    <w:rsid w:val="00DA5A58"/>
    <w:rsid w:val="00DA5EDB"/>
    <w:rsid w:val="00DC2F28"/>
    <w:rsid w:val="00E03332"/>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C8626-D9A7-44FD-A270-8BE4782B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752</Words>
  <Characters>4290</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18</cp:revision>
  <cp:lastPrinted>2023-05-27T06:53:00Z</cp:lastPrinted>
  <dcterms:created xsi:type="dcterms:W3CDTF">2023-05-01T12:04:00Z</dcterms:created>
  <dcterms:modified xsi:type="dcterms:W3CDTF">2023-05-27T06:53:00Z</dcterms:modified>
</cp:coreProperties>
</file>