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1BFA949B" w:rsidR="00446A4B" w:rsidRPr="00446A4B" w:rsidRDefault="00446A4B" w:rsidP="00DE74B9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DE74B9">
        <w:rPr>
          <w:rFonts w:ascii="Sakkal Majalla" w:hAnsi="Sakkal Majalla" w:cs="Sakkal Majalla" w:hint="cs"/>
          <w:rtl/>
        </w:rPr>
        <w:t>الصيدلة</w:t>
      </w:r>
    </w:p>
    <w:p w14:paraId="2E6F761C" w14:textId="7DB7D452" w:rsidR="009C0A33" w:rsidRPr="00446A4B" w:rsidRDefault="005B4EF4" w:rsidP="00DE74B9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DE74B9">
        <w:rPr>
          <w:rFonts w:ascii="Sakkal Majalla" w:hAnsi="Sakkal Majalla" w:cs="Sakkal Majalla" w:hint="cs"/>
          <w:rtl/>
        </w:rPr>
        <w:t>الكيمياء الفيزيائية</w:t>
      </w:r>
    </w:p>
    <w:p w14:paraId="7B8DC8B7" w14:textId="58B5CBD1" w:rsidR="00446A4B" w:rsidRPr="00446A4B" w:rsidRDefault="009C0A33" w:rsidP="00DE74B9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DE74B9">
        <w:rPr>
          <w:rFonts w:ascii="Sakkal Majalla" w:hAnsi="Sakkal Majalla" w:cs="Sakkal Majalla"/>
        </w:rPr>
        <w:t>12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456D6729" w:rsidR="009C0A33" w:rsidRPr="00446A4B" w:rsidRDefault="00DE74B9" w:rsidP="00446A4B">
      <w:pPr>
        <w:pStyle w:val="1"/>
        <w:rPr>
          <w:rFonts w:ascii="Sakkal Majalla" w:hAnsi="Sakkal Majalla" w:cs="Sakkal Majalla" w:hint="cs"/>
          <w:rtl/>
          <w:lang w:bidi="ar-SA"/>
        </w:rPr>
      </w:pPr>
      <w:r>
        <w:rPr>
          <w:rFonts w:ascii="Sakkal Majalla" w:hAnsi="Sakkal Majalla" w:cs="Sakkal Majalla" w:hint="cs"/>
          <w:rtl/>
          <w:lang w:bidi="ar-SA"/>
        </w:rPr>
        <w:t>الفعالية السطحية (</w:t>
      </w:r>
      <w:r>
        <w:rPr>
          <w:rFonts w:ascii="Sakkal Majalla" w:hAnsi="Sakkal Majalla" w:cs="Sakkal Majalla"/>
          <w:lang w:bidi="ar-SA"/>
        </w:rPr>
        <w:t>3</w:t>
      </w:r>
      <w:r>
        <w:rPr>
          <w:rFonts w:ascii="Sakkal Majalla" w:hAnsi="Sakkal Majalla" w:cs="Sakkal Majalla" w:hint="cs"/>
          <w:rtl/>
          <w:lang w:bidi="ar-SA"/>
        </w:rPr>
        <w:t>): تأثير بنية الجزيئات على الفعالية السطحية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545F117D" w:rsid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DE74B9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العام الدراسي</w:t>
      </w:r>
      <w:r w:rsidR="00DE74B9">
        <w:rPr>
          <w:rFonts w:hint="cs"/>
          <w:b/>
          <w:bCs/>
          <w:rtl/>
        </w:rPr>
        <w:t xml:space="preserve"> </w:t>
      </w:r>
      <w:r w:rsidR="00DE74B9">
        <w:rPr>
          <w:b/>
          <w:bCs/>
        </w:rPr>
        <w:t>2022-2023</w:t>
      </w:r>
    </w:p>
    <w:p w14:paraId="2CA5168E" w14:textId="77777777" w:rsidR="00DE74B9" w:rsidRPr="00EE29E3" w:rsidRDefault="00DE74B9" w:rsidP="00EE29E3">
      <w:pPr>
        <w:rPr>
          <w:b/>
          <w:bCs/>
        </w:rPr>
      </w:pPr>
      <w:bookmarkStart w:id="0" w:name="_GoBack"/>
    </w:p>
    <w:bookmarkEnd w:id="0"/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DE74B9" w14:paraId="5C4380B5" w14:textId="77777777" w:rsidTr="00855B13">
        <w:tc>
          <w:tcPr>
            <w:tcW w:w="7463" w:type="dxa"/>
          </w:tcPr>
          <w:p w14:paraId="19DAC0B2" w14:textId="35418D4F" w:rsidR="00855B13" w:rsidRPr="00DE74B9" w:rsidRDefault="00DE74B9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74B9">
              <w:rPr>
                <w:rFonts w:ascii="Sakkal Majalla" w:hAnsi="Sakkal Majalla" w:cs="Sakkal Majalla"/>
                <w:sz w:val="28"/>
                <w:szCs w:val="28"/>
              </w:rPr>
              <w:t>1</w:t>
            </w:r>
            <w:r w:rsidRPr="00DE74B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4A7B3471" w:rsidR="00855B13" w:rsidRPr="00DE74B9" w:rsidRDefault="00DE74B9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DE74B9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DE74B9" w14:paraId="1E11AA92" w14:textId="77777777" w:rsidTr="00855B13">
        <w:tc>
          <w:tcPr>
            <w:tcW w:w="7463" w:type="dxa"/>
          </w:tcPr>
          <w:p w14:paraId="24AD83A3" w14:textId="06E997E0" w:rsidR="00855B13" w:rsidRPr="00DE74B9" w:rsidRDefault="00DE74B9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E74B9">
              <w:rPr>
                <w:rFonts w:ascii="Sakkal Majalla" w:hAnsi="Sakkal Majalla" w:cs="Sakkal Majalla"/>
                <w:sz w:val="28"/>
                <w:szCs w:val="28"/>
              </w:rPr>
              <w:t>2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. التجارب العملية</w:t>
            </w:r>
          </w:p>
        </w:tc>
        <w:tc>
          <w:tcPr>
            <w:tcW w:w="1553" w:type="dxa"/>
          </w:tcPr>
          <w:p w14:paraId="2F9FBC90" w14:textId="5A4E453B" w:rsidR="00855B13" w:rsidRPr="00DE74B9" w:rsidRDefault="00DE74B9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DE74B9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DE74B9" w14:paraId="5A182C2F" w14:textId="77777777" w:rsidTr="00855B13">
        <w:tc>
          <w:tcPr>
            <w:tcW w:w="7463" w:type="dxa"/>
          </w:tcPr>
          <w:p w14:paraId="26C956BE" w14:textId="6560EF92" w:rsidR="00855B13" w:rsidRPr="00DE74B9" w:rsidRDefault="00DE74B9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DE74B9">
              <w:rPr>
                <w:rFonts w:ascii="Sakkal Majalla" w:hAnsi="Sakkal Majalla" w:cs="Sakkal Majalla"/>
                <w:sz w:val="28"/>
                <w:szCs w:val="28"/>
              </w:rPr>
              <w:t>3</w:t>
            </w:r>
            <w:r w:rsidRPr="00DE74B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النتائج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والمناقشة</w:t>
            </w:r>
          </w:p>
        </w:tc>
        <w:tc>
          <w:tcPr>
            <w:tcW w:w="1553" w:type="dxa"/>
          </w:tcPr>
          <w:p w14:paraId="1511773D" w14:textId="351CB08E" w:rsidR="00855B13" w:rsidRPr="00DE74B9" w:rsidRDefault="00DE74B9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DE74B9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1"/>
    </w:p>
    <w:p w14:paraId="49D77427" w14:textId="4A12AD9D" w:rsidR="00847301" w:rsidRPr="00DE74B9" w:rsidRDefault="00DE74B9" w:rsidP="00DE74B9">
      <w:pPr>
        <w:rPr>
          <w:rtl/>
        </w:rPr>
      </w:pPr>
      <w:r w:rsidRPr="00DE74B9">
        <w:rPr>
          <w:rtl/>
        </w:rPr>
        <w:t>دراسة تأثير بنية جزيئات المواد الفعالة سطحياً على الفعالية السطحية من خلال:</w:t>
      </w:r>
      <w:r w:rsidRPr="00DE74B9">
        <w:rPr>
          <w:rFonts w:hint="cs"/>
          <w:rtl/>
        </w:rPr>
        <w:t xml:space="preserve"> أولاً </w:t>
      </w:r>
      <w:r w:rsidRPr="00DE74B9">
        <w:rPr>
          <w:rtl/>
        </w:rPr>
        <w:t xml:space="preserve">الحصول على منحنيات التوتر السطحي والامتزاز للمحاليل المائية والأغوال </w:t>
      </w:r>
      <w:proofErr w:type="spellStart"/>
      <w:r w:rsidRPr="00DE74B9">
        <w:rPr>
          <w:rtl/>
        </w:rPr>
        <w:t>الأليفاتيه</w:t>
      </w:r>
      <w:proofErr w:type="spellEnd"/>
      <w:r w:rsidRPr="00DE74B9">
        <w:rPr>
          <w:rFonts w:hint="cs"/>
          <w:rtl/>
        </w:rPr>
        <w:t xml:space="preserve">، وثانياً </w:t>
      </w:r>
      <w:r w:rsidRPr="00DE74B9">
        <w:rPr>
          <w:rtl/>
        </w:rPr>
        <w:t xml:space="preserve">تحديد فعالية هذه المركبات حسب ازدياد المجموعات </w:t>
      </w:r>
      <w:r w:rsidRPr="00DE74B9">
        <w:t>CH</w:t>
      </w:r>
      <w:r w:rsidRPr="00DE74B9">
        <w:rPr>
          <w:vertAlign w:val="subscript"/>
        </w:rPr>
        <w:t>2</w:t>
      </w:r>
      <w:r w:rsidRPr="00DE74B9">
        <w:rPr>
          <w:rtl/>
        </w:rPr>
        <w:t>.</w:t>
      </w:r>
    </w:p>
    <w:p w14:paraId="698FEA29" w14:textId="2C7499FE" w:rsidR="00847301" w:rsidRPr="00446A4B" w:rsidRDefault="00DE74B9" w:rsidP="00D05624">
      <w:pPr>
        <w:pStyle w:val="2"/>
        <w:rPr>
          <w:rFonts w:ascii="Sakkal Majalla" w:hAnsi="Sakkal Majalla" w:cs="Sakkal Majalla"/>
          <w:rtl/>
        </w:rPr>
      </w:pPr>
      <w:bookmarkStart w:id="2" w:name="_Toc133308113"/>
      <w:r>
        <w:rPr>
          <w:rFonts w:ascii="Sakkal Majalla" w:hAnsi="Sakkal Majalla" w:cs="Sakkal Majalla"/>
        </w:rPr>
        <w:t>1</w:t>
      </w:r>
      <w:r>
        <w:rPr>
          <w:rFonts w:ascii="Sakkal Majalla" w:hAnsi="Sakkal Majalla" w:cs="Sakkal Majalla" w:hint="cs"/>
          <w:rtl/>
          <w:lang w:bidi="ar-SA"/>
        </w:rPr>
        <w:t xml:space="preserve">. </w:t>
      </w:r>
      <w:r w:rsidR="00847301" w:rsidRPr="00446A4B">
        <w:rPr>
          <w:rFonts w:ascii="Sakkal Majalla" w:hAnsi="Sakkal Majalla" w:cs="Sakkal Majalla"/>
          <w:rtl/>
        </w:rPr>
        <w:t>مقدمة:</w:t>
      </w:r>
      <w:bookmarkEnd w:id="2"/>
    </w:p>
    <w:p w14:paraId="4E92823B" w14:textId="77777777" w:rsidR="00DE74B9" w:rsidRPr="00DE74B9" w:rsidRDefault="00DE74B9" w:rsidP="00DE74B9">
      <w:pPr>
        <w:jc w:val="both"/>
        <w:rPr>
          <w:rtl/>
        </w:rPr>
      </w:pPr>
      <w:r w:rsidRPr="00DE74B9">
        <w:rPr>
          <w:rtl/>
        </w:rPr>
        <w:t xml:space="preserve">تتعلق الفعالية السطحية للمواد الفعالة سطحياً </w:t>
      </w:r>
      <w:r w:rsidRPr="00DE74B9">
        <w:t>SAM</w:t>
      </w:r>
      <w:r w:rsidRPr="00DE74B9">
        <w:rPr>
          <w:rtl/>
        </w:rPr>
        <w:t xml:space="preserve"> بعدد المجموعات </w:t>
      </w:r>
      <w:proofErr w:type="spellStart"/>
      <w:r w:rsidRPr="00DE74B9">
        <w:rPr>
          <w:rtl/>
        </w:rPr>
        <w:t>الميتيلية</w:t>
      </w:r>
      <w:proofErr w:type="spellEnd"/>
      <w:r w:rsidRPr="00DE74B9">
        <w:rPr>
          <w:rtl/>
        </w:rPr>
        <w:t xml:space="preserve"> في السلسلة الهيدروكربونية.</w:t>
      </w:r>
    </w:p>
    <w:p w14:paraId="659AF649" w14:textId="77777777" w:rsidR="00DE74B9" w:rsidRPr="00DE74B9" w:rsidRDefault="00DE74B9" w:rsidP="00DE74B9">
      <w:pPr>
        <w:jc w:val="both"/>
        <w:rPr>
          <w:rFonts w:eastAsiaTheme="minorEastAsia"/>
          <w:rtl/>
        </w:rPr>
      </w:pPr>
      <w:r w:rsidRPr="00DE74B9">
        <w:rPr>
          <w:rtl/>
        </w:rPr>
        <w:t xml:space="preserve">وتحدد القدرة </w:t>
      </w:r>
      <w:proofErr w:type="spellStart"/>
      <w:r w:rsidRPr="00DE74B9">
        <w:rPr>
          <w:rtl/>
        </w:rPr>
        <w:t>الامتزازية</w:t>
      </w:r>
      <w:proofErr w:type="spellEnd"/>
      <w:r w:rsidRPr="00DE74B9">
        <w:rPr>
          <w:rtl/>
        </w:rPr>
        <w:t xml:space="preserve"> لجزيئات </w:t>
      </w:r>
      <w:r w:rsidRPr="00DE74B9">
        <w:t>SAM</w:t>
      </w:r>
      <w:r w:rsidRPr="00DE74B9">
        <w:rPr>
          <w:rtl/>
        </w:rPr>
        <w:t xml:space="preserve"> من خلال فعاليتها السطحية </w:t>
      </w:r>
      <w:r w:rsidRPr="00DE74B9">
        <w:t>g</w:t>
      </w:r>
      <w:r w:rsidRPr="00DE74B9">
        <w:rPr>
          <w:rtl/>
        </w:rPr>
        <w:t xml:space="preserve">. يمكن تحديد الفعالية السطحية تجريبياً من خلال المعطيات التجريبية لتغير التوتر السطحي بتابعية </w:t>
      </w:r>
      <w:proofErr w:type="gramStart"/>
      <w:r w:rsidRPr="00DE74B9">
        <w:rPr>
          <w:rtl/>
        </w:rPr>
        <w:t xml:space="preserve">التركيز </w:t>
      </w:r>
      <m:oMath>
        <m:r>
          <w:rPr>
            <w:rFonts w:ascii="Cambria Math" w:hAnsi="Cambria Math" w:cs="Cambria Math" w:hint="cs"/>
            <w:rtl/>
          </w:rPr>
          <m:t>σ</m:t>
        </m:r>
        <m:r>
          <w:rPr>
            <w:rFonts w:ascii="Cambria Math" w:hAnsi="Cambria Math"/>
          </w:rPr>
          <m:t>=f(C)</m:t>
        </m:r>
      </m:oMath>
      <w:r w:rsidRPr="00DE74B9">
        <w:rPr>
          <w:rFonts w:eastAsiaTheme="minorEastAsia"/>
          <w:rtl/>
        </w:rPr>
        <w:t xml:space="preserve"> ومن</w:t>
      </w:r>
      <w:proofErr w:type="gramEnd"/>
      <w:r w:rsidRPr="00DE74B9">
        <w:rPr>
          <w:rFonts w:eastAsiaTheme="minorEastAsia"/>
          <w:rtl/>
        </w:rPr>
        <w:t xml:space="preserve"> ثم من خلال حساب ميل المماس لهذه المنحنيات عندما يتناهى التركيز إلى الصفر أي:</w:t>
      </w:r>
    </w:p>
    <w:p w14:paraId="04E73B18" w14:textId="77777777" w:rsidR="00DE74B9" w:rsidRPr="00DE74B9" w:rsidRDefault="00DE74B9" w:rsidP="00DE74B9">
      <w:pPr>
        <w:jc w:val="both"/>
        <w:rPr>
          <w:rFonts w:eastAsiaTheme="minorEastAsia"/>
          <w:rtl/>
        </w:rPr>
      </w:pPr>
      <m:oMathPara>
        <m:oMath>
          <m:r>
            <w:rPr>
              <w:rFonts w:ascii="Cambria Math" w:hAnsi="Cambria Math"/>
            </w:rPr>
            <m:t>g=-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dσ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dC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C→0</m:t>
              </m:r>
            </m:sub>
          </m:sSub>
          <m:r>
            <w:rPr>
              <w:rFonts w:ascii="Cambria Math" w:hAnsi="Cambria Math"/>
            </w:rPr>
            <m:t>……(1)</m:t>
          </m:r>
        </m:oMath>
      </m:oMathPara>
    </w:p>
    <w:p w14:paraId="35D2C2C3" w14:textId="77777777" w:rsidR="00DE74B9" w:rsidRPr="00DE74B9" w:rsidRDefault="00DE74B9" w:rsidP="00DE74B9">
      <w:pPr>
        <w:jc w:val="both"/>
        <w:rPr>
          <w:rFonts w:eastAsiaTheme="minorEastAsia"/>
          <w:i/>
          <w:rtl/>
        </w:rPr>
      </w:pPr>
      <w:r w:rsidRPr="00DE74B9">
        <w:rPr>
          <w:rFonts w:eastAsiaTheme="minorEastAsia"/>
          <w:i/>
          <w:rtl/>
        </w:rPr>
        <w:t xml:space="preserve">عند رسم منحنيات التوتر السطحي بتابعية التركيز لبعض الأغوال المتسلسلة (تزايد عدد </w:t>
      </w:r>
      <w:proofErr w:type="gramStart"/>
      <w:r w:rsidRPr="00DE74B9">
        <w:rPr>
          <w:rFonts w:eastAsiaTheme="minorEastAsia"/>
          <w:i/>
          <w:rtl/>
        </w:rPr>
        <w:t xml:space="preserve">المجموعات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DE74B9">
        <w:rPr>
          <w:rFonts w:eastAsiaTheme="minorEastAsia"/>
          <w:i/>
          <w:rtl/>
        </w:rPr>
        <w:t xml:space="preserve"> بمقدار</w:t>
      </w:r>
      <w:proofErr w:type="gramEnd"/>
      <w:r w:rsidRPr="00DE74B9">
        <w:rPr>
          <w:rFonts w:eastAsiaTheme="minorEastAsia"/>
          <w:i/>
          <w:rtl/>
        </w:rPr>
        <w:t xml:space="preserve"> مجموعة واحدة)، يتبين أن تزايد عدد المجموعات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DE74B9">
        <w:rPr>
          <w:rFonts w:eastAsiaTheme="minorEastAsia"/>
          <w:i/>
          <w:rtl/>
        </w:rPr>
        <w:t xml:space="preserve"> يؤدي إلى ازدياد الفعالية السطحية (أي تناقص التوتر السطحي).</w:t>
      </w:r>
    </w:p>
    <w:p w14:paraId="718691C5" w14:textId="77777777" w:rsidR="00DE74B9" w:rsidRPr="00DE74B9" w:rsidRDefault="00DE74B9" w:rsidP="00DE74B9">
      <w:pPr>
        <w:jc w:val="both"/>
        <w:rPr>
          <w:rFonts w:eastAsiaTheme="minorEastAsia"/>
          <w:i/>
          <w:rtl/>
        </w:rPr>
      </w:pPr>
      <w:r w:rsidRPr="00DE74B9">
        <w:rPr>
          <w:rFonts w:eastAsiaTheme="minorEastAsia"/>
          <w:i/>
          <w:rtl/>
        </w:rPr>
        <w:t>لقد درس كل من (</w:t>
      </w:r>
      <w:proofErr w:type="spellStart"/>
      <w:r w:rsidRPr="00DE74B9">
        <w:rPr>
          <w:rFonts w:eastAsiaTheme="minorEastAsia"/>
          <w:i/>
          <w:rtl/>
        </w:rPr>
        <w:t>ديوكل</w:t>
      </w:r>
      <w:proofErr w:type="spellEnd"/>
      <w:r w:rsidRPr="00DE74B9">
        <w:rPr>
          <w:rFonts w:eastAsiaTheme="minorEastAsia"/>
          <w:i/>
          <w:rtl/>
        </w:rPr>
        <w:t xml:space="preserve"> </w:t>
      </w:r>
      <w:proofErr w:type="spellStart"/>
      <w:r w:rsidRPr="00DE74B9">
        <w:rPr>
          <w:rFonts w:eastAsiaTheme="minorEastAsia"/>
          <w:i/>
          <w:rtl/>
        </w:rPr>
        <w:t>وتراوبي</w:t>
      </w:r>
      <w:proofErr w:type="spellEnd"/>
      <w:r w:rsidRPr="00DE74B9">
        <w:rPr>
          <w:rFonts w:eastAsiaTheme="minorEastAsia"/>
          <w:i/>
          <w:rtl/>
        </w:rPr>
        <w:t xml:space="preserve">) تجريبياً تأثير </w:t>
      </w:r>
      <w:proofErr w:type="gramStart"/>
      <w:r w:rsidRPr="00DE74B9">
        <w:rPr>
          <w:rFonts w:eastAsiaTheme="minorEastAsia"/>
          <w:i/>
          <w:rtl/>
        </w:rPr>
        <w:t xml:space="preserve">مجموعات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DE74B9">
        <w:rPr>
          <w:rFonts w:eastAsiaTheme="minorEastAsia"/>
          <w:i/>
          <w:rtl/>
        </w:rPr>
        <w:t xml:space="preserve"> على</w:t>
      </w:r>
      <w:proofErr w:type="gramEnd"/>
      <w:r w:rsidRPr="00DE74B9">
        <w:rPr>
          <w:rFonts w:eastAsiaTheme="minorEastAsia"/>
          <w:i/>
          <w:rtl/>
        </w:rPr>
        <w:t xml:space="preserve"> الفعالية السطحية، وتوصلا إلى نتيجة مفادها أن الفعالية السطحية للأغوال والحموض الدسمة والأمينات .... الخ (على الحد الفاصل بين محاليلها والهواء) تزداد بمقدار </w:t>
      </w:r>
      <w:r w:rsidRPr="00DE74B9">
        <w:rPr>
          <w:rFonts w:eastAsiaTheme="minorEastAsia"/>
          <w:iCs/>
        </w:rPr>
        <w:t>3.2</w:t>
      </w:r>
      <w:r w:rsidRPr="00DE74B9">
        <w:rPr>
          <w:rFonts w:eastAsiaTheme="minorEastAsia"/>
          <w:iCs/>
          <w:rtl/>
        </w:rPr>
        <w:t xml:space="preserve"> </w:t>
      </w:r>
      <w:r w:rsidRPr="00DE74B9">
        <w:rPr>
          <w:rFonts w:eastAsiaTheme="minorEastAsia"/>
          <w:i/>
          <w:rtl/>
        </w:rPr>
        <w:t xml:space="preserve">مرة </w:t>
      </w:r>
      <w:proofErr w:type="gramStart"/>
      <w:r w:rsidRPr="00DE74B9">
        <w:rPr>
          <w:rFonts w:eastAsiaTheme="minorEastAsia"/>
          <w:i/>
          <w:rtl/>
        </w:rPr>
        <w:t xml:space="preserve">بازدياد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DE74B9">
        <w:rPr>
          <w:rFonts w:eastAsiaTheme="minorEastAsia"/>
          <w:iCs/>
          <w:rtl/>
        </w:rPr>
        <w:t xml:space="preserve"> </w:t>
      </w:r>
      <w:r w:rsidRPr="00DE74B9">
        <w:rPr>
          <w:rFonts w:eastAsiaTheme="minorEastAsia"/>
          <w:i/>
          <w:rtl/>
        </w:rPr>
        <w:t>بمقدار</w:t>
      </w:r>
      <w:proofErr w:type="gramEnd"/>
      <w:r w:rsidRPr="00DE74B9">
        <w:rPr>
          <w:rFonts w:eastAsiaTheme="minorEastAsia"/>
          <w:i/>
          <w:rtl/>
        </w:rPr>
        <w:t xml:space="preserve"> مجموعة واحدة أي:</w:t>
      </w:r>
    </w:p>
    <w:p w14:paraId="52933816" w14:textId="77777777" w:rsidR="00DE74B9" w:rsidRPr="00DE74B9" w:rsidRDefault="00DE74B9" w:rsidP="00DE74B9">
      <w:pPr>
        <w:jc w:val="both"/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const≈3.2</m:t>
          </m:r>
        </m:oMath>
      </m:oMathPara>
    </w:p>
    <w:p w14:paraId="74DB9834" w14:textId="77777777" w:rsidR="00DE74B9" w:rsidRPr="00DE74B9" w:rsidRDefault="00DE74B9" w:rsidP="00DE74B9">
      <w:pPr>
        <w:jc w:val="both"/>
        <w:rPr>
          <w:rFonts w:eastAsiaTheme="minorEastAsia"/>
          <w:i/>
          <w:iCs/>
          <w:rtl/>
        </w:rPr>
      </w:pPr>
      <w:proofErr w:type="gramStart"/>
      <w:r w:rsidRPr="00DE74B9">
        <w:rPr>
          <w:rFonts w:eastAsiaTheme="minorEastAsia"/>
          <w:i/>
          <w:rtl/>
        </w:rPr>
        <w:t xml:space="preserve">حيث </w:t>
      </w:r>
      <m:oMath>
        <m:r>
          <w:rPr>
            <w:rFonts w:ascii="Cambria Math" w:eastAsiaTheme="minorEastAsia" w:hAnsi="Cambria Math"/>
          </w:rPr>
          <m:t>n</m:t>
        </m:r>
      </m:oMath>
      <w:r w:rsidRPr="00DE74B9">
        <w:rPr>
          <w:rFonts w:eastAsiaTheme="minorEastAsia"/>
          <w:iCs/>
          <w:rtl/>
        </w:rPr>
        <w:t xml:space="preserve"> </w:t>
      </w:r>
      <w:r w:rsidRPr="00DE74B9">
        <w:rPr>
          <w:rFonts w:eastAsiaTheme="minorEastAsia"/>
          <w:i/>
          <w:rtl/>
        </w:rPr>
        <w:t>عدد</w:t>
      </w:r>
      <w:proofErr w:type="gramEnd"/>
      <w:r w:rsidRPr="00DE74B9">
        <w:rPr>
          <w:rFonts w:eastAsiaTheme="minorEastAsia"/>
          <w:i/>
          <w:rtl/>
        </w:rPr>
        <w:t xml:space="preserve"> مجموعات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14:paraId="546037C6" w14:textId="276AF888" w:rsidR="00AC0DE1" w:rsidRPr="00DE74B9" w:rsidRDefault="00DE74B9" w:rsidP="00DE74B9">
      <w:pPr>
        <w:rPr>
          <w:rtl/>
        </w:rPr>
      </w:pPr>
      <w:r w:rsidRPr="00DE74B9">
        <w:rPr>
          <w:rFonts w:eastAsiaTheme="minorEastAsia"/>
          <w:i/>
          <w:rtl/>
        </w:rPr>
        <w:t>تتحقق قاعدة (</w:t>
      </w:r>
      <w:proofErr w:type="spellStart"/>
      <w:r w:rsidRPr="00DE74B9">
        <w:rPr>
          <w:rFonts w:eastAsiaTheme="minorEastAsia"/>
          <w:i/>
          <w:rtl/>
        </w:rPr>
        <w:t>تراوبي</w:t>
      </w:r>
      <w:proofErr w:type="spellEnd"/>
      <w:r w:rsidRPr="00DE74B9">
        <w:rPr>
          <w:rFonts w:eastAsiaTheme="minorEastAsia"/>
          <w:i/>
          <w:rtl/>
        </w:rPr>
        <w:t xml:space="preserve">) من أجل المحاليل المائية لــ </w:t>
      </w:r>
      <w:r w:rsidRPr="00DE74B9">
        <w:rPr>
          <w:rFonts w:eastAsiaTheme="minorEastAsia"/>
          <w:iCs/>
        </w:rPr>
        <w:t>SAM</w:t>
      </w:r>
      <w:r w:rsidRPr="00DE74B9">
        <w:rPr>
          <w:rFonts w:eastAsiaTheme="minorEastAsia"/>
          <w:i/>
          <w:rtl/>
        </w:rPr>
        <w:t xml:space="preserve"> فقط، ولكن من أجل محاليل </w:t>
      </w:r>
      <w:r w:rsidRPr="00DE74B9">
        <w:rPr>
          <w:rFonts w:eastAsiaTheme="minorEastAsia"/>
          <w:iCs/>
        </w:rPr>
        <w:t>SAM</w:t>
      </w:r>
      <w:r w:rsidRPr="00DE74B9">
        <w:rPr>
          <w:rFonts w:eastAsiaTheme="minorEastAsia"/>
          <w:i/>
          <w:rtl/>
        </w:rPr>
        <w:t xml:space="preserve"> في المذيبات </w:t>
      </w:r>
      <w:proofErr w:type="spellStart"/>
      <w:r w:rsidRPr="00DE74B9">
        <w:rPr>
          <w:rFonts w:eastAsiaTheme="minorEastAsia"/>
          <w:i/>
          <w:rtl/>
        </w:rPr>
        <w:t>اللاقطبية</w:t>
      </w:r>
      <w:proofErr w:type="spellEnd"/>
      <w:r w:rsidRPr="00DE74B9">
        <w:rPr>
          <w:rFonts w:eastAsiaTheme="minorEastAsia"/>
          <w:i/>
          <w:rtl/>
        </w:rPr>
        <w:t xml:space="preserve"> تتناقص الفعالية السطحية بازدياد عدد المجموعات </w:t>
      </w:r>
      <w:proofErr w:type="spellStart"/>
      <w:r w:rsidRPr="00DE74B9">
        <w:rPr>
          <w:rFonts w:eastAsiaTheme="minorEastAsia"/>
          <w:i/>
          <w:rtl/>
        </w:rPr>
        <w:t>الميتيلية</w:t>
      </w:r>
      <w:proofErr w:type="spellEnd"/>
      <w:r w:rsidRPr="00DE74B9">
        <w:rPr>
          <w:rFonts w:eastAsiaTheme="minorEastAsia"/>
          <w:i/>
          <w:rtl/>
        </w:rPr>
        <w:t>.</w:t>
      </w:r>
    </w:p>
    <w:p w14:paraId="4DCD33C6" w14:textId="6BF27EAB" w:rsidR="00DE74B9" w:rsidRPr="00DE74B9" w:rsidRDefault="00DE74B9" w:rsidP="00DE74B9">
      <w:pPr>
        <w:rPr>
          <w:rtl/>
        </w:rPr>
      </w:pPr>
      <w:r w:rsidRPr="00DE74B9">
        <w:rPr>
          <w:rFonts w:eastAsiaTheme="minorEastAsia"/>
          <w:i/>
          <w:rtl/>
        </w:rPr>
        <w:t xml:space="preserve">تكون قيمة </w:t>
      </w:r>
      <w:proofErr w:type="gramStart"/>
      <w:r w:rsidRPr="00DE74B9">
        <w:rPr>
          <w:rFonts w:eastAsiaTheme="minorEastAsia"/>
          <w:i/>
          <w:rtl/>
        </w:rPr>
        <w:t xml:space="preserve">الثابت </w:t>
      </w:r>
      <m:oMath>
        <m:r>
          <w:rPr>
            <w:rFonts w:ascii="Cambria Math" w:eastAsiaTheme="minorEastAsia" w:hAnsi="Cambria Math"/>
          </w:rPr>
          <m:t>β=3.2</m:t>
        </m:r>
      </m:oMath>
      <w:r w:rsidRPr="00DE74B9">
        <w:rPr>
          <w:rFonts w:eastAsiaTheme="minorEastAsia"/>
          <w:i/>
          <w:rtl/>
        </w:rPr>
        <w:t xml:space="preserve"> عند</w:t>
      </w:r>
      <w:proofErr w:type="gramEnd"/>
      <w:r w:rsidRPr="00DE74B9">
        <w:rPr>
          <w:rFonts w:eastAsiaTheme="minorEastAsia"/>
          <w:i/>
          <w:rtl/>
        </w:rPr>
        <w:t xml:space="preserve"> درجة الحرارة 20 درجة مئوية، ولكن عند ارتفاع درجة الحرارة تتناقص قيمة الثابت وتبقى قريبة من الواحد، ويفسر ذلك بحدوث عملية مج (خروج الجزيئات من الطبقة </w:t>
      </w:r>
      <w:proofErr w:type="spellStart"/>
      <w:r w:rsidRPr="00DE74B9">
        <w:rPr>
          <w:rFonts w:eastAsiaTheme="minorEastAsia"/>
          <w:i/>
          <w:rtl/>
        </w:rPr>
        <w:t>الممتزة</w:t>
      </w:r>
      <w:proofErr w:type="spellEnd"/>
      <w:r w:rsidRPr="00DE74B9">
        <w:rPr>
          <w:rFonts w:eastAsiaTheme="minorEastAsia"/>
          <w:i/>
          <w:rtl/>
        </w:rPr>
        <w:t xml:space="preserve"> وهي عملية معاكسة للامتزاز).</w:t>
      </w:r>
    </w:p>
    <w:p w14:paraId="50F24727" w14:textId="22B251B3" w:rsidR="00DE74B9" w:rsidRPr="00DE74B9" w:rsidRDefault="00DE74B9" w:rsidP="00DE74B9">
      <w:pPr>
        <w:pStyle w:val="2"/>
        <w:rPr>
          <w:rFonts w:ascii="Sakkal Majalla" w:hAnsi="Sakkal Majalla" w:cs="Sakkal Majalla"/>
          <w:rtl/>
        </w:rPr>
      </w:pPr>
      <w:r w:rsidRPr="00DE74B9">
        <w:rPr>
          <w:rFonts w:ascii="Sakkal Majalla" w:hAnsi="Sakkal Majalla" w:cs="Sakkal Majalla"/>
        </w:rPr>
        <w:t>2</w:t>
      </w:r>
      <w:r w:rsidRPr="00DE74B9">
        <w:rPr>
          <w:rFonts w:ascii="Sakkal Majalla" w:hAnsi="Sakkal Majalla" w:cs="Sakkal Majalla"/>
          <w:rtl/>
        </w:rPr>
        <w:t>. التجارب العملية:</w:t>
      </w:r>
    </w:p>
    <w:p w14:paraId="373953E7" w14:textId="4EC39E18" w:rsidR="00DE74B9" w:rsidRPr="00DE74B9" w:rsidRDefault="00DE74B9" w:rsidP="00DE74B9">
      <w:pPr>
        <w:rPr>
          <w:rtl/>
        </w:rPr>
      </w:pPr>
      <w:r w:rsidRPr="00DE74B9">
        <w:rPr>
          <w:rFonts w:eastAsiaTheme="minorEastAsia"/>
          <w:b/>
          <w:bCs/>
          <w:u w:val="single"/>
          <w:rtl/>
        </w:rPr>
        <w:t>المواد الكيميائية والأدوات اللازمة:</w:t>
      </w:r>
      <w:r w:rsidRPr="00DE74B9">
        <w:rPr>
          <w:rFonts w:eastAsiaTheme="minorEastAsia"/>
          <w:rtl/>
        </w:rPr>
        <w:t xml:space="preserve"> </w:t>
      </w:r>
      <w:proofErr w:type="spellStart"/>
      <w:r w:rsidRPr="00DE74B9">
        <w:rPr>
          <w:rFonts w:eastAsiaTheme="minorEastAsia"/>
          <w:rtl/>
        </w:rPr>
        <w:t>سحاحات</w:t>
      </w:r>
      <w:proofErr w:type="spellEnd"/>
      <w:r w:rsidRPr="00DE74B9">
        <w:rPr>
          <w:rFonts w:eastAsiaTheme="minorEastAsia"/>
          <w:rtl/>
        </w:rPr>
        <w:t xml:space="preserve">، </w:t>
      </w:r>
      <w:proofErr w:type="spellStart"/>
      <w:r w:rsidRPr="00DE74B9">
        <w:rPr>
          <w:rFonts w:eastAsiaTheme="minorEastAsia"/>
          <w:rtl/>
        </w:rPr>
        <w:t>حوجلات</w:t>
      </w:r>
      <w:proofErr w:type="spellEnd"/>
      <w:r w:rsidRPr="00DE74B9">
        <w:rPr>
          <w:rFonts w:eastAsiaTheme="minorEastAsia"/>
          <w:rtl/>
        </w:rPr>
        <w:t xml:space="preserve"> عيارية سعة </w:t>
      </w:r>
      <w:r w:rsidRPr="00DE74B9">
        <w:rPr>
          <w:rFonts w:eastAsiaTheme="minorEastAsia"/>
        </w:rPr>
        <w:t>50ml</w:t>
      </w:r>
      <w:r w:rsidRPr="00DE74B9">
        <w:rPr>
          <w:rFonts w:eastAsiaTheme="minorEastAsia"/>
          <w:rtl/>
        </w:rPr>
        <w:t>، ورق ترشيح، محاليل أغوال (</w:t>
      </w:r>
      <w:proofErr w:type="spellStart"/>
      <w:r w:rsidRPr="00DE74B9">
        <w:rPr>
          <w:rFonts w:eastAsiaTheme="minorEastAsia"/>
          <w:rtl/>
        </w:rPr>
        <w:t>إيتيلي</w:t>
      </w:r>
      <w:proofErr w:type="spellEnd"/>
      <w:r w:rsidRPr="00DE74B9">
        <w:rPr>
          <w:rFonts w:eastAsiaTheme="minorEastAsia"/>
          <w:rtl/>
        </w:rPr>
        <w:t xml:space="preserve">، </w:t>
      </w:r>
      <w:proofErr w:type="spellStart"/>
      <w:r w:rsidRPr="00DE74B9">
        <w:rPr>
          <w:rFonts w:eastAsiaTheme="minorEastAsia"/>
          <w:rtl/>
        </w:rPr>
        <w:t>بروبيلي</w:t>
      </w:r>
      <w:proofErr w:type="spellEnd"/>
      <w:r w:rsidRPr="00DE74B9">
        <w:rPr>
          <w:rFonts w:eastAsiaTheme="minorEastAsia"/>
          <w:rtl/>
        </w:rPr>
        <w:t xml:space="preserve">) بتركيز </w:t>
      </w:r>
      <w:r w:rsidRPr="00DE74B9">
        <w:rPr>
          <w:rFonts w:eastAsiaTheme="minorEastAsia"/>
        </w:rPr>
        <w:t>0.2M</w:t>
      </w:r>
      <w:r w:rsidRPr="00DE74B9">
        <w:rPr>
          <w:rFonts w:eastAsiaTheme="minorEastAsia"/>
          <w:rtl/>
        </w:rPr>
        <w:t>.</w:t>
      </w:r>
    </w:p>
    <w:p w14:paraId="4194ED77" w14:textId="16C135EA" w:rsidR="00DE74B9" w:rsidRPr="00DE74B9" w:rsidRDefault="00DE74B9" w:rsidP="00DE74B9">
      <w:pPr>
        <w:rPr>
          <w:rtl/>
        </w:rPr>
      </w:pPr>
      <w:r w:rsidRPr="00DE74B9">
        <w:rPr>
          <w:b/>
          <w:bCs/>
          <w:lang w:bidi="ar-LB"/>
        </w:rPr>
        <w:t>2</w:t>
      </w:r>
      <w:r w:rsidRPr="00DE74B9">
        <w:rPr>
          <w:b/>
          <w:bCs/>
          <w:rtl/>
        </w:rPr>
        <w:t>.</w:t>
      </w:r>
      <w:r w:rsidRPr="00DE74B9">
        <w:rPr>
          <w:b/>
          <w:bCs/>
        </w:rPr>
        <w:t>1</w:t>
      </w:r>
      <w:r w:rsidRPr="00DE74B9">
        <w:rPr>
          <w:b/>
          <w:bCs/>
          <w:rtl/>
          <w:lang w:bidi="ar-LB"/>
        </w:rPr>
        <w:t>. خطوات العمل:</w:t>
      </w:r>
    </w:p>
    <w:p w14:paraId="526A6C31" w14:textId="1014F1CC" w:rsidR="00DE74B9" w:rsidRPr="00DE74B9" w:rsidRDefault="00DE74B9" w:rsidP="00DE74B9">
      <w:pPr>
        <w:jc w:val="both"/>
        <w:rPr>
          <w:rFonts w:eastAsiaTheme="minorEastAsia"/>
          <w:rtl/>
        </w:rPr>
      </w:pPr>
      <w:r w:rsidRPr="00DE74B9">
        <w:rPr>
          <w:rFonts w:eastAsiaTheme="minorEastAsia"/>
          <w:b/>
          <w:bCs/>
          <w:u w:val="single"/>
        </w:rPr>
        <w:t>1</w:t>
      </w:r>
      <w:r w:rsidRPr="00DE74B9">
        <w:rPr>
          <w:rFonts w:eastAsiaTheme="minorEastAsia"/>
          <w:b/>
          <w:bCs/>
          <w:u w:val="single"/>
          <w:rtl/>
        </w:rPr>
        <w:t>.</w:t>
      </w:r>
      <w:r w:rsidRPr="00DE74B9">
        <w:rPr>
          <w:rFonts w:eastAsiaTheme="minorEastAsia"/>
          <w:rtl/>
        </w:rPr>
        <w:t xml:space="preserve"> حضر خمسة محاليل مائية من المحلول الابتدائي </w:t>
      </w:r>
      <w:r w:rsidRPr="00DE74B9">
        <w:rPr>
          <w:rFonts w:eastAsiaTheme="minorEastAsia"/>
        </w:rPr>
        <w:t>0.2M</w:t>
      </w:r>
      <w:r w:rsidRPr="00DE74B9">
        <w:rPr>
          <w:rFonts w:eastAsiaTheme="minorEastAsia"/>
          <w:rtl/>
        </w:rPr>
        <w:t xml:space="preserve"> للأغوال المستخدمة وذلك باستخدام طريقة التمديد وفق ما يلي: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1219"/>
        <w:gridCol w:w="1136"/>
        <w:gridCol w:w="1136"/>
        <w:gridCol w:w="1210"/>
        <w:gridCol w:w="3261"/>
      </w:tblGrid>
      <w:tr w:rsidR="00DE74B9" w:rsidRPr="00DE74B9" w14:paraId="25EE7A7C" w14:textId="77777777" w:rsidTr="002E42E1">
        <w:tc>
          <w:tcPr>
            <w:tcW w:w="1073" w:type="dxa"/>
            <w:vAlign w:val="center"/>
          </w:tcPr>
          <w:p w14:paraId="57C56C4A" w14:textId="77777777" w:rsidR="00DE74B9" w:rsidRPr="00DE74B9" w:rsidRDefault="00DE74B9" w:rsidP="002E42E1">
            <w:pPr>
              <w:jc w:val="center"/>
              <w:rPr>
                <w:rFonts w:eastAsiaTheme="minorEastAsia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4BD84094" w14:textId="77777777" w:rsidR="00DE74B9" w:rsidRPr="00DE74B9" w:rsidRDefault="00DE74B9" w:rsidP="002E42E1">
            <w:pPr>
              <w:jc w:val="center"/>
              <w:rPr>
                <w:rFonts w:eastAsiaTheme="minorEastAsia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4232449C" w14:textId="77777777" w:rsidR="00DE74B9" w:rsidRPr="00DE74B9" w:rsidRDefault="00DE74B9" w:rsidP="002E42E1">
            <w:pPr>
              <w:jc w:val="center"/>
              <w:rPr>
                <w:rFonts w:eastAsiaTheme="minorEastAsia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1D7EDC28" w14:textId="77777777" w:rsidR="00DE74B9" w:rsidRPr="00DE74B9" w:rsidRDefault="00DE74B9" w:rsidP="002E42E1">
            <w:pPr>
              <w:jc w:val="center"/>
              <w:rPr>
                <w:rFonts w:eastAsiaTheme="minorEastAsia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26D0A8F3" w14:textId="77777777" w:rsidR="00DE74B9" w:rsidRPr="00DE74B9" w:rsidRDefault="00DE74B9" w:rsidP="002E42E1">
            <w:pPr>
              <w:jc w:val="center"/>
              <w:rPr>
                <w:rFonts w:eastAsiaTheme="minorEastAsia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3417" w:type="dxa"/>
            <w:vAlign w:val="center"/>
          </w:tcPr>
          <w:p w14:paraId="2DEE3185" w14:textId="77777777" w:rsidR="00DE74B9" w:rsidRPr="00DE74B9" w:rsidRDefault="00DE74B9" w:rsidP="002E42E1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DE74B9">
              <w:rPr>
                <w:rFonts w:eastAsiaTheme="minorEastAsia"/>
                <w:b/>
                <w:bCs/>
                <w:rtl/>
              </w:rPr>
              <w:t>رقم المحلول</w:t>
            </w:r>
          </w:p>
        </w:tc>
      </w:tr>
      <w:tr w:rsidR="00DE74B9" w:rsidRPr="00DE74B9" w14:paraId="30BD4910" w14:textId="77777777" w:rsidTr="002E42E1">
        <w:tc>
          <w:tcPr>
            <w:tcW w:w="1073" w:type="dxa"/>
            <w:vAlign w:val="center"/>
          </w:tcPr>
          <w:p w14:paraId="48DD9F3E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3.2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7932F033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6.3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3235DD33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12.5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5773ACFE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19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0BC06059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25</m:t>
                </m:r>
              </m:oMath>
            </m:oMathPara>
          </w:p>
        </w:tc>
        <w:tc>
          <w:tcPr>
            <w:tcW w:w="3417" w:type="dxa"/>
            <w:vAlign w:val="center"/>
          </w:tcPr>
          <w:p w14:paraId="6E3CE22A" w14:textId="77777777" w:rsidR="00DE74B9" w:rsidRPr="00DE74B9" w:rsidRDefault="00DE74B9" w:rsidP="002E42E1">
            <w:pPr>
              <w:jc w:val="center"/>
              <w:rPr>
                <w:rFonts w:eastAsiaTheme="minorEastAsia"/>
                <w:b/>
                <w:bCs/>
              </w:rPr>
            </w:pPr>
            <w:r w:rsidRPr="00DE74B9">
              <w:rPr>
                <w:rFonts w:eastAsiaTheme="minorEastAsia"/>
                <w:b/>
                <w:bCs/>
                <w:rtl/>
              </w:rPr>
              <w:t xml:space="preserve">حجم المحلول الابتدائي </w:t>
            </w:r>
            <w:r w:rsidRPr="00DE74B9">
              <w:rPr>
                <w:rFonts w:eastAsiaTheme="minorEastAsia"/>
                <w:b/>
                <w:bCs/>
              </w:rPr>
              <w:t>ml</w:t>
            </w:r>
          </w:p>
        </w:tc>
      </w:tr>
      <w:tr w:rsidR="00DE74B9" w:rsidRPr="00DE74B9" w14:paraId="4C93E83B" w14:textId="77777777" w:rsidTr="002E42E1">
        <w:tc>
          <w:tcPr>
            <w:tcW w:w="1073" w:type="dxa"/>
            <w:vAlign w:val="center"/>
          </w:tcPr>
          <w:p w14:paraId="68A8C28D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 w:eastAsia="Times New Roman" w:hAnsi="Cambria Math"/>
                  </w:rPr>
                  <m:t>21.8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2D3C8FF6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 w:eastAsia="Times New Roman" w:hAnsi="Cambria Math"/>
                  </w:rPr>
                  <m:t>18.7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076BAA0F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 w:eastAsia="Times New Roman" w:hAnsi="Cambria Math"/>
                  </w:rPr>
                  <m:t>12.5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4867C52F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 w:eastAsia="Times New Roman" w:hAnsi="Cambria Math"/>
                  </w:rPr>
                  <m:t>6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50047DB5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w:rPr>
                    <w:rFonts w:ascii="Cambria Math" w:eastAsia="Times New Roman" w:hAnsi="Cambria Math"/>
                  </w:rPr>
                  <m:t>0</m:t>
                </m:r>
              </m:oMath>
            </m:oMathPara>
          </w:p>
        </w:tc>
        <w:tc>
          <w:tcPr>
            <w:tcW w:w="3417" w:type="dxa"/>
            <w:vAlign w:val="center"/>
          </w:tcPr>
          <w:p w14:paraId="5757563B" w14:textId="77777777" w:rsidR="00DE74B9" w:rsidRPr="00DE74B9" w:rsidRDefault="00DE74B9" w:rsidP="002E42E1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DE74B9">
              <w:rPr>
                <w:rFonts w:eastAsiaTheme="minorEastAsia"/>
                <w:b/>
                <w:bCs/>
                <w:rtl/>
              </w:rPr>
              <w:t xml:space="preserve">حجم الماء المضاف </w:t>
            </w:r>
            <w:r w:rsidRPr="00DE74B9">
              <w:rPr>
                <w:rFonts w:eastAsiaTheme="minorEastAsia"/>
                <w:b/>
                <w:bCs/>
              </w:rPr>
              <w:t>ml</w:t>
            </w:r>
          </w:p>
        </w:tc>
      </w:tr>
      <w:tr w:rsidR="00DE74B9" w:rsidRPr="00DE74B9" w14:paraId="1227E961" w14:textId="77777777" w:rsidTr="002E42E1">
        <w:tc>
          <w:tcPr>
            <w:tcW w:w="1073" w:type="dxa"/>
            <w:vAlign w:val="center"/>
          </w:tcPr>
          <w:p w14:paraId="6140EE42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w:lastRenderedPageBreak/>
                  <m:t>0.025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1301371E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0.05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30AC24E9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0.10</m:t>
                </m:r>
              </m:oMath>
            </m:oMathPara>
          </w:p>
        </w:tc>
        <w:tc>
          <w:tcPr>
            <w:tcW w:w="1170" w:type="dxa"/>
            <w:vAlign w:val="center"/>
          </w:tcPr>
          <w:p w14:paraId="5710BC29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0.15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380F4F9B" w14:textId="77777777" w:rsidR="00DE74B9" w:rsidRPr="00DE74B9" w:rsidRDefault="00DE74B9" w:rsidP="002E42E1">
            <w:pPr>
              <w:jc w:val="center"/>
              <w:rPr>
                <w:rFonts w:eastAsia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0.2</m:t>
                </m:r>
              </m:oMath>
            </m:oMathPara>
          </w:p>
        </w:tc>
        <w:tc>
          <w:tcPr>
            <w:tcW w:w="3417" w:type="dxa"/>
            <w:vAlign w:val="center"/>
          </w:tcPr>
          <w:p w14:paraId="3E6DB790" w14:textId="77777777" w:rsidR="00DE74B9" w:rsidRPr="00DE74B9" w:rsidRDefault="00DE74B9" w:rsidP="002E42E1">
            <w:pPr>
              <w:jc w:val="center"/>
              <w:rPr>
                <w:rFonts w:eastAsiaTheme="minorEastAsia"/>
                <w:b/>
                <w:bCs/>
                <w:i/>
              </w:rPr>
            </w:pPr>
            <w:r w:rsidRPr="00DE74B9">
              <w:rPr>
                <w:rFonts w:eastAsiaTheme="minorEastAsia"/>
                <w:b/>
                <w:bCs/>
                <w:rtl/>
              </w:rPr>
              <w:t xml:space="preserve">تركيز المحلول الناتج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C, 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mol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</m:oMath>
          </w:p>
        </w:tc>
      </w:tr>
    </w:tbl>
    <w:p w14:paraId="2030EE74" w14:textId="77777777" w:rsidR="00DE74B9" w:rsidRPr="00DE74B9" w:rsidRDefault="00DE74B9" w:rsidP="00DE74B9">
      <w:pPr>
        <w:jc w:val="both"/>
        <w:rPr>
          <w:b/>
          <w:bCs/>
          <w:rtl/>
          <w:lang w:bidi="ar-LB"/>
        </w:rPr>
      </w:pPr>
    </w:p>
    <w:p w14:paraId="1038A52C" w14:textId="60477625" w:rsidR="00DE74B9" w:rsidRPr="00DE74B9" w:rsidRDefault="00DE74B9" w:rsidP="00DE74B9">
      <w:pPr>
        <w:jc w:val="both"/>
        <w:rPr>
          <w:rFonts w:eastAsiaTheme="minorEastAsia"/>
          <w:rtl/>
        </w:rPr>
      </w:pPr>
      <w:r w:rsidRPr="00DE74B9">
        <w:rPr>
          <w:rFonts w:eastAsiaTheme="minorEastAsia"/>
          <w:b/>
          <w:bCs/>
          <w:u w:val="single"/>
        </w:rPr>
        <w:t>2</w:t>
      </w:r>
      <w:r w:rsidRPr="00DE74B9">
        <w:rPr>
          <w:rFonts w:eastAsiaTheme="minorEastAsia"/>
          <w:b/>
          <w:bCs/>
          <w:u w:val="single"/>
          <w:rtl/>
        </w:rPr>
        <w:t>.</w:t>
      </w:r>
      <w:r w:rsidRPr="00DE74B9">
        <w:rPr>
          <w:rFonts w:eastAsiaTheme="minorEastAsia"/>
          <w:rtl/>
        </w:rPr>
        <w:t xml:space="preserve"> حدد قيمة التوتر السطحي للمحاليل السابقة (باستخدام إحدى طرائق تحديد التوتر السطحي).</w:t>
      </w:r>
    </w:p>
    <w:p w14:paraId="682531F8" w14:textId="3AC0EFE5" w:rsidR="00DE74B9" w:rsidRPr="00DE74B9" w:rsidRDefault="00DE74B9" w:rsidP="00DE74B9">
      <w:pPr>
        <w:jc w:val="both"/>
        <w:rPr>
          <w:rFonts w:eastAsiaTheme="minorEastAsia"/>
          <w:rtl/>
        </w:rPr>
      </w:pPr>
      <w:r w:rsidRPr="00DE74B9">
        <w:rPr>
          <w:rFonts w:eastAsiaTheme="minorEastAsia"/>
          <w:b/>
          <w:bCs/>
          <w:u w:val="single"/>
        </w:rPr>
        <w:t>3</w:t>
      </w:r>
      <w:r w:rsidRPr="00DE74B9">
        <w:rPr>
          <w:rFonts w:eastAsiaTheme="minorEastAsia"/>
          <w:b/>
          <w:bCs/>
          <w:u w:val="single"/>
          <w:rtl/>
        </w:rPr>
        <w:t>.</w:t>
      </w:r>
      <w:r w:rsidRPr="00DE74B9">
        <w:rPr>
          <w:rFonts w:eastAsiaTheme="minorEastAsia"/>
          <w:rtl/>
        </w:rPr>
        <w:t xml:space="preserve"> ارسم المنحني البياني </w:t>
      </w:r>
      <m:oMath>
        <m:r>
          <m:rPr>
            <m:sty m:val="p"/>
          </m:rPr>
          <w:rPr>
            <w:rFonts w:ascii="Cambria" w:eastAsiaTheme="minorEastAsia" w:hAnsi="Cambria" w:cs="Cambria" w:hint="cs"/>
            <w:rtl/>
          </w:rPr>
          <m:t>σ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f(C)</m:t>
        </m:r>
      </m:oMath>
      <w:r w:rsidRPr="00DE74B9">
        <w:rPr>
          <w:rFonts w:eastAsiaTheme="minorEastAsia"/>
          <w:rtl/>
        </w:rPr>
        <w:t xml:space="preserve"> وحدد قيمة الفعالية السطحية باستخدام العلاقة (1) ثم حدد عدة قيم لــ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dσ</m:t>
            </m:r>
          </m:num>
          <m:den>
            <m:r>
              <w:rPr>
                <w:rFonts w:ascii="Cambria Math" w:eastAsiaTheme="minorEastAsia" w:hAnsi="Cambria Math"/>
              </w:rPr>
              <m:t>dC</m:t>
            </m:r>
          </m:den>
        </m:f>
      </m:oMath>
      <w:r w:rsidRPr="00DE74B9">
        <w:rPr>
          <w:rFonts w:eastAsiaTheme="minorEastAsia"/>
          <w:rtl/>
        </w:rPr>
        <w:t xml:space="preserve"> في نقاط مختلفة.</w:t>
      </w:r>
    </w:p>
    <w:p w14:paraId="75FADEA4" w14:textId="623D5EEC" w:rsidR="00DE74B9" w:rsidRPr="00DE74B9" w:rsidRDefault="00DE74B9" w:rsidP="00DE74B9">
      <w:pPr>
        <w:jc w:val="both"/>
        <w:rPr>
          <w:rFonts w:eastAsiaTheme="minorEastAsia"/>
          <w:rtl/>
        </w:rPr>
      </w:pPr>
      <w:r w:rsidRPr="00DE74B9">
        <w:rPr>
          <w:rFonts w:eastAsiaTheme="minorEastAsia"/>
          <w:b/>
          <w:bCs/>
          <w:u w:val="single"/>
        </w:rPr>
        <w:t>4</w:t>
      </w:r>
      <w:r w:rsidRPr="00DE74B9">
        <w:rPr>
          <w:rFonts w:eastAsiaTheme="minorEastAsia"/>
          <w:b/>
          <w:bCs/>
          <w:u w:val="single"/>
          <w:rtl/>
        </w:rPr>
        <w:t>.</w:t>
      </w:r>
      <w:r w:rsidRPr="00DE74B9">
        <w:rPr>
          <w:rFonts w:eastAsiaTheme="minorEastAsia"/>
          <w:rtl/>
        </w:rPr>
        <w:t xml:space="preserve"> احسب النسبة بين الفعاليات السطحية للأغوال المستخدمة وفق تسلسل السلسلة الهيدروكربونية أي:</w:t>
      </w:r>
    </w:p>
    <w:p w14:paraId="343C3AD5" w14:textId="77777777" w:rsidR="00DE74B9" w:rsidRPr="00DE74B9" w:rsidRDefault="00DE74B9" w:rsidP="00DE74B9">
      <w:pPr>
        <w:jc w:val="both"/>
        <w:rPr>
          <w:rFonts w:eastAsiaTheme="minorEastAsia"/>
          <w:rtl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OH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9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OH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,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OH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9</m:t>
                  </m:r>
                </m:sub>
              </m:sSub>
              <m:r>
                <w:rPr>
                  <w:rFonts w:ascii="Cambria Math" w:eastAsiaTheme="minorEastAsia" w:hAnsi="Cambria Math"/>
                </w:rPr>
                <m:t>OH</m:t>
              </m:r>
            </m:den>
          </m:f>
        </m:oMath>
      </m:oMathPara>
    </w:p>
    <w:p w14:paraId="08A55C66" w14:textId="638F6576" w:rsidR="00DE74B9" w:rsidRPr="00DE74B9" w:rsidRDefault="00DE74B9" w:rsidP="00DE74B9">
      <w:pPr>
        <w:pStyle w:val="2"/>
        <w:rPr>
          <w:rFonts w:ascii="Sakkal Majalla" w:hAnsi="Sakkal Majalla" w:cs="Sakkal Majalla"/>
          <w:rtl/>
        </w:rPr>
      </w:pPr>
      <w:r w:rsidRPr="00DE74B9">
        <w:rPr>
          <w:rFonts w:ascii="Sakkal Majalla" w:hAnsi="Sakkal Majalla" w:cs="Sakkal Majalla"/>
        </w:rPr>
        <w:t>3</w:t>
      </w:r>
      <w:r w:rsidRPr="00DE74B9">
        <w:rPr>
          <w:rFonts w:ascii="Sakkal Majalla" w:hAnsi="Sakkal Majalla" w:cs="Sakkal Majalla"/>
          <w:rtl/>
        </w:rPr>
        <w:t>. النتائج والمناقشة:</w:t>
      </w:r>
    </w:p>
    <w:p w14:paraId="2A3A3B47" w14:textId="210B5A47" w:rsidR="00DE74B9" w:rsidRPr="00DE74B9" w:rsidRDefault="00DE74B9" w:rsidP="00DE74B9">
      <w:pPr>
        <w:jc w:val="both"/>
        <w:rPr>
          <w:rFonts w:eastAsiaTheme="minorEastAsia"/>
          <w:rtl/>
        </w:rPr>
      </w:pPr>
      <w:r w:rsidRPr="00DE74B9">
        <w:rPr>
          <w:rFonts w:eastAsiaTheme="minorEastAsia"/>
          <w:b/>
          <w:bCs/>
          <w:u w:val="single"/>
        </w:rPr>
        <w:t>1</w:t>
      </w:r>
      <w:r w:rsidRPr="00DE74B9">
        <w:rPr>
          <w:rFonts w:eastAsiaTheme="minorEastAsia"/>
          <w:b/>
          <w:bCs/>
          <w:u w:val="single"/>
          <w:rtl/>
        </w:rPr>
        <w:t>.</w:t>
      </w:r>
      <w:r w:rsidRPr="00DE74B9">
        <w:rPr>
          <w:rFonts w:eastAsiaTheme="minorEastAsia"/>
          <w:rtl/>
        </w:rPr>
        <w:t xml:space="preserve"> احسب التوتر السطحي لكل محلول كحولي وتبث نتائجك في الجدول التالي: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229"/>
        <w:gridCol w:w="1236"/>
        <w:gridCol w:w="1316"/>
        <w:gridCol w:w="1236"/>
        <w:gridCol w:w="1236"/>
        <w:gridCol w:w="2763"/>
      </w:tblGrid>
      <w:tr w:rsidR="00DE74B9" w:rsidRPr="00DE74B9" w14:paraId="6D82A215" w14:textId="77777777" w:rsidTr="002E42E1">
        <w:tc>
          <w:tcPr>
            <w:tcW w:w="1253" w:type="dxa"/>
            <w:vAlign w:val="center"/>
          </w:tcPr>
          <w:p w14:paraId="1700DC27" w14:textId="77777777" w:rsidR="00DE74B9" w:rsidRPr="00DE74B9" w:rsidRDefault="00DE74B9" w:rsidP="002E42E1">
            <w:pPr>
              <w:jc w:val="center"/>
              <w:rPr>
                <w:rFonts w:eastAsiaTheme="minorEastAsia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170A70FA" w14:textId="77777777" w:rsidR="00DE74B9" w:rsidRPr="00DE74B9" w:rsidRDefault="00DE74B9" w:rsidP="002E42E1">
            <w:pPr>
              <w:jc w:val="center"/>
              <w:rPr>
                <w:rFonts w:eastAsiaTheme="minorEastAsia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  <w:tc>
          <w:tcPr>
            <w:tcW w:w="1350" w:type="dxa"/>
            <w:vAlign w:val="center"/>
          </w:tcPr>
          <w:p w14:paraId="069CF221" w14:textId="77777777" w:rsidR="00DE74B9" w:rsidRPr="00DE74B9" w:rsidRDefault="00DE74B9" w:rsidP="002E42E1">
            <w:pPr>
              <w:jc w:val="center"/>
              <w:rPr>
                <w:rFonts w:eastAsiaTheme="minorEastAsia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4E017E28" w14:textId="77777777" w:rsidR="00DE74B9" w:rsidRPr="00DE74B9" w:rsidRDefault="00DE74B9" w:rsidP="002E42E1">
            <w:pPr>
              <w:jc w:val="center"/>
              <w:rPr>
                <w:rFonts w:eastAsiaTheme="minorEastAsia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2A5197C7" w14:textId="77777777" w:rsidR="00DE74B9" w:rsidRPr="00DE74B9" w:rsidRDefault="00DE74B9" w:rsidP="002E42E1">
            <w:pPr>
              <w:jc w:val="center"/>
              <w:rPr>
                <w:rFonts w:eastAsiaTheme="minorEastAsia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2967" w:type="dxa"/>
            <w:vAlign w:val="center"/>
          </w:tcPr>
          <w:p w14:paraId="17387F91" w14:textId="77777777" w:rsidR="00DE74B9" w:rsidRPr="00DE74B9" w:rsidRDefault="00DE74B9" w:rsidP="002E42E1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DE74B9">
              <w:rPr>
                <w:rFonts w:eastAsiaTheme="minorEastAsia"/>
                <w:b/>
                <w:bCs/>
                <w:rtl/>
              </w:rPr>
              <w:t>رقم المحلول</w:t>
            </w:r>
          </w:p>
        </w:tc>
      </w:tr>
      <w:tr w:rsidR="00DE74B9" w:rsidRPr="00DE74B9" w14:paraId="36C7C73A" w14:textId="77777777" w:rsidTr="002E42E1">
        <w:tc>
          <w:tcPr>
            <w:tcW w:w="1253" w:type="dxa"/>
            <w:vAlign w:val="center"/>
          </w:tcPr>
          <w:p w14:paraId="4790F99D" w14:textId="77777777" w:rsidR="00DE74B9" w:rsidRPr="00DE74B9" w:rsidRDefault="00DE74B9" w:rsidP="002E42E1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0.025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1FC4CAC9" w14:textId="77777777" w:rsidR="00DE74B9" w:rsidRPr="00DE74B9" w:rsidRDefault="00DE74B9" w:rsidP="002E42E1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0.05</m:t>
                </m:r>
              </m:oMath>
            </m:oMathPara>
          </w:p>
        </w:tc>
        <w:tc>
          <w:tcPr>
            <w:tcW w:w="1350" w:type="dxa"/>
            <w:vAlign w:val="center"/>
          </w:tcPr>
          <w:p w14:paraId="5BA45730" w14:textId="77777777" w:rsidR="00DE74B9" w:rsidRPr="00DE74B9" w:rsidRDefault="00DE74B9" w:rsidP="002E42E1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0.10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4AB1A1EE" w14:textId="77777777" w:rsidR="00DE74B9" w:rsidRPr="00DE74B9" w:rsidRDefault="00DE74B9" w:rsidP="002E42E1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0.15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1B9E0AF8" w14:textId="77777777" w:rsidR="00DE74B9" w:rsidRPr="00DE74B9" w:rsidRDefault="00DE74B9" w:rsidP="002E42E1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/>
                  </w:rPr>
                  <m:t>0.2</m:t>
                </m:r>
              </m:oMath>
            </m:oMathPara>
          </w:p>
        </w:tc>
        <w:tc>
          <w:tcPr>
            <w:tcW w:w="2967" w:type="dxa"/>
            <w:vAlign w:val="center"/>
          </w:tcPr>
          <w:p w14:paraId="191787F7" w14:textId="77777777" w:rsidR="00DE74B9" w:rsidRPr="00DE74B9" w:rsidRDefault="00DE74B9" w:rsidP="002E42E1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DE74B9">
              <w:rPr>
                <w:rFonts w:eastAsiaTheme="minorEastAsia"/>
                <w:b/>
                <w:bCs/>
                <w:rtl/>
              </w:rPr>
              <w:t xml:space="preserve">التركيز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C,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b/>
                      <w:b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mol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</m:oMath>
          </w:p>
        </w:tc>
      </w:tr>
      <w:tr w:rsidR="00DE74B9" w:rsidRPr="00DE74B9" w14:paraId="39DBB89A" w14:textId="77777777" w:rsidTr="002E42E1">
        <w:tc>
          <w:tcPr>
            <w:tcW w:w="1253" w:type="dxa"/>
            <w:vAlign w:val="center"/>
          </w:tcPr>
          <w:p w14:paraId="2932D443" w14:textId="77777777" w:rsidR="00DE74B9" w:rsidRPr="00DE74B9" w:rsidRDefault="00DE74B9" w:rsidP="002E42E1">
            <w:pPr>
              <w:jc w:val="center"/>
            </w:pPr>
            <w:r w:rsidRPr="00DE74B9">
              <w:rPr>
                <w:lang w:bidi="ar-LB"/>
              </w:rPr>
              <w:t>..........</w:t>
            </w:r>
            <w:r w:rsidRPr="00DE74B9">
              <w:rPr>
                <w:rtl/>
                <w:lang w:bidi="ar-LB"/>
              </w:rPr>
              <w:t>..</w:t>
            </w:r>
            <w:r w:rsidRPr="00DE74B9">
              <w:rPr>
                <w:lang w:bidi="ar-LB"/>
              </w:rPr>
              <w:t>.........</w:t>
            </w:r>
          </w:p>
        </w:tc>
        <w:tc>
          <w:tcPr>
            <w:tcW w:w="1260" w:type="dxa"/>
            <w:vAlign w:val="center"/>
          </w:tcPr>
          <w:p w14:paraId="1E05E02A" w14:textId="77777777" w:rsidR="00DE74B9" w:rsidRPr="00DE74B9" w:rsidRDefault="00DE74B9" w:rsidP="002E42E1">
            <w:pPr>
              <w:jc w:val="center"/>
            </w:pPr>
            <w:r w:rsidRPr="00DE74B9">
              <w:rPr>
                <w:lang w:bidi="ar-LB"/>
              </w:rPr>
              <w:t>..........</w:t>
            </w:r>
            <w:r w:rsidRPr="00DE74B9">
              <w:rPr>
                <w:rtl/>
                <w:lang w:bidi="ar-LB"/>
              </w:rPr>
              <w:t>..</w:t>
            </w:r>
            <w:r w:rsidRPr="00DE74B9">
              <w:rPr>
                <w:lang w:bidi="ar-LB"/>
              </w:rPr>
              <w:t>.........</w:t>
            </w:r>
          </w:p>
        </w:tc>
        <w:tc>
          <w:tcPr>
            <w:tcW w:w="1350" w:type="dxa"/>
            <w:vAlign w:val="center"/>
          </w:tcPr>
          <w:p w14:paraId="62756C38" w14:textId="77777777" w:rsidR="00DE74B9" w:rsidRPr="00DE74B9" w:rsidRDefault="00DE74B9" w:rsidP="002E42E1">
            <w:pPr>
              <w:jc w:val="center"/>
            </w:pPr>
            <w:r w:rsidRPr="00DE74B9">
              <w:rPr>
                <w:lang w:bidi="ar-LB"/>
              </w:rPr>
              <w:t>..........</w:t>
            </w:r>
            <w:r w:rsidRPr="00DE74B9">
              <w:rPr>
                <w:rtl/>
                <w:lang w:bidi="ar-LB"/>
              </w:rPr>
              <w:t>..</w:t>
            </w:r>
            <w:r w:rsidRPr="00DE74B9">
              <w:rPr>
                <w:lang w:bidi="ar-LB"/>
              </w:rPr>
              <w:t>.........</w:t>
            </w:r>
          </w:p>
        </w:tc>
        <w:tc>
          <w:tcPr>
            <w:tcW w:w="1260" w:type="dxa"/>
            <w:vAlign w:val="center"/>
          </w:tcPr>
          <w:p w14:paraId="4DC58CB1" w14:textId="77777777" w:rsidR="00DE74B9" w:rsidRPr="00DE74B9" w:rsidRDefault="00DE74B9" w:rsidP="002E42E1">
            <w:pPr>
              <w:jc w:val="center"/>
            </w:pPr>
            <w:r w:rsidRPr="00DE74B9">
              <w:rPr>
                <w:lang w:bidi="ar-LB"/>
              </w:rPr>
              <w:t>..........</w:t>
            </w:r>
            <w:r w:rsidRPr="00DE74B9">
              <w:rPr>
                <w:rtl/>
                <w:lang w:bidi="ar-LB"/>
              </w:rPr>
              <w:t>..</w:t>
            </w:r>
            <w:r w:rsidRPr="00DE74B9">
              <w:rPr>
                <w:lang w:bidi="ar-LB"/>
              </w:rPr>
              <w:t>.........</w:t>
            </w:r>
          </w:p>
        </w:tc>
        <w:tc>
          <w:tcPr>
            <w:tcW w:w="1260" w:type="dxa"/>
            <w:vAlign w:val="center"/>
          </w:tcPr>
          <w:p w14:paraId="2EB32ECE" w14:textId="77777777" w:rsidR="00DE74B9" w:rsidRPr="00DE74B9" w:rsidRDefault="00DE74B9" w:rsidP="002E42E1">
            <w:pPr>
              <w:jc w:val="center"/>
            </w:pPr>
            <w:r w:rsidRPr="00DE74B9">
              <w:rPr>
                <w:lang w:bidi="ar-LB"/>
              </w:rPr>
              <w:t>..........</w:t>
            </w:r>
            <w:r w:rsidRPr="00DE74B9">
              <w:rPr>
                <w:rtl/>
                <w:lang w:bidi="ar-LB"/>
              </w:rPr>
              <w:t>..</w:t>
            </w:r>
            <w:r w:rsidRPr="00DE74B9">
              <w:rPr>
                <w:lang w:bidi="ar-LB"/>
              </w:rPr>
              <w:t>.........</w:t>
            </w:r>
          </w:p>
        </w:tc>
        <w:tc>
          <w:tcPr>
            <w:tcW w:w="2967" w:type="dxa"/>
            <w:vAlign w:val="center"/>
          </w:tcPr>
          <w:p w14:paraId="2B1759C6" w14:textId="77777777" w:rsidR="00DE74B9" w:rsidRPr="00DE74B9" w:rsidRDefault="00DE74B9" w:rsidP="002E42E1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DE74B9">
              <w:rPr>
                <w:rFonts w:eastAsiaTheme="minorEastAsia"/>
                <w:b/>
                <w:bCs/>
                <w:rtl/>
              </w:rPr>
              <w:t xml:space="preserve">التوتر السطحي </w:t>
            </w:r>
            <w:proofErr w:type="spellStart"/>
            <w:r w:rsidRPr="00DE74B9">
              <w:rPr>
                <w:rFonts w:eastAsiaTheme="minorEastAsia"/>
                <w:b/>
                <w:bCs/>
                <w:rtl/>
              </w:rPr>
              <w:t>للبروبانول</w:t>
            </w:r>
            <w:proofErr w:type="spellEnd"/>
            <w:r w:rsidRPr="00DE74B9">
              <w:rPr>
                <w:rFonts w:eastAsiaTheme="minorEastAsia"/>
                <w:b/>
                <w:bCs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 w:hint="cs"/>
                  <w:rtl/>
                </w:rPr>
                <m:t>σ</m:t>
              </m:r>
            </m:oMath>
          </w:p>
        </w:tc>
      </w:tr>
      <w:tr w:rsidR="00DE74B9" w:rsidRPr="00DE74B9" w14:paraId="2D0FE5A2" w14:textId="77777777" w:rsidTr="002E42E1">
        <w:tc>
          <w:tcPr>
            <w:tcW w:w="1253" w:type="dxa"/>
            <w:vAlign w:val="center"/>
          </w:tcPr>
          <w:p w14:paraId="3D45C436" w14:textId="77777777" w:rsidR="00DE74B9" w:rsidRPr="00DE74B9" w:rsidRDefault="00DE74B9" w:rsidP="002E42E1">
            <w:pPr>
              <w:jc w:val="center"/>
            </w:pPr>
            <w:r w:rsidRPr="00DE74B9">
              <w:rPr>
                <w:lang w:bidi="ar-LB"/>
              </w:rPr>
              <w:t>..........</w:t>
            </w:r>
            <w:r w:rsidRPr="00DE74B9">
              <w:rPr>
                <w:rtl/>
                <w:lang w:bidi="ar-LB"/>
              </w:rPr>
              <w:t>..</w:t>
            </w:r>
            <w:r w:rsidRPr="00DE74B9">
              <w:rPr>
                <w:lang w:bidi="ar-LB"/>
              </w:rPr>
              <w:t>.........</w:t>
            </w:r>
          </w:p>
        </w:tc>
        <w:tc>
          <w:tcPr>
            <w:tcW w:w="1260" w:type="dxa"/>
            <w:vAlign w:val="center"/>
          </w:tcPr>
          <w:p w14:paraId="38852468" w14:textId="77777777" w:rsidR="00DE74B9" w:rsidRPr="00DE74B9" w:rsidRDefault="00DE74B9" w:rsidP="002E42E1">
            <w:pPr>
              <w:jc w:val="center"/>
            </w:pPr>
            <w:r w:rsidRPr="00DE74B9">
              <w:rPr>
                <w:lang w:bidi="ar-LB"/>
              </w:rPr>
              <w:t>..........</w:t>
            </w:r>
            <w:r w:rsidRPr="00DE74B9">
              <w:rPr>
                <w:rtl/>
                <w:lang w:bidi="ar-LB"/>
              </w:rPr>
              <w:t>..</w:t>
            </w:r>
            <w:r w:rsidRPr="00DE74B9">
              <w:rPr>
                <w:lang w:bidi="ar-LB"/>
              </w:rPr>
              <w:t>.........</w:t>
            </w:r>
          </w:p>
        </w:tc>
        <w:tc>
          <w:tcPr>
            <w:tcW w:w="1350" w:type="dxa"/>
            <w:vAlign w:val="center"/>
          </w:tcPr>
          <w:p w14:paraId="66D28CFC" w14:textId="77777777" w:rsidR="00DE74B9" w:rsidRPr="00DE74B9" w:rsidRDefault="00DE74B9" w:rsidP="002E42E1">
            <w:pPr>
              <w:jc w:val="center"/>
            </w:pPr>
            <w:r w:rsidRPr="00DE74B9">
              <w:rPr>
                <w:lang w:bidi="ar-LB"/>
              </w:rPr>
              <w:t>..........</w:t>
            </w:r>
            <w:r w:rsidRPr="00DE74B9">
              <w:rPr>
                <w:rtl/>
                <w:lang w:bidi="ar-LB"/>
              </w:rPr>
              <w:t>..</w:t>
            </w:r>
            <w:r w:rsidRPr="00DE74B9">
              <w:rPr>
                <w:lang w:bidi="ar-LB"/>
              </w:rPr>
              <w:t>.........</w:t>
            </w:r>
          </w:p>
        </w:tc>
        <w:tc>
          <w:tcPr>
            <w:tcW w:w="1260" w:type="dxa"/>
            <w:vAlign w:val="center"/>
          </w:tcPr>
          <w:p w14:paraId="36778C45" w14:textId="77777777" w:rsidR="00DE74B9" w:rsidRPr="00DE74B9" w:rsidRDefault="00DE74B9" w:rsidP="002E42E1">
            <w:pPr>
              <w:jc w:val="center"/>
            </w:pPr>
            <w:r w:rsidRPr="00DE74B9">
              <w:rPr>
                <w:lang w:bidi="ar-LB"/>
              </w:rPr>
              <w:t>..........</w:t>
            </w:r>
            <w:r w:rsidRPr="00DE74B9">
              <w:rPr>
                <w:rtl/>
                <w:lang w:bidi="ar-LB"/>
              </w:rPr>
              <w:t>..</w:t>
            </w:r>
            <w:r w:rsidRPr="00DE74B9">
              <w:rPr>
                <w:lang w:bidi="ar-LB"/>
              </w:rPr>
              <w:t>.........</w:t>
            </w:r>
          </w:p>
        </w:tc>
        <w:tc>
          <w:tcPr>
            <w:tcW w:w="1260" w:type="dxa"/>
            <w:vAlign w:val="center"/>
          </w:tcPr>
          <w:p w14:paraId="234CFC0C" w14:textId="77777777" w:rsidR="00DE74B9" w:rsidRPr="00DE74B9" w:rsidRDefault="00DE74B9" w:rsidP="002E42E1">
            <w:pPr>
              <w:jc w:val="center"/>
            </w:pPr>
            <w:r w:rsidRPr="00DE74B9">
              <w:rPr>
                <w:lang w:bidi="ar-LB"/>
              </w:rPr>
              <w:t>..........</w:t>
            </w:r>
            <w:r w:rsidRPr="00DE74B9">
              <w:rPr>
                <w:rtl/>
                <w:lang w:bidi="ar-LB"/>
              </w:rPr>
              <w:t>..</w:t>
            </w:r>
            <w:r w:rsidRPr="00DE74B9">
              <w:rPr>
                <w:lang w:bidi="ar-LB"/>
              </w:rPr>
              <w:t>.........</w:t>
            </w:r>
          </w:p>
        </w:tc>
        <w:tc>
          <w:tcPr>
            <w:tcW w:w="2967" w:type="dxa"/>
            <w:vAlign w:val="center"/>
          </w:tcPr>
          <w:p w14:paraId="5B6E2F0D" w14:textId="77777777" w:rsidR="00DE74B9" w:rsidRPr="00DE74B9" w:rsidRDefault="00DE74B9" w:rsidP="002E42E1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DE74B9">
              <w:rPr>
                <w:rFonts w:eastAsiaTheme="minorEastAsia"/>
                <w:b/>
                <w:bCs/>
                <w:rtl/>
              </w:rPr>
              <w:t xml:space="preserve">التوتر السطحي </w:t>
            </w:r>
            <w:proofErr w:type="spellStart"/>
            <w:r w:rsidRPr="00DE74B9">
              <w:rPr>
                <w:rFonts w:eastAsiaTheme="minorEastAsia"/>
                <w:b/>
                <w:bCs/>
                <w:rtl/>
              </w:rPr>
              <w:t>للايتانول</w:t>
            </w:r>
            <w:proofErr w:type="spellEnd"/>
            <w:r w:rsidRPr="00DE74B9">
              <w:rPr>
                <w:rFonts w:eastAsiaTheme="minorEastAsia"/>
                <w:b/>
                <w:bCs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mbria Math" w:hint="cs"/>
                  <w:rtl/>
                </w:rPr>
                <m:t>σ</m:t>
              </m:r>
            </m:oMath>
          </w:p>
        </w:tc>
      </w:tr>
    </w:tbl>
    <w:p w14:paraId="55E93E82" w14:textId="77777777" w:rsidR="00DE74B9" w:rsidRPr="00DE74B9" w:rsidRDefault="00DE74B9" w:rsidP="00DE74B9">
      <w:pPr>
        <w:jc w:val="both"/>
        <w:rPr>
          <w:b/>
          <w:bCs/>
          <w:rtl/>
          <w:lang w:bidi="ar-LB"/>
        </w:rPr>
      </w:pPr>
    </w:p>
    <w:p w14:paraId="700FE614" w14:textId="15C7215C" w:rsidR="00DE74B9" w:rsidRPr="00DE74B9" w:rsidRDefault="00DE74B9" w:rsidP="00DE74B9">
      <w:pPr>
        <w:jc w:val="both"/>
        <w:rPr>
          <w:rFonts w:eastAsiaTheme="minorEastAsia"/>
          <w:i/>
          <w:rtl/>
        </w:rPr>
      </w:pPr>
      <w:r w:rsidRPr="00DE74B9">
        <w:rPr>
          <w:rFonts w:eastAsiaTheme="minorEastAsia"/>
          <w:b/>
          <w:bCs/>
          <w:u w:val="single"/>
        </w:rPr>
        <w:t>2</w:t>
      </w:r>
      <w:r w:rsidRPr="00DE74B9">
        <w:rPr>
          <w:rFonts w:eastAsiaTheme="minorEastAsia"/>
          <w:b/>
          <w:bCs/>
          <w:u w:val="single"/>
          <w:rtl/>
        </w:rPr>
        <w:t>.</w:t>
      </w:r>
      <w:r w:rsidRPr="00DE74B9">
        <w:rPr>
          <w:rFonts w:eastAsiaTheme="minorEastAsia"/>
          <w:rtl/>
        </w:rPr>
        <w:t xml:space="preserve"> ارسم المنحني البياني </w:t>
      </w:r>
      <m:oMath>
        <m:r>
          <m:rPr>
            <m:sty m:val="p"/>
          </m:rPr>
          <w:rPr>
            <w:rFonts w:ascii="Cambria" w:eastAsiaTheme="minorEastAsia" w:hAnsi="Cambria" w:cs="Cambria" w:hint="cs"/>
            <w:rtl/>
          </w:rPr>
          <m:t>σ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f(C)</m:t>
        </m:r>
      </m:oMath>
      <w:r w:rsidRPr="00DE74B9">
        <w:rPr>
          <w:rFonts w:eastAsiaTheme="minorEastAsia"/>
          <w:rtl/>
        </w:rPr>
        <w:t xml:space="preserve"> وحدد قيمة الفعالية السطحية باستخدام العلاقة (</w:t>
      </w:r>
      <w:r w:rsidRPr="00DE74B9">
        <w:rPr>
          <w:rFonts w:eastAsiaTheme="minorEastAsia"/>
        </w:rPr>
        <w:t>1</w:t>
      </w:r>
      <w:proofErr w:type="gramStart"/>
      <w:r w:rsidRPr="00DE74B9">
        <w:rPr>
          <w:rFonts w:eastAsiaTheme="minorEastAsia"/>
          <w:rtl/>
        </w:rPr>
        <w:t>)،</w:t>
      </w:r>
      <w:proofErr w:type="gramEnd"/>
      <w:r w:rsidRPr="00DE74B9">
        <w:rPr>
          <w:rFonts w:eastAsiaTheme="minorEastAsia"/>
          <w:i/>
          <w:rtl/>
        </w:rPr>
        <w:t xml:space="preserve"> ثم احسب النسبة بين الفعاليات السطحية وفق تسلسل السلسة الهيدروكربونية وثبت نتائجك في الجدول التالي: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DE74B9" w:rsidRPr="00DE74B9" w14:paraId="3DAC13B6" w14:textId="77777777" w:rsidTr="002E42E1">
        <w:trPr>
          <w:jc w:val="center"/>
        </w:trPr>
        <w:tc>
          <w:tcPr>
            <w:tcW w:w="2337" w:type="dxa"/>
            <w:vAlign w:val="center"/>
          </w:tcPr>
          <w:p w14:paraId="2CFA79D7" w14:textId="77777777" w:rsidR="00DE74B9" w:rsidRPr="00DE74B9" w:rsidRDefault="00DE74B9" w:rsidP="002E42E1">
            <w:pPr>
              <w:jc w:val="center"/>
              <w:rPr>
                <w:rFonts w:eastAsiaTheme="minorEastAsia"/>
                <w:b/>
                <w:bCs/>
                <w:i/>
                <w:rtl/>
              </w:rPr>
            </w:pPr>
            <w:r w:rsidRPr="00DE74B9">
              <w:rPr>
                <w:rFonts w:eastAsiaTheme="minorEastAsia"/>
                <w:b/>
                <w:bCs/>
                <w:i/>
                <w:rtl/>
              </w:rPr>
              <w:t xml:space="preserve">النسبة بين الفعاليات السطحية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</m:den>
              </m:f>
            </m:oMath>
          </w:p>
        </w:tc>
        <w:tc>
          <w:tcPr>
            <w:tcW w:w="2337" w:type="dxa"/>
            <w:vAlign w:val="center"/>
          </w:tcPr>
          <w:p w14:paraId="2020E83A" w14:textId="77777777" w:rsidR="00DE74B9" w:rsidRPr="00DE74B9" w:rsidRDefault="00DE74B9" w:rsidP="002E42E1">
            <w:pPr>
              <w:jc w:val="center"/>
              <w:rPr>
                <w:rFonts w:eastAsiaTheme="minorEastAsia"/>
                <w:b/>
                <w:bCs/>
                <w:i/>
                <w:rtl/>
              </w:rPr>
            </w:pPr>
            <w:r w:rsidRPr="00DE74B9">
              <w:rPr>
                <w:rFonts w:eastAsiaTheme="minorEastAsia"/>
                <w:b/>
                <w:bCs/>
                <w:i/>
                <w:rtl/>
              </w:rPr>
              <w:t xml:space="preserve">الفعالية السطحية </w:t>
            </w:r>
            <w:proofErr w:type="spellStart"/>
            <w:r w:rsidRPr="00DE74B9">
              <w:rPr>
                <w:rFonts w:eastAsiaTheme="minorEastAsia"/>
                <w:b/>
                <w:bCs/>
                <w:i/>
                <w:rtl/>
              </w:rPr>
              <w:t>للبروبانول</w:t>
            </w:r>
            <w:proofErr w:type="spellEnd"/>
            <w:r w:rsidRPr="00DE74B9">
              <w:rPr>
                <w:rFonts w:eastAsiaTheme="minorEastAsia"/>
                <w:b/>
                <w:bCs/>
                <w:i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n+1</m:t>
                      </m:r>
                    </m:sub>
                  </m:sSub>
                </m:e>
              </m:d>
            </m:oMath>
          </w:p>
        </w:tc>
        <w:tc>
          <w:tcPr>
            <w:tcW w:w="2338" w:type="dxa"/>
            <w:vAlign w:val="center"/>
          </w:tcPr>
          <w:p w14:paraId="2979B89C" w14:textId="77777777" w:rsidR="00DE74B9" w:rsidRPr="00DE74B9" w:rsidRDefault="00DE74B9" w:rsidP="002E42E1">
            <w:pPr>
              <w:jc w:val="center"/>
              <w:rPr>
                <w:rFonts w:eastAsiaTheme="minorEastAsia"/>
                <w:b/>
                <w:bCs/>
                <w:i/>
                <w:rtl/>
              </w:rPr>
            </w:pPr>
            <w:r w:rsidRPr="00DE74B9">
              <w:rPr>
                <w:rFonts w:eastAsiaTheme="minorEastAsia"/>
                <w:b/>
                <w:bCs/>
                <w:i/>
                <w:rtl/>
              </w:rPr>
              <w:t xml:space="preserve">الفعالية السطحية </w:t>
            </w:r>
            <w:proofErr w:type="spellStart"/>
            <w:r w:rsidRPr="00DE74B9">
              <w:rPr>
                <w:rFonts w:eastAsiaTheme="minorEastAsia"/>
                <w:b/>
                <w:bCs/>
                <w:i/>
                <w:rtl/>
              </w:rPr>
              <w:t>للايتانول</w:t>
            </w:r>
            <w:proofErr w:type="spellEnd"/>
            <w:r w:rsidRPr="00DE74B9">
              <w:rPr>
                <w:rFonts w:eastAsiaTheme="minorEastAsia"/>
                <w:b/>
                <w:bCs/>
                <w:i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</m:e>
              </m:d>
            </m:oMath>
          </w:p>
        </w:tc>
      </w:tr>
      <w:tr w:rsidR="00DE74B9" w:rsidRPr="00DE74B9" w14:paraId="792F968C" w14:textId="77777777" w:rsidTr="002E42E1">
        <w:trPr>
          <w:trHeight w:val="720"/>
          <w:jc w:val="center"/>
        </w:trPr>
        <w:tc>
          <w:tcPr>
            <w:tcW w:w="2337" w:type="dxa"/>
            <w:vAlign w:val="center"/>
          </w:tcPr>
          <w:p w14:paraId="0D7CFB32" w14:textId="77777777" w:rsidR="00DE74B9" w:rsidRPr="00DE74B9" w:rsidRDefault="00DE74B9" w:rsidP="002E42E1">
            <w:pPr>
              <w:jc w:val="center"/>
            </w:pPr>
            <w:r w:rsidRPr="00DE74B9">
              <w:rPr>
                <w:lang w:bidi="ar-LB"/>
              </w:rPr>
              <w:t>..........</w:t>
            </w:r>
            <w:r w:rsidRPr="00DE74B9">
              <w:rPr>
                <w:rtl/>
                <w:lang w:bidi="ar-LB"/>
              </w:rPr>
              <w:t>..</w:t>
            </w:r>
            <w:r w:rsidRPr="00DE74B9">
              <w:rPr>
                <w:lang w:bidi="ar-LB"/>
              </w:rPr>
              <w:t>......</w:t>
            </w:r>
            <w:r w:rsidRPr="00DE74B9">
              <w:rPr>
                <w:rtl/>
                <w:lang w:bidi="ar-LB"/>
              </w:rPr>
              <w:t>....................</w:t>
            </w:r>
            <w:r w:rsidRPr="00DE74B9">
              <w:rPr>
                <w:lang w:bidi="ar-LB"/>
              </w:rPr>
              <w:t>...</w:t>
            </w:r>
          </w:p>
        </w:tc>
        <w:tc>
          <w:tcPr>
            <w:tcW w:w="2337" w:type="dxa"/>
            <w:vAlign w:val="center"/>
          </w:tcPr>
          <w:p w14:paraId="0EBD6AFC" w14:textId="77777777" w:rsidR="00DE74B9" w:rsidRPr="00DE74B9" w:rsidRDefault="00DE74B9" w:rsidP="002E42E1">
            <w:pPr>
              <w:jc w:val="center"/>
            </w:pPr>
            <w:r w:rsidRPr="00DE74B9">
              <w:rPr>
                <w:lang w:bidi="ar-LB"/>
              </w:rPr>
              <w:t>..........</w:t>
            </w:r>
            <w:r w:rsidRPr="00DE74B9">
              <w:rPr>
                <w:rtl/>
                <w:lang w:bidi="ar-LB"/>
              </w:rPr>
              <w:t>..</w:t>
            </w:r>
            <w:r w:rsidRPr="00DE74B9">
              <w:rPr>
                <w:lang w:bidi="ar-LB"/>
              </w:rPr>
              <w:t>......</w:t>
            </w:r>
            <w:r w:rsidRPr="00DE74B9">
              <w:rPr>
                <w:rtl/>
                <w:lang w:bidi="ar-LB"/>
              </w:rPr>
              <w:t>....................</w:t>
            </w:r>
            <w:r w:rsidRPr="00DE74B9">
              <w:rPr>
                <w:lang w:bidi="ar-LB"/>
              </w:rPr>
              <w:t>...</w:t>
            </w:r>
          </w:p>
        </w:tc>
        <w:tc>
          <w:tcPr>
            <w:tcW w:w="2338" w:type="dxa"/>
            <w:vAlign w:val="center"/>
          </w:tcPr>
          <w:p w14:paraId="13BDF368" w14:textId="77777777" w:rsidR="00DE74B9" w:rsidRPr="00DE74B9" w:rsidRDefault="00DE74B9" w:rsidP="002E42E1">
            <w:pPr>
              <w:jc w:val="center"/>
            </w:pPr>
            <w:r w:rsidRPr="00DE74B9">
              <w:rPr>
                <w:lang w:bidi="ar-LB"/>
              </w:rPr>
              <w:t>..........</w:t>
            </w:r>
            <w:r w:rsidRPr="00DE74B9">
              <w:rPr>
                <w:rtl/>
                <w:lang w:bidi="ar-LB"/>
              </w:rPr>
              <w:t>..</w:t>
            </w:r>
            <w:r w:rsidRPr="00DE74B9">
              <w:rPr>
                <w:lang w:bidi="ar-LB"/>
              </w:rPr>
              <w:t>......</w:t>
            </w:r>
            <w:r w:rsidRPr="00DE74B9">
              <w:rPr>
                <w:rtl/>
                <w:lang w:bidi="ar-LB"/>
              </w:rPr>
              <w:t>....................</w:t>
            </w:r>
            <w:r w:rsidRPr="00DE74B9">
              <w:rPr>
                <w:lang w:bidi="ar-LB"/>
              </w:rPr>
              <w:t>...</w:t>
            </w:r>
          </w:p>
        </w:tc>
      </w:tr>
    </w:tbl>
    <w:p w14:paraId="04C9693D" w14:textId="77777777" w:rsidR="00DE74B9" w:rsidRPr="00DE74B9" w:rsidRDefault="00DE74B9" w:rsidP="00DE74B9">
      <w:pPr>
        <w:rPr>
          <w:rtl/>
        </w:rPr>
      </w:pPr>
    </w:p>
    <w:p w14:paraId="195BA46F" w14:textId="77777777" w:rsidR="00AC0DE1" w:rsidRPr="00DE74B9" w:rsidRDefault="00AC0DE1" w:rsidP="00D05624"/>
    <w:sectPr w:rsidR="00AC0DE1" w:rsidRPr="00DE74B9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9A9B" w14:textId="77777777" w:rsidR="001A6F90" w:rsidRDefault="001A6F90" w:rsidP="00D05624">
      <w:r>
        <w:separator/>
      </w:r>
    </w:p>
  </w:endnote>
  <w:endnote w:type="continuationSeparator" w:id="0">
    <w:p w14:paraId="74512EE3" w14:textId="77777777" w:rsidR="001A6F90" w:rsidRDefault="001A6F9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465923FE" w:rsidR="00446A4B" w:rsidRPr="00446A4B" w:rsidRDefault="00DE74B9" w:rsidP="00446A4B">
    <w:pPr>
      <w:pStyle w:val="a4"/>
      <w:rPr>
        <w:rFonts w:ascii="Aller" w:hAnsi="Aller"/>
        <w:color w:val="0070C0"/>
        <w:sz w:val="28"/>
        <w:szCs w:val="28"/>
      </w:rPr>
    </w:pPr>
    <w:r w:rsidRPr="00DE74B9">
      <w:rPr>
        <w:rFonts w:hint="cs"/>
        <w:b/>
        <w:bCs/>
        <w:sz w:val="28"/>
        <w:szCs w:val="28"/>
        <w:rtl/>
      </w:rPr>
      <w:t>إعداد: مهند حسن</w:t>
    </w:r>
    <w:r w:rsidR="00446A4B" w:rsidRPr="00446A4B">
      <w:rPr>
        <w:sz w:val="28"/>
        <w:szCs w:val="28"/>
        <w:rtl/>
      </w:rPr>
      <w:tab/>
    </w:r>
    <w:hyperlink r:id="rId1" w:history="1">
      <w:r w:rsidR="00446A4B"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DE74B9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DE74B9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DC36A" w14:textId="77777777" w:rsidR="001A6F90" w:rsidRDefault="001A6F90" w:rsidP="00D05624">
      <w:r>
        <w:separator/>
      </w:r>
    </w:p>
  </w:footnote>
  <w:footnote w:type="continuationSeparator" w:id="0">
    <w:p w14:paraId="0F9D9537" w14:textId="77777777" w:rsidR="001A6F90" w:rsidRDefault="001A6F9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1A6F9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34868"/>
    <w:rsid w:val="00047F26"/>
    <w:rsid w:val="00137DC0"/>
    <w:rsid w:val="001579D9"/>
    <w:rsid w:val="00167CE4"/>
    <w:rsid w:val="0017222F"/>
    <w:rsid w:val="00187BB0"/>
    <w:rsid w:val="001A6F90"/>
    <w:rsid w:val="00300C7F"/>
    <w:rsid w:val="003E1627"/>
    <w:rsid w:val="00446A4B"/>
    <w:rsid w:val="0049227E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C0A33"/>
    <w:rsid w:val="00A6175F"/>
    <w:rsid w:val="00AC0DE1"/>
    <w:rsid w:val="00BB2074"/>
    <w:rsid w:val="00C451AF"/>
    <w:rsid w:val="00D05624"/>
    <w:rsid w:val="00D62DD4"/>
    <w:rsid w:val="00D8744D"/>
    <w:rsid w:val="00DA5A58"/>
    <w:rsid w:val="00DA5EDB"/>
    <w:rsid w:val="00DC2F28"/>
    <w:rsid w:val="00DE74B9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3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8FA1E-EA66-4A86-B160-EA1AE021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ROMEL CENTER</cp:lastModifiedBy>
  <cp:revision>15</cp:revision>
  <cp:lastPrinted>2023-05-27T06:52:00Z</cp:lastPrinted>
  <dcterms:created xsi:type="dcterms:W3CDTF">2023-05-01T12:04:00Z</dcterms:created>
  <dcterms:modified xsi:type="dcterms:W3CDTF">2023-05-27T06:52:00Z</dcterms:modified>
</cp:coreProperties>
</file>