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2978D2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525224">
        <w:rPr>
          <w:rFonts w:ascii="Sakkal Majalla" w:hAnsi="Sakkal Majalla" w:cs="Sakkal Majalla" w:hint="cs"/>
          <w:rtl/>
        </w:rPr>
        <w:t>الصيدلة</w:t>
      </w:r>
    </w:p>
    <w:p w14:paraId="521B050E" w14:textId="77777777" w:rsidR="00E218A5" w:rsidRPr="00446A4B" w:rsidRDefault="005B4EF4" w:rsidP="00E218A5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E218A5">
        <w:rPr>
          <w:rFonts w:ascii="Sakkal Majalla" w:hAnsi="Sakkal Majalla" w:cs="Sakkal Majalla" w:hint="cs"/>
          <w:rtl/>
        </w:rPr>
        <w:t>الصيدلانيات - 1</w:t>
      </w:r>
    </w:p>
    <w:p w14:paraId="7B8DC8B7" w14:textId="354B57B4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25224">
        <w:rPr>
          <w:rFonts w:ascii="Sakkal Majalla" w:hAnsi="Sakkal Majalla" w:cs="Sakkal Majalla" w:hint="cs"/>
          <w:rtl/>
        </w:rPr>
        <w:t xml:space="preserve"> 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5BED3BD4" w:rsidR="009C0A33" w:rsidRPr="00446A4B" w:rsidRDefault="005C2092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 العوامل المعلقة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AACB22A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383E54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العام الدراسي</w:t>
      </w:r>
      <w:r w:rsidR="00383E54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251A0A6" w:rsidR="00855B13" w:rsidRPr="00446A4B" w:rsidRDefault="00261DF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456908B2" w:rsidR="00855B13" w:rsidRPr="00446A4B" w:rsidRDefault="002B228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F71B6" w:rsidRPr="00446A4B" w14:paraId="03115BA0" w14:textId="77777777" w:rsidTr="00855B13">
        <w:tc>
          <w:tcPr>
            <w:tcW w:w="7463" w:type="dxa"/>
          </w:tcPr>
          <w:p w14:paraId="2CD7D82B" w14:textId="0BA97ED2" w:rsidR="009F71B6" w:rsidRDefault="009F71B6" w:rsidP="009F71B6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علاقة ستوكس لحساب سرعة الترسب في المعلقات</w:t>
            </w:r>
          </w:p>
        </w:tc>
        <w:tc>
          <w:tcPr>
            <w:tcW w:w="1553" w:type="dxa"/>
          </w:tcPr>
          <w:p w14:paraId="6F8CAE8D" w14:textId="0072F3F2" w:rsidR="009F71B6" w:rsidRDefault="009F71B6" w:rsidP="009F71B6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F71B6" w:rsidRPr="00446A4B" w14:paraId="4C34C614" w14:textId="77777777" w:rsidTr="00855B13">
        <w:tc>
          <w:tcPr>
            <w:tcW w:w="7463" w:type="dxa"/>
          </w:tcPr>
          <w:p w14:paraId="6C63FCC9" w14:textId="2D1054FB" w:rsidR="009F71B6" w:rsidRPr="00446A4B" w:rsidRDefault="009F71B6" w:rsidP="009F71B6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تصنيف العوامل المعلقة حسب منشأها</w:t>
            </w:r>
          </w:p>
        </w:tc>
        <w:tc>
          <w:tcPr>
            <w:tcW w:w="1553" w:type="dxa"/>
          </w:tcPr>
          <w:p w14:paraId="52E59292" w14:textId="521E2881" w:rsidR="009F71B6" w:rsidRPr="00446A4B" w:rsidRDefault="009F71B6" w:rsidP="009F71B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4 -5</w:t>
            </w:r>
          </w:p>
        </w:tc>
      </w:tr>
      <w:tr w:rsidR="009F71B6" w:rsidRPr="00446A4B" w14:paraId="133CDF3E" w14:textId="77777777" w:rsidTr="00855B13">
        <w:tc>
          <w:tcPr>
            <w:tcW w:w="7463" w:type="dxa"/>
          </w:tcPr>
          <w:p w14:paraId="1F9FBB58" w14:textId="301D2805" w:rsidR="009F71B6" w:rsidRPr="00446A4B" w:rsidRDefault="009F71B6" w:rsidP="009F71B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القسم العملي </w:t>
            </w:r>
          </w:p>
        </w:tc>
        <w:tc>
          <w:tcPr>
            <w:tcW w:w="1553" w:type="dxa"/>
          </w:tcPr>
          <w:p w14:paraId="4DE2DCC9" w14:textId="69952044" w:rsidR="009F71B6" w:rsidRPr="00446A4B" w:rsidRDefault="009F71B6" w:rsidP="009F71B6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511DB40F" w:rsidR="00847301" w:rsidRPr="00446A4B" w:rsidRDefault="00A107A2" w:rsidP="00A107A2">
      <w:pPr>
        <w:rPr>
          <w:rtl/>
        </w:rPr>
      </w:pPr>
      <w:r>
        <w:rPr>
          <w:rFonts w:hint="cs"/>
          <w:rtl/>
        </w:rPr>
        <w:t>التعرف وتصنيف العوامل المعلقة , ودراسة كيفية حساب سرعة ترسب الطور الصلب في المعلقات.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1484867E" w14:textId="27A9D922" w:rsidR="002149C8" w:rsidRDefault="000400FC" w:rsidP="002149C8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المعلقات تحتاج الى عوامل معلقة للحفاظ عليها موزعة بشكل متجانس ضمن الطور المستمر , ويمكن تصنيفها حسب منشأها ,ولكن في البداية يجب معرفة حساب سرعة الترسب في المعلقات لمعرفة مدى ثباتها خلال فترة التخزين </w:t>
      </w:r>
    </w:p>
    <w:p w14:paraId="2953D325" w14:textId="77777777" w:rsidR="00DB75CC" w:rsidRPr="00D83E02" w:rsidRDefault="00DB75CC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u w:val="single"/>
          <w:rtl/>
        </w:rPr>
        <w:t xml:space="preserve"> </w:t>
      </w:r>
      <w:r w:rsidRPr="00D83E02">
        <w:rPr>
          <w:rFonts w:hint="cs"/>
          <w:b/>
          <w:bCs/>
          <w:color w:val="4472C4" w:themeColor="accent1"/>
          <w:rtl/>
        </w:rPr>
        <w:t>علاقة ستوكس في المعلقات:</w:t>
      </w:r>
    </w:p>
    <w:p w14:paraId="4DEC3B3A" w14:textId="0C4E0CF5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  <w:r w:rsidRPr="006B0AAC">
        <w:rPr>
          <w:b/>
          <w:bCs/>
          <w:color w:val="000000"/>
          <w:u w:val="single"/>
          <w:rtl/>
        </w:rPr>
        <w:t>تعطى</w:t>
      </w:r>
      <w:r w:rsidRPr="006B0AAC">
        <w:rPr>
          <w:b/>
          <w:bCs/>
          <w:color w:val="000000"/>
          <w:u w:val="single"/>
        </w:rPr>
        <w:t xml:space="preserve"> </w:t>
      </w:r>
      <w:r w:rsidRPr="006B0AAC">
        <w:rPr>
          <w:b/>
          <w:bCs/>
          <w:color w:val="000000"/>
          <w:u w:val="single"/>
          <w:rtl/>
        </w:rPr>
        <w:t>سرعة</w:t>
      </w:r>
      <w:r w:rsidRPr="006B0AAC">
        <w:rPr>
          <w:b/>
          <w:bCs/>
          <w:color w:val="000000"/>
          <w:u w:val="single"/>
        </w:rPr>
        <w:t xml:space="preserve"> </w:t>
      </w:r>
      <w:r w:rsidRPr="006B0AAC">
        <w:rPr>
          <w:b/>
          <w:bCs/>
          <w:color w:val="000000"/>
          <w:u w:val="single"/>
          <w:rtl/>
        </w:rPr>
        <w:t>ترسب</w:t>
      </w:r>
      <w:r w:rsidRPr="006B0AAC">
        <w:rPr>
          <w:b/>
          <w:bCs/>
          <w:color w:val="000000"/>
          <w:u w:val="single"/>
        </w:rPr>
        <w:t xml:space="preserve"> </w:t>
      </w:r>
      <w:r w:rsidRPr="006B0AAC">
        <w:rPr>
          <w:b/>
          <w:bCs/>
          <w:color w:val="000000"/>
          <w:u w:val="single"/>
          <w:rtl/>
        </w:rPr>
        <w:t>الجزيئات</w:t>
      </w:r>
      <w:r w:rsidRPr="006B0AAC">
        <w:rPr>
          <w:b/>
          <w:bCs/>
          <w:color w:val="000000"/>
          <w:u w:val="single"/>
        </w:rPr>
        <w:t xml:space="preserve"> </w:t>
      </w:r>
      <w:r w:rsidRPr="006B0AAC">
        <w:rPr>
          <w:b/>
          <w:bCs/>
          <w:color w:val="000000"/>
          <w:u w:val="single"/>
          <w:rtl/>
        </w:rPr>
        <w:t>المعلقة</w:t>
      </w:r>
      <w:r w:rsidRPr="006B0AAC">
        <w:rPr>
          <w:b/>
          <w:bCs/>
          <w:color w:val="000000"/>
          <w:u w:val="single"/>
        </w:rPr>
        <w:t xml:space="preserve"> </w:t>
      </w:r>
      <w:r w:rsidRPr="006B0AAC">
        <w:rPr>
          <w:b/>
          <w:bCs/>
          <w:color w:val="000000"/>
          <w:u w:val="single"/>
          <w:rtl/>
        </w:rPr>
        <w:t>بعلاقة</w:t>
      </w:r>
      <w:r w:rsidRPr="006B0AAC">
        <w:rPr>
          <w:b/>
          <w:bCs/>
          <w:color w:val="000000"/>
          <w:u w:val="single"/>
        </w:rPr>
        <w:t xml:space="preserve"> </w:t>
      </w:r>
      <w:r w:rsidRPr="006B0AAC">
        <w:rPr>
          <w:b/>
          <w:bCs/>
          <w:color w:val="000000"/>
          <w:u w:val="single"/>
          <w:rtl/>
        </w:rPr>
        <w:t>ستوكس</w:t>
      </w:r>
      <w:r w:rsidRPr="00EF7ACB">
        <w:rPr>
          <w:b/>
          <w:bCs/>
          <w:color w:val="000000"/>
        </w:rPr>
        <w:t xml:space="preserve"> :Stokes </w:t>
      </w:r>
    </w:p>
    <w:p w14:paraId="7AA8F2F0" w14:textId="2E89700F" w:rsidR="00CD20C7" w:rsidRPr="00E04227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Fonts w:ascii="Cambria Math" w:hAnsi="Cambria Math" w:cs="Cambria Math"/>
          <w:color w:val="000000"/>
        </w:rPr>
        <w:t>𝒗</w:t>
      </w:r>
      <w:r w:rsidRPr="00EF7ACB">
        <w:rPr>
          <w:color w:val="000000"/>
        </w:rPr>
        <w:t>=</w:t>
      </w:r>
      <w:r w:rsidRPr="00EF7ACB">
        <w:rPr>
          <w:rFonts w:ascii="Cambria Math" w:hAnsi="Cambria Math" w:cs="Cambria Math"/>
          <w:color w:val="000000"/>
        </w:rPr>
        <w:t>𝐝𝟐</w:t>
      </w:r>
      <w:r w:rsidRPr="00EF7ACB">
        <w:rPr>
          <w:color w:val="000000"/>
        </w:rPr>
        <w:t xml:space="preserve"> ×(</w:t>
      </w:r>
      <w:r w:rsidRPr="00EF7ACB">
        <w:rPr>
          <w:rFonts w:ascii="Cambria Math" w:hAnsi="Cambria Math" w:cs="Cambria Math"/>
          <w:color w:val="000000"/>
        </w:rPr>
        <w:t>𝒒𝟏</w:t>
      </w:r>
      <w:r w:rsidRPr="00EF7ACB">
        <w:rPr>
          <w:color w:val="000000"/>
        </w:rPr>
        <w:t>−</w:t>
      </w:r>
      <w:r w:rsidRPr="00EF7ACB">
        <w:rPr>
          <w:rFonts w:ascii="Cambria Math" w:hAnsi="Cambria Math" w:cs="Cambria Math"/>
          <w:color w:val="000000"/>
        </w:rPr>
        <w:t>𝒒𝟐</w:t>
      </w:r>
      <w:r w:rsidRPr="00EF7ACB">
        <w:rPr>
          <w:color w:val="000000"/>
        </w:rPr>
        <w:t>)×</w:t>
      </w:r>
      <w:r w:rsidRPr="00E04227">
        <w:rPr>
          <w:rFonts w:ascii="Cambria Math" w:hAnsi="Cambria Math" w:cs="Cambria Math"/>
        </w:rPr>
        <w:t>𝒈</w:t>
      </w:r>
      <w:r w:rsidR="00E04227" w:rsidRPr="00E04227">
        <w:t xml:space="preserve">                             </w:t>
      </w:r>
      <w:r w:rsidRPr="00E04227">
        <w:rPr>
          <w:rFonts w:ascii="Cambria Math" w:hAnsi="Cambria Math" w:cs="Cambria Math"/>
        </w:rPr>
        <w:t>𝟏𝟖</w:t>
      </w:r>
      <w:r w:rsidRPr="00E04227">
        <w:t xml:space="preserve"> </w:t>
      </w:r>
      <w:r w:rsidRPr="00E04227">
        <w:rPr>
          <w:rFonts w:ascii="Cambria Math" w:hAnsi="Cambria Math" w:cs="Cambria Math"/>
        </w:rPr>
        <w:t>𝛈</w:t>
      </w:r>
    </w:p>
    <w:p w14:paraId="3E7CDD58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 xml:space="preserve"> سرعة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الترسب</w:t>
      </w:r>
    </w:p>
    <w:p w14:paraId="5744520F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proofErr w:type="gramStart"/>
      <w:r w:rsidRPr="00EF7ACB">
        <w:rPr>
          <w:b/>
          <w:bCs/>
          <w:color w:val="000000"/>
        </w:rPr>
        <w:t xml:space="preserve">d </w:t>
      </w:r>
      <w:r w:rsidRPr="00EF7ACB">
        <w:rPr>
          <w:color w:val="000000"/>
          <w:rtl/>
        </w:rPr>
        <w:t xml:space="preserve"> نصف</w:t>
      </w:r>
      <w:proofErr w:type="gramEnd"/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قطر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الأجزاء</w:t>
      </w:r>
    </w:p>
    <w:p w14:paraId="730CE229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EF7ACB">
        <w:rPr>
          <w:b/>
          <w:bCs/>
          <w:color w:val="000000"/>
        </w:rPr>
        <w:t xml:space="preserve"> q1 </w:t>
      </w:r>
      <w:r w:rsidRPr="00EF7ACB">
        <w:rPr>
          <w:color w:val="000000"/>
          <w:rtl/>
        </w:rPr>
        <w:t>كثافة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الأجزاء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المبعثرة</w:t>
      </w:r>
    </w:p>
    <w:p w14:paraId="504D417E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EF7ACB">
        <w:rPr>
          <w:b/>
          <w:bCs/>
          <w:color w:val="000000"/>
        </w:rPr>
        <w:t>q</w:t>
      </w:r>
      <w:proofErr w:type="gramStart"/>
      <w:r w:rsidRPr="00EF7ACB">
        <w:rPr>
          <w:b/>
          <w:bCs/>
          <w:color w:val="000000"/>
        </w:rPr>
        <w:t xml:space="preserve">2 </w:t>
      </w:r>
      <w:r w:rsidRPr="00EF7ACB">
        <w:rPr>
          <w:color w:val="000000"/>
          <w:rtl/>
        </w:rPr>
        <w:t xml:space="preserve"> كثافة</w:t>
      </w:r>
      <w:proofErr w:type="gramEnd"/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الوسط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السائل</w:t>
      </w:r>
    </w:p>
    <w:p w14:paraId="3ED66FB1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proofErr w:type="gramStart"/>
      <w:r w:rsidRPr="00EF7ACB">
        <w:rPr>
          <w:b/>
          <w:bCs/>
          <w:color w:val="000000"/>
        </w:rPr>
        <w:t xml:space="preserve">g </w:t>
      </w:r>
      <w:r w:rsidRPr="00EF7ACB">
        <w:rPr>
          <w:color w:val="000000"/>
          <w:rtl/>
        </w:rPr>
        <w:t xml:space="preserve"> الثقالة</w:t>
      </w:r>
      <w:proofErr w:type="gramEnd"/>
    </w:p>
    <w:p w14:paraId="4387A8E0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  <w:r w:rsidRPr="00EF7ACB">
        <w:rPr>
          <w:rFonts w:ascii="Cambria" w:hAnsi="Cambria" w:cs="Cambria"/>
          <w:b/>
          <w:bCs/>
          <w:color w:val="000000"/>
        </w:rPr>
        <w:t>η</w:t>
      </w:r>
      <w:r w:rsidRPr="00EF7ACB">
        <w:rPr>
          <w:b/>
          <w:bCs/>
          <w:color w:val="000000"/>
          <w:rtl/>
        </w:rPr>
        <w:t xml:space="preserve"> </w:t>
      </w:r>
      <w:r w:rsidRPr="00EF7ACB">
        <w:rPr>
          <w:color w:val="000000"/>
          <w:rtl/>
        </w:rPr>
        <w:t>لزوجة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الوسط</w:t>
      </w:r>
      <w:r w:rsidRPr="00EF7ACB">
        <w:rPr>
          <w:color w:val="000000"/>
        </w:rPr>
        <w:t xml:space="preserve"> </w:t>
      </w:r>
      <w:r w:rsidRPr="00EF7ACB">
        <w:rPr>
          <w:color w:val="000000"/>
          <w:rtl/>
        </w:rPr>
        <w:t>السائل</w:t>
      </w:r>
    </w:p>
    <w:p w14:paraId="46666F78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</w:rPr>
      </w:pPr>
      <w:r w:rsidRPr="00EF7ACB">
        <w:rPr>
          <w:b/>
          <w:bCs/>
          <w:color w:val="000000"/>
          <w:rtl/>
        </w:rPr>
        <w:t>كلما ازدادت اللزوجة،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وصغر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نصف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قطر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الأجزاء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تقل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سرعة</w:t>
      </w:r>
      <w:r w:rsidRPr="00EF7ACB">
        <w:rPr>
          <w:b/>
          <w:bCs/>
          <w:color w:val="000000"/>
        </w:rPr>
        <w:t xml:space="preserve"> </w:t>
      </w:r>
      <w:r w:rsidRPr="00EF7ACB">
        <w:rPr>
          <w:b/>
          <w:bCs/>
          <w:color w:val="000000"/>
          <w:rtl/>
        </w:rPr>
        <w:t>الترسب</w:t>
      </w:r>
      <w:r w:rsidRPr="00EF7ACB">
        <w:rPr>
          <w:b/>
          <w:bCs/>
          <w:color w:val="000000"/>
        </w:rPr>
        <w:t>.</w:t>
      </w:r>
    </w:p>
    <w:p w14:paraId="62CF1D1E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3E9CEF86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259DC98A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31496F27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6939F199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6EF670E4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7F55D3C2" w14:textId="77777777" w:rsidR="00CD20C7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4C788E99" w14:textId="77777777" w:rsidR="00693647" w:rsidRDefault="0069364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44A24437" w14:textId="77777777" w:rsidR="00693647" w:rsidRDefault="0069364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5E1041DF" w14:textId="77777777" w:rsidR="00693647" w:rsidRPr="00EF7ACB" w:rsidRDefault="0069364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1AA9C046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7D420E93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rtl/>
        </w:rPr>
      </w:pPr>
    </w:p>
    <w:p w14:paraId="54D0C6B4" w14:textId="77777777" w:rsidR="00B90DAA" w:rsidRDefault="00B90DAA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6A3612BD" w14:textId="5BB5497A" w:rsidR="00CD20C7" w:rsidRPr="00DB7A9F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DB7A9F">
        <w:rPr>
          <w:b/>
          <w:bCs/>
          <w:color w:val="4472C4" w:themeColor="accent1"/>
          <w:rtl/>
        </w:rPr>
        <w:lastRenderedPageBreak/>
        <w:t>أنواع</w:t>
      </w:r>
      <w:r w:rsidRPr="00DB7A9F">
        <w:rPr>
          <w:b/>
          <w:bCs/>
          <w:color w:val="4472C4" w:themeColor="accent1"/>
        </w:rPr>
        <w:t xml:space="preserve"> </w:t>
      </w:r>
      <w:r w:rsidRPr="00DB7A9F">
        <w:rPr>
          <w:b/>
          <w:bCs/>
          <w:color w:val="4472C4" w:themeColor="accent1"/>
          <w:rtl/>
        </w:rPr>
        <w:t>العوامل</w:t>
      </w:r>
      <w:r w:rsidRPr="00DB7A9F">
        <w:rPr>
          <w:b/>
          <w:bCs/>
          <w:color w:val="4472C4" w:themeColor="accent1"/>
        </w:rPr>
        <w:t xml:space="preserve"> </w:t>
      </w:r>
      <w:r w:rsidRPr="00DB7A9F">
        <w:rPr>
          <w:b/>
          <w:bCs/>
          <w:color w:val="4472C4" w:themeColor="accent1"/>
          <w:rtl/>
        </w:rPr>
        <w:t>المعلّقة</w:t>
      </w:r>
      <w:r w:rsidRPr="00DB7A9F">
        <w:rPr>
          <w:b/>
          <w:bCs/>
          <w:color w:val="4472C4" w:themeColor="accent1"/>
        </w:rPr>
        <w:t>:</w:t>
      </w:r>
    </w:p>
    <w:tbl>
      <w:tblPr>
        <w:tblStyle w:val="TableGrid"/>
        <w:bidiVisual/>
        <w:tblW w:w="10350" w:type="dxa"/>
        <w:tblInd w:w="-278" w:type="dxa"/>
        <w:tblLook w:val="04A0" w:firstRow="1" w:lastRow="0" w:firstColumn="1" w:lastColumn="0" w:noHBand="0" w:noVBand="1"/>
      </w:tblPr>
      <w:tblGrid>
        <w:gridCol w:w="2258"/>
        <w:gridCol w:w="2152"/>
        <w:gridCol w:w="2700"/>
        <w:gridCol w:w="3240"/>
      </w:tblGrid>
      <w:tr w:rsidR="00CD20C7" w:rsidRPr="00EF7ACB" w14:paraId="55F6002B" w14:textId="77777777" w:rsidTr="00B4726A">
        <w:tc>
          <w:tcPr>
            <w:tcW w:w="10350" w:type="dxa"/>
            <w:gridSpan w:val="4"/>
          </w:tcPr>
          <w:p w14:paraId="3779C7E2" w14:textId="77777777" w:rsidR="00CD20C7" w:rsidRPr="00230A10" w:rsidRDefault="00CD20C7" w:rsidP="00B4726A">
            <w:pPr>
              <w:jc w:val="center"/>
              <w:rPr>
                <w:b/>
                <w:bCs/>
                <w:rtl/>
              </w:rPr>
            </w:pPr>
            <w:r w:rsidRPr="00230A10">
              <w:rPr>
                <w:b/>
                <w:bCs/>
                <w:rtl/>
              </w:rPr>
              <w:t>تصنيف العوامل المعلقة حسب منشأها</w:t>
            </w:r>
          </w:p>
        </w:tc>
      </w:tr>
      <w:tr w:rsidR="00CD20C7" w:rsidRPr="00EF7ACB" w14:paraId="564EDE86" w14:textId="77777777" w:rsidTr="00B4726A">
        <w:trPr>
          <w:trHeight w:val="781"/>
        </w:trPr>
        <w:tc>
          <w:tcPr>
            <w:tcW w:w="2258" w:type="dxa"/>
          </w:tcPr>
          <w:p w14:paraId="59714E02" w14:textId="77777777" w:rsidR="00CD20C7" w:rsidRPr="00230A10" w:rsidRDefault="00CD20C7" w:rsidP="00B4726A">
            <w:pPr>
              <w:jc w:val="center"/>
              <w:rPr>
                <w:b/>
                <w:bCs/>
                <w:rtl/>
              </w:rPr>
            </w:pPr>
            <w:r w:rsidRPr="00230A10">
              <w:rPr>
                <w:b/>
                <w:bCs/>
                <w:rtl/>
              </w:rPr>
              <w:t>طبيعية المنشأ</w:t>
            </w:r>
          </w:p>
        </w:tc>
        <w:tc>
          <w:tcPr>
            <w:tcW w:w="2152" w:type="dxa"/>
          </w:tcPr>
          <w:p w14:paraId="6ACA7B24" w14:textId="77777777" w:rsidR="00CD20C7" w:rsidRPr="00230A10" w:rsidRDefault="00CD20C7" w:rsidP="00B4726A">
            <w:pPr>
              <w:jc w:val="center"/>
              <w:rPr>
                <w:b/>
                <w:bCs/>
                <w:rtl/>
              </w:rPr>
            </w:pPr>
            <w:r w:rsidRPr="00230A10">
              <w:rPr>
                <w:b/>
                <w:bCs/>
                <w:rtl/>
              </w:rPr>
              <w:t>نصف صنعية (مشتقات السللوز)</w:t>
            </w:r>
          </w:p>
        </w:tc>
        <w:tc>
          <w:tcPr>
            <w:tcW w:w="2700" w:type="dxa"/>
          </w:tcPr>
          <w:p w14:paraId="74E2FACD" w14:textId="77777777" w:rsidR="00CD20C7" w:rsidRPr="00230A10" w:rsidRDefault="00CD20C7" w:rsidP="00B4726A">
            <w:pPr>
              <w:jc w:val="center"/>
              <w:rPr>
                <w:b/>
                <w:bCs/>
                <w:rtl/>
              </w:rPr>
            </w:pPr>
            <w:r w:rsidRPr="00230A10">
              <w:rPr>
                <w:b/>
                <w:bCs/>
                <w:rtl/>
              </w:rPr>
              <w:t>غرويدات مائية لا عضوية</w:t>
            </w:r>
          </w:p>
        </w:tc>
        <w:tc>
          <w:tcPr>
            <w:tcW w:w="3240" w:type="dxa"/>
          </w:tcPr>
          <w:p w14:paraId="42BC8BE0" w14:textId="77777777" w:rsidR="00CD20C7" w:rsidRPr="004F5F8C" w:rsidRDefault="00CD20C7" w:rsidP="00B4726A">
            <w:pPr>
              <w:jc w:val="center"/>
              <w:rPr>
                <w:b/>
                <w:bCs/>
                <w:rtl/>
              </w:rPr>
            </w:pPr>
            <w:r w:rsidRPr="004F5F8C">
              <w:rPr>
                <w:b/>
                <w:bCs/>
                <w:rtl/>
              </w:rPr>
              <w:t>متماثرات صنعية</w:t>
            </w:r>
          </w:p>
        </w:tc>
      </w:tr>
      <w:tr w:rsidR="00CD20C7" w:rsidRPr="00EF7ACB" w14:paraId="138B4ED6" w14:textId="77777777" w:rsidTr="00B4726A">
        <w:trPr>
          <w:trHeight w:val="5678"/>
        </w:trPr>
        <w:tc>
          <w:tcPr>
            <w:tcW w:w="2258" w:type="dxa"/>
          </w:tcPr>
          <w:p w14:paraId="2ABBA5D4" w14:textId="77777777" w:rsidR="00CD20C7" w:rsidRPr="00EF7ACB" w:rsidRDefault="00CD20C7" w:rsidP="004F5F8C">
            <w:pPr>
              <w:rPr>
                <w:b/>
                <w:bCs/>
                <w:color w:val="FF0000"/>
                <w:rtl/>
              </w:rPr>
            </w:pPr>
            <w:r w:rsidRPr="00EF7ACB">
              <w:rPr>
                <w:b/>
                <w:bCs/>
                <w:color w:val="FF0000"/>
                <w:rtl/>
              </w:rPr>
              <w:t xml:space="preserve">الصمغ العربي: </w:t>
            </w:r>
          </w:p>
          <w:p w14:paraId="7BD5861C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يحتوي على خمائر الأوكسيداز والبيروكسيداز لذلك فهو يتنافر مع المواد القابلة للأكسدة مثل الفينول ,الحل : تسخين اللعابية للدرجة 100 بضع دقائق.</w:t>
            </w:r>
          </w:p>
          <w:p w14:paraId="4986E70B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 xml:space="preserve">تحضر لعابيته بتركيز </w:t>
            </w:r>
            <w:r w:rsidRPr="00EF7ACB">
              <w:t>50-35%</w:t>
            </w:r>
            <w:r w:rsidRPr="00EF7ACB">
              <w:rPr>
                <w:rtl/>
              </w:rPr>
              <w:t xml:space="preserve"> .</w:t>
            </w:r>
          </w:p>
        </w:tc>
        <w:tc>
          <w:tcPr>
            <w:tcW w:w="2152" w:type="dxa"/>
          </w:tcPr>
          <w:p w14:paraId="575A6909" w14:textId="77777777" w:rsidR="00CD20C7" w:rsidRPr="00EF7ACB" w:rsidRDefault="00CD20C7" w:rsidP="00B4726A">
            <w:pPr>
              <w:rPr>
                <w:b/>
                <w:bCs/>
                <w:color w:val="0070C0"/>
                <w:rtl/>
              </w:rPr>
            </w:pPr>
            <w:r w:rsidRPr="00EF7ACB">
              <w:rPr>
                <w:b/>
                <w:bCs/>
                <w:color w:val="0070C0"/>
              </w:rPr>
              <w:t xml:space="preserve">M </w:t>
            </w:r>
            <w:proofErr w:type="gramStart"/>
            <w:r w:rsidRPr="00EF7ACB">
              <w:rPr>
                <w:b/>
                <w:bCs/>
                <w:color w:val="0070C0"/>
              </w:rPr>
              <w:t>C</w:t>
            </w:r>
            <w:r w:rsidRPr="00EF7ACB">
              <w:rPr>
                <w:b/>
                <w:bCs/>
                <w:color w:val="0070C0"/>
                <w:rtl/>
              </w:rPr>
              <w:t xml:space="preserve"> :</w:t>
            </w:r>
            <w:proofErr w:type="gramEnd"/>
          </w:p>
          <w:p w14:paraId="427C6885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عديم الشحنة.</w:t>
            </w:r>
          </w:p>
          <w:p w14:paraId="39C27F86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ينحل بالماء البارد, ويترسب بالحرارة.</w:t>
            </w:r>
          </w:p>
          <w:p w14:paraId="75A2FCE9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>يكون ثابت في مدى واسع من درجات الحموضة لأنه غير مشحون.</w:t>
            </w:r>
          </w:p>
        </w:tc>
        <w:tc>
          <w:tcPr>
            <w:tcW w:w="2700" w:type="dxa"/>
          </w:tcPr>
          <w:p w14:paraId="08CD708E" w14:textId="77777777" w:rsidR="00CD20C7" w:rsidRPr="00230A10" w:rsidRDefault="00CD20C7" w:rsidP="00B4726A">
            <w:pPr>
              <w:rPr>
                <w:rtl/>
              </w:rPr>
            </w:pPr>
            <w:r w:rsidRPr="00230A10">
              <w:rPr>
                <w:rtl/>
              </w:rPr>
              <w:t>هي عبارة عن سيليكات تختلف بما تحويه من مكونات معدنية , وتترسب نت مبعثراتها المائية بالكحول والحموض , وتتميز بخاصية تغير القوام بالرج .</w:t>
            </w:r>
          </w:p>
          <w:p w14:paraId="4C63BF71" w14:textId="77777777" w:rsidR="00CD20C7" w:rsidRPr="00230A10" w:rsidRDefault="00CD20C7" w:rsidP="00B4726A">
            <w:pPr>
              <w:rPr>
                <w:b/>
                <w:bCs/>
                <w:color w:val="7030A0"/>
                <w:rtl/>
              </w:rPr>
            </w:pPr>
            <w:r w:rsidRPr="00230A10">
              <w:rPr>
                <w:b/>
                <w:bCs/>
                <w:color w:val="7030A0"/>
                <w:rtl/>
              </w:rPr>
              <w:t>البانتونيت:</w:t>
            </w:r>
          </w:p>
          <w:p w14:paraId="29B4334F" w14:textId="77777777" w:rsidR="00CD20C7" w:rsidRPr="00230A10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230A10">
              <w:rPr>
                <w:rtl/>
              </w:rPr>
              <w:t xml:space="preserve">هي سيليكات الألمنيوم المائية الطبيعية,. </w:t>
            </w:r>
          </w:p>
          <w:p w14:paraId="01212EB3" w14:textId="77777777" w:rsidR="00CD20C7" w:rsidRPr="00230A10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230A10">
              <w:rPr>
                <w:rtl/>
              </w:rPr>
              <w:t xml:space="preserve">لا ينتبج بوجود المذيبات العضوية </w:t>
            </w:r>
          </w:p>
          <w:p w14:paraId="71094A10" w14:textId="77777777" w:rsidR="00CD20C7" w:rsidRPr="00230A10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230A10">
              <w:rPr>
                <w:rtl/>
              </w:rPr>
              <w:t xml:space="preserve">يحضر بتركيز </w:t>
            </w:r>
            <w:r w:rsidRPr="00230A10">
              <w:t>5%</w:t>
            </w:r>
            <w:r w:rsidRPr="00230A10">
              <w:rPr>
                <w:rtl/>
              </w:rPr>
              <w:t xml:space="preserve">. </w:t>
            </w:r>
          </w:p>
        </w:tc>
        <w:tc>
          <w:tcPr>
            <w:tcW w:w="3240" w:type="dxa"/>
          </w:tcPr>
          <w:p w14:paraId="0C6B3B22" w14:textId="77777777" w:rsidR="00CD20C7" w:rsidRPr="004F5F8C" w:rsidRDefault="00CD20C7" w:rsidP="00B4726A">
            <w:pPr>
              <w:jc w:val="right"/>
              <w:rPr>
                <w:b/>
                <w:bCs/>
                <w:rtl/>
              </w:rPr>
            </w:pPr>
            <w:r w:rsidRPr="004F5F8C">
              <w:rPr>
                <w:b/>
                <w:bCs/>
                <w:rtl/>
              </w:rPr>
              <w:t xml:space="preserve">الكاربوبول: </w:t>
            </w:r>
          </w:p>
          <w:p w14:paraId="08C834FD" w14:textId="77777777" w:rsidR="00CD20C7" w:rsidRPr="004F5F8C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4F5F8C">
              <w:rPr>
                <w:rtl/>
              </w:rPr>
              <w:t>متماثر لحمض الأكريلي .</w:t>
            </w:r>
          </w:p>
          <w:p w14:paraId="03A572C7" w14:textId="77777777" w:rsidR="00CD20C7" w:rsidRPr="004F5F8C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4F5F8C">
              <w:rPr>
                <w:rtl/>
              </w:rPr>
              <w:t xml:space="preserve">النواع النقية منه تستخدم في الأشكال الصيدلانية الداخلية تحمل الرمز </w:t>
            </w:r>
            <w:r w:rsidRPr="004F5F8C">
              <w:t>p</w:t>
            </w:r>
            <w:r w:rsidRPr="004F5F8C">
              <w:rPr>
                <w:rtl/>
              </w:rPr>
              <w:t xml:space="preserve"> .</w:t>
            </w:r>
          </w:p>
          <w:p w14:paraId="7D30FDDA" w14:textId="77777777" w:rsidR="00CD20C7" w:rsidRPr="004F5F8C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4F5F8C">
              <w:rPr>
                <w:rtl/>
              </w:rPr>
              <w:t>سالب الشحنة.</w:t>
            </w:r>
          </w:p>
          <w:p w14:paraId="5B8791EC" w14:textId="77777777" w:rsidR="00CD20C7" w:rsidRPr="004F5F8C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4F5F8C">
              <w:rPr>
                <w:rtl/>
              </w:rPr>
              <w:t>مبعثراته المائية قليلة اللزوجة .</w:t>
            </w:r>
          </w:p>
          <w:p w14:paraId="7AF60324" w14:textId="77777777" w:rsidR="00CD20C7" w:rsidRPr="004F5F8C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4F5F8C">
              <w:rPr>
                <w:rtl/>
              </w:rPr>
              <w:t xml:space="preserve">تفاعله حمضي يعدل بأساس ( بيكربونات ال </w:t>
            </w:r>
            <w:r w:rsidRPr="004F5F8C">
              <w:t>Na</w:t>
            </w:r>
            <w:r w:rsidRPr="004F5F8C">
              <w:rPr>
                <w:rtl/>
              </w:rPr>
              <w:t xml:space="preserve"> .</w:t>
            </w:r>
          </w:p>
          <w:p w14:paraId="4AE3784F" w14:textId="77777777" w:rsidR="00CD20C7" w:rsidRPr="004F5F8C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4F5F8C">
              <w:rPr>
                <w:rtl/>
              </w:rPr>
              <w:t xml:space="preserve">تقل لزوجة الهلامية لدى تعرضها للضوء بسبب الأكسدة بتأثير بعض الشوارد المعدنية. </w:t>
            </w:r>
          </w:p>
        </w:tc>
      </w:tr>
      <w:tr w:rsidR="00CD20C7" w:rsidRPr="00EF7ACB" w14:paraId="64E91BA0" w14:textId="77777777" w:rsidTr="00B4726A">
        <w:trPr>
          <w:trHeight w:val="416"/>
        </w:trPr>
        <w:tc>
          <w:tcPr>
            <w:tcW w:w="2258" w:type="dxa"/>
          </w:tcPr>
          <w:p w14:paraId="625C1CF1" w14:textId="77777777" w:rsidR="00CD20C7" w:rsidRPr="00EF7ACB" w:rsidRDefault="00CD20C7" w:rsidP="004F5F8C">
            <w:pPr>
              <w:rPr>
                <w:b/>
                <w:bCs/>
                <w:color w:val="FF0000"/>
              </w:rPr>
            </w:pPr>
            <w:r w:rsidRPr="00EF7ACB">
              <w:rPr>
                <w:b/>
                <w:bCs/>
                <w:color w:val="FF0000"/>
                <w:rtl/>
              </w:rPr>
              <w:t xml:space="preserve">صمخ الكثيراء : </w:t>
            </w:r>
          </w:p>
          <w:p w14:paraId="02CF220C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يتخرب بالحرارة العالية, اذ تفقد اللعابية لزوجتها عند التسخين لحرارة عالية وبوجود محاليل قلوية.</w:t>
            </w:r>
          </w:p>
          <w:p w14:paraId="5F59C754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 xml:space="preserve">تحضر لعابيته بتركيز </w:t>
            </w:r>
            <w:r w:rsidRPr="00EF7ACB">
              <w:t>6 -10%</w:t>
            </w:r>
            <w:r w:rsidRPr="00EF7ACB">
              <w:rPr>
                <w:rtl/>
              </w:rPr>
              <w:t xml:space="preserve"> .           </w:t>
            </w:r>
          </w:p>
        </w:tc>
        <w:tc>
          <w:tcPr>
            <w:tcW w:w="2152" w:type="dxa"/>
          </w:tcPr>
          <w:p w14:paraId="1240B85D" w14:textId="77777777" w:rsidR="00CD20C7" w:rsidRPr="00EF7ACB" w:rsidRDefault="00CD20C7" w:rsidP="00B4726A">
            <w:pPr>
              <w:rPr>
                <w:b/>
                <w:bCs/>
                <w:color w:val="0070C0"/>
                <w:rtl/>
              </w:rPr>
            </w:pPr>
            <w:r w:rsidRPr="00EF7ACB">
              <w:rPr>
                <w:b/>
                <w:bCs/>
                <w:color w:val="0070C0"/>
              </w:rPr>
              <w:t xml:space="preserve">M C </w:t>
            </w:r>
            <w:proofErr w:type="spellStart"/>
            <w:proofErr w:type="gramStart"/>
            <w:r w:rsidRPr="00EF7ACB">
              <w:rPr>
                <w:b/>
                <w:bCs/>
                <w:color w:val="0070C0"/>
              </w:rPr>
              <w:t>C</w:t>
            </w:r>
            <w:proofErr w:type="spellEnd"/>
            <w:r w:rsidRPr="00EF7ACB">
              <w:rPr>
                <w:b/>
                <w:bCs/>
                <w:color w:val="0070C0"/>
              </w:rPr>
              <w:t xml:space="preserve"> </w:t>
            </w:r>
            <w:r w:rsidRPr="00EF7ACB">
              <w:rPr>
                <w:b/>
                <w:bCs/>
                <w:color w:val="0070C0"/>
                <w:rtl/>
              </w:rPr>
              <w:t>:</w:t>
            </w:r>
            <w:proofErr w:type="gramEnd"/>
          </w:p>
          <w:p w14:paraId="57ED7FE8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نستخدم الملح الصودي منه لأنه ينحل بالماء.</w:t>
            </w:r>
          </w:p>
          <w:p w14:paraId="4D50C2FE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>هي مركبات ذات شحنة سالبة تتنافر مع المركبات الموجبة مثل أملاح الأمونيوم الرباعية.</w:t>
            </w:r>
          </w:p>
        </w:tc>
        <w:tc>
          <w:tcPr>
            <w:tcW w:w="2700" w:type="dxa"/>
          </w:tcPr>
          <w:p w14:paraId="2E5570B4" w14:textId="77777777" w:rsidR="00CD20C7" w:rsidRPr="00EF7ACB" w:rsidRDefault="00CD20C7" w:rsidP="00B4726A">
            <w:pPr>
              <w:jc w:val="right"/>
              <w:rPr>
                <w:b/>
                <w:bCs/>
                <w:color w:val="7030A0"/>
                <w:rtl/>
              </w:rPr>
            </w:pPr>
            <w:r w:rsidRPr="00EF7ACB">
              <w:rPr>
                <w:b/>
                <w:bCs/>
                <w:color w:val="7030A0"/>
                <w:rtl/>
              </w:rPr>
              <w:t xml:space="preserve">الفيكوم: </w:t>
            </w:r>
          </w:p>
          <w:p w14:paraId="1ED1687C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سيليكات الألمنيوم و المغنيزيوم.</w:t>
            </w:r>
          </w:p>
          <w:p w14:paraId="62A20E46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يحتمل وجود </w:t>
            </w:r>
            <w:r w:rsidRPr="00EF7ACB">
              <w:t>30%</w:t>
            </w:r>
            <w:r w:rsidRPr="00EF7ACB">
              <w:rPr>
                <w:rtl/>
              </w:rPr>
              <w:t xml:space="preserve"> من الكحول دون أن يترسب.</w:t>
            </w:r>
          </w:p>
          <w:p w14:paraId="7E0A7A3A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>مبعثراته المائية قلوية التفاعل.</w:t>
            </w:r>
          </w:p>
        </w:tc>
        <w:tc>
          <w:tcPr>
            <w:tcW w:w="3240" w:type="dxa"/>
          </w:tcPr>
          <w:p w14:paraId="73000B5D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لذلك تحفظ في عبوات عاتمة ويضاف لها ممخلب للشوارد </w:t>
            </w:r>
            <w:r w:rsidRPr="00EF7ACB">
              <w:t>EDTA</w:t>
            </w:r>
            <w:r w:rsidRPr="00EF7ACB">
              <w:rPr>
                <w:rtl/>
              </w:rPr>
              <w:t xml:space="preserve"> .</w:t>
            </w:r>
          </w:p>
          <w:p w14:paraId="63C0D835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يتنافر مع المواد موجبة الشحنة.</w:t>
            </w:r>
          </w:p>
          <w:p w14:paraId="783358F8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 xml:space="preserve">حساس الجاه حمض البنزوئيك وبنزوات ال </w:t>
            </w:r>
            <w:r w:rsidRPr="00EF7ACB">
              <w:t>Na</w:t>
            </w:r>
            <w:r w:rsidRPr="00EF7ACB">
              <w:rPr>
                <w:rtl/>
              </w:rPr>
              <w:t xml:space="preserve"> .</w:t>
            </w:r>
          </w:p>
        </w:tc>
      </w:tr>
      <w:tr w:rsidR="00CD20C7" w:rsidRPr="00EF7ACB" w14:paraId="0575E278" w14:textId="77777777" w:rsidTr="00B4726A">
        <w:trPr>
          <w:trHeight w:val="1129"/>
        </w:trPr>
        <w:tc>
          <w:tcPr>
            <w:tcW w:w="2258" w:type="dxa"/>
          </w:tcPr>
          <w:p w14:paraId="5DD5BAF1" w14:textId="77777777" w:rsidR="00CD20C7" w:rsidRPr="00EF7ACB" w:rsidRDefault="00CD20C7" w:rsidP="004F5F8C">
            <w:pPr>
              <w:rPr>
                <w:rtl/>
              </w:rPr>
            </w:pPr>
            <w:r w:rsidRPr="00EF7ACB">
              <w:rPr>
                <w:b/>
                <w:bCs/>
                <w:color w:val="FF0000"/>
                <w:rtl/>
              </w:rPr>
              <w:t>الألجينات</w:t>
            </w:r>
            <w:r w:rsidRPr="00EF7ACB">
              <w:rPr>
                <w:rtl/>
              </w:rPr>
              <w:t xml:space="preserve">: </w:t>
            </w:r>
          </w:p>
          <w:p w14:paraId="6B718604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تستخرج من الأشنيات </w:t>
            </w:r>
          </w:p>
          <w:p w14:paraId="7D2F38D1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عبارة عن أملاح مختلفة لحمض </w:t>
            </w:r>
            <w:r w:rsidRPr="00EF7ACB">
              <w:rPr>
                <w:rtl/>
              </w:rPr>
              <w:lastRenderedPageBreak/>
              <w:t xml:space="preserve">الألجيني وأكثرها  استعمالاً ألجينات </w:t>
            </w:r>
            <w:r w:rsidRPr="00EF7ACB">
              <w:t>Na</w:t>
            </w:r>
            <w:r w:rsidRPr="00EF7ACB">
              <w:rPr>
                <w:rtl/>
              </w:rPr>
              <w:t xml:space="preserve"> </w:t>
            </w:r>
          </w:p>
          <w:p w14:paraId="17A3A363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تتنافر مع المحاليل الحمضية إذ يترسب حمض الألجيني في </w:t>
            </w:r>
            <w:r w:rsidRPr="00EF7ACB">
              <w:t>p H=4</w:t>
            </w:r>
            <w:r w:rsidRPr="00EF7ACB">
              <w:rPr>
                <w:rtl/>
              </w:rPr>
              <w:t xml:space="preserve"> .</w:t>
            </w:r>
          </w:p>
          <w:p w14:paraId="7BBFD15F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تنحل بالماء , ولا تنحل بالكحول .</w:t>
            </w:r>
          </w:p>
          <w:p w14:paraId="08D02380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تزداد لزوجة محاليل الألجينات بوجود الغليسيرين والبروبيلين غليكول وشوارد الكاليسيوم, </w:t>
            </w:r>
          </w:p>
          <w:p w14:paraId="33EE8DE3" w14:textId="77777777" w:rsidR="00CD20C7" w:rsidRPr="00EF7ACB" w:rsidRDefault="00CD20C7" w:rsidP="004F5F8C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 xml:space="preserve">إضافة كميات قليلة من أملاح الكالسيوم المنحلة يزيد لزوجة اللعابية  لتصل الى قوام صلب. </w:t>
            </w:r>
          </w:p>
        </w:tc>
        <w:tc>
          <w:tcPr>
            <w:tcW w:w="2152" w:type="dxa"/>
          </w:tcPr>
          <w:p w14:paraId="61C613A1" w14:textId="77777777" w:rsidR="00CD20C7" w:rsidRPr="00EF7ACB" w:rsidRDefault="00CD20C7" w:rsidP="00B4726A">
            <w:pPr>
              <w:jc w:val="right"/>
              <w:rPr>
                <w:b/>
                <w:bCs/>
                <w:color w:val="0070C0"/>
                <w:rtl/>
              </w:rPr>
            </w:pPr>
            <w:r w:rsidRPr="00EF7ACB">
              <w:rPr>
                <w:b/>
                <w:bCs/>
                <w:color w:val="0070C0"/>
              </w:rPr>
              <w:lastRenderedPageBreak/>
              <w:t xml:space="preserve">H E </w:t>
            </w:r>
            <w:proofErr w:type="gramStart"/>
            <w:r w:rsidRPr="00EF7ACB">
              <w:rPr>
                <w:b/>
                <w:bCs/>
                <w:color w:val="0070C0"/>
              </w:rPr>
              <w:t>T</w:t>
            </w:r>
            <w:r w:rsidRPr="00EF7ACB">
              <w:rPr>
                <w:b/>
                <w:bCs/>
                <w:color w:val="0070C0"/>
                <w:rtl/>
              </w:rPr>
              <w:t xml:space="preserve"> :</w:t>
            </w:r>
            <w:proofErr w:type="gramEnd"/>
            <w:r w:rsidRPr="00EF7ACB">
              <w:rPr>
                <w:b/>
                <w:bCs/>
                <w:color w:val="0070C0"/>
                <w:rtl/>
              </w:rPr>
              <w:t xml:space="preserve"> </w:t>
            </w:r>
          </w:p>
          <w:p w14:paraId="06EC0359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 xml:space="preserve">مركب عديم الشحنة </w:t>
            </w:r>
          </w:p>
          <w:p w14:paraId="27492A7A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 xml:space="preserve">لا يترسب بالحرارة العالية. </w:t>
            </w:r>
          </w:p>
        </w:tc>
        <w:tc>
          <w:tcPr>
            <w:tcW w:w="2700" w:type="dxa"/>
          </w:tcPr>
          <w:p w14:paraId="3CEF4630" w14:textId="77777777" w:rsidR="00CD20C7" w:rsidRPr="00EF7ACB" w:rsidRDefault="00CD20C7" w:rsidP="00B4726A">
            <w:pPr>
              <w:jc w:val="right"/>
              <w:rPr>
                <w:rtl/>
              </w:rPr>
            </w:pPr>
            <w:r w:rsidRPr="00EF7ACB">
              <w:rPr>
                <w:b/>
                <w:bCs/>
                <w:color w:val="7030A0"/>
                <w:rtl/>
              </w:rPr>
              <w:t>السيليكا الغرويدية</w:t>
            </w:r>
            <w:r w:rsidRPr="00230A10">
              <w:rPr>
                <w:b/>
                <w:bCs/>
                <w:color w:val="7030A0"/>
                <w:rtl/>
              </w:rPr>
              <w:t xml:space="preserve">: </w:t>
            </w:r>
            <w:r w:rsidRPr="00230A10">
              <w:rPr>
                <w:b/>
                <w:bCs/>
                <w:rtl/>
              </w:rPr>
              <w:t>(الإيروزيل):</w:t>
            </w:r>
            <w:r w:rsidRPr="00EF7ACB">
              <w:rPr>
                <w:rtl/>
              </w:rPr>
              <w:t xml:space="preserve"> </w:t>
            </w:r>
          </w:p>
          <w:p w14:paraId="42647E4C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هي ثنائي أكسيد السيليكون الغروي.</w:t>
            </w:r>
          </w:p>
          <w:p w14:paraId="244E01CD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lastRenderedPageBreak/>
              <w:t>تملك قدرة عالية على امتصاص الماء بسبب نعومتها الفائقة.</w:t>
            </w:r>
          </w:p>
          <w:p w14:paraId="5FA7E74B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</w:pPr>
            <w:r w:rsidRPr="00EF7ACB">
              <w:rPr>
                <w:rtl/>
              </w:rPr>
              <w:t>وتمتاز بكونها تعطي هلامات مع الماء ومع المذيبات العضوية كالأغوال والزيوت والعطور .</w:t>
            </w:r>
          </w:p>
          <w:p w14:paraId="47610F92" w14:textId="77777777" w:rsidR="00CD20C7" w:rsidRPr="00EF7ACB" w:rsidRDefault="00CD20C7" w:rsidP="00CD20C7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EF7ACB">
              <w:rPr>
                <w:rtl/>
              </w:rPr>
              <w:t xml:space="preserve">تستعمل مبعثراتها المائية بتركيز </w:t>
            </w:r>
            <w:r w:rsidRPr="00EF7ACB">
              <w:t>1.5-4%</w:t>
            </w:r>
            <w:r w:rsidRPr="00EF7ACB">
              <w:rPr>
                <w:rtl/>
              </w:rPr>
              <w:t xml:space="preserve"> . </w:t>
            </w:r>
          </w:p>
        </w:tc>
        <w:tc>
          <w:tcPr>
            <w:tcW w:w="3240" w:type="dxa"/>
          </w:tcPr>
          <w:p w14:paraId="719F4062" w14:textId="77777777" w:rsidR="00CD20C7" w:rsidRPr="00EF7ACB" w:rsidRDefault="00CD20C7" w:rsidP="00B4726A">
            <w:pPr>
              <w:rPr>
                <w:rtl/>
              </w:rPr>
            </w:pPr>
          </w:p>
        </w:tc>
      </w:tr>
    </w:tbl>
    <w:p w14:paraId="3BAD2550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6EB4C9A5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6C41059E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220E20B3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63F3F38E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6CC6A7D3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3FA5FBB9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473C3829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6EF015A1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7DD30726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0852D9B7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06CE561F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5A0E6D74" w14:textId="77777777" w:rsidR="00EA7754" w:rsidRDefault="00EA7754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u w:val="single"/>
          <w:rtl/>
        </w:rPr>
      </w:pPr>
    </w:p>
    <w:p w14:paraId="167DDA9B" w14:textId="34CA904B" w:rsidR="00CD20C7" w:rsidRPr="00A07AE3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A07AE3">
        <w:rPr>
          <w:rFonts w:hint="cs"/>
          <w:b/>
          <w:bCs/>
          <w:color w:val="4472C4" w:themeColor="accent1"/>
          <w:rtl/>
        </w:rPr>
        <w:lastRenderedPageBreak/>
        <w:t>القسم العملي</w:t>
      </w:r>
    </w:p>
    <w:p w14:paraId="75382AF2" w14:textId="77777777" w:rsidR="00CD20C7" w:rsidRPr="00D874C4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u w:val="single"/>
          <w:rtl/>
        </w:rPr>
      </w:pPr>
      <w:r w:rsidRPr="00D874C4">
        <w:rPr>
          <w:b/>
          <w:bCs/>
          <w:u w:val="single"/>
          <w:rtl/>
        </w:rPr>
        <w:t>الوصف</w:t>
      </w:r>
      <w:r w:rsidRPr="00D874C4">
        <w:rPr>
          <w:rFonts w:hint="cs"/>
          <w:b/>
          <w:bCs/>
          <w:u w:val="single"/>
          <w:rtl/>
        </w:rPr>
        <w:t>ة (1):</w:t>
      </w:r>
    </w:p>
    <w:p w14:paraId="06D4806D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هيدروكسيد الألمنيوم         36غ          </w:t>
      </w:r>
    </w:p>
    <w:p w14:paraId="214F887A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شراب بسيط                  10مل         </w:t>
      </w:r>
    </w:p>
    <w:p w14:paraId="0333709D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غليسيرين                     3مل          </w:t>
      </w:r>
    </w:p>
    <w:p w14:paraId="6773E4AA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>نيباجين                        0.1غ</w:t>
      </w:r>
    </w:p>
    <w:p w14:paraId="64183F59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>نيبازول                        0.03غ</w:t>
      </w:r>
    </w:p>
    <w:p w14:paraId="11433844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>مطعم                          مقدار كافي</w:t>
      </w:r>
    </w:p>
    <w:p w14:paraId="5AD230A3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>ماء                     حتى 100مل</w:t>
      </w:r>
    </w:p>
    <w:p w14:paraId="4CA0D64C" w14:textId="77777777" w:rsidR="00CD20C7" w:rsidRPr="00EF7ACB" w:rsidRDefault="00CD20C7" w:rsidP="00CD2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lang w:bidi="ar-SY"/>
        </w:rPr>
      </w:pPr>
      <w:r w:rsidRPr="00EF7ACB">
        <w:rPr>
          <w:rtl/>
          <w:lang w:bidi="ar-SY"/>
        </w:rPr>
        <w:t>ماذا تمثل الوصفة؟ ولماذا؟</w:t>
      </w:r>
    </w:p>
    <w:p w14:paraId="514A0FD4" w14:textId="77777777" w:rsidR="00CD20C7" w:rsidRPr="00EF7ACB" w:rsidRDefault="00CD20C7" w:rsidP="00CD2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lang w:bidi="ar-SY"/>
        </w:rPr>
      </w:pPr>
      <w:r w:rsidRPr="00EF7ACB">
        <w:rPr>
          <w:rtl/>
          <w:lang w:bidi="ar-SY"/>
        </w:rPr>
        <w:t>ما دور كل مادة فيها؟</w:t>
      </w:r>
    </w:p>
    <w:p w14:paraId="214E1946" w14:textId="77777777" w:rsidR="00CD20C7" w:rsidRPr="00EF7ACB" w:rsidRDefault="00CD20C7" w:rsidP="00CD20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lang w:bidi="ar-SY"/>
        </w:rPr>
      </w:pPr>
      <w:r w:rsidRPr="00EF7ACB">
        <w:rPr>
          <w:rtl/>
          <w:lang w:bidi="ar-SY"/>
        </w:rPr>
        <w:t>حضر هذه الوصفة</w:t>
      </w:r>
    </w:p>
    <w:p w14:paraId="4C2C636D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  <w:lang w:bidi="ar-SY"/>
        </w:rPr>
      </w:pPr>
    </w:p>
    <w:p w14:paraId="5DEF33FF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  <w:lang w:bidi="ar-SY"/>
        </w:rPr>
      </w:pPr>
    </w:p>
    <w:p w14:paraId="3CAAB0F4" w14:textId="77777777" w:rsidR="00CD20C7" w:rsidRPr="00447687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  <w:lang w:bidi="ar-SY"/>
        </w:rPr>
      </w:pPr>
      <w:r w:rsidRPr="00447687">
        <w:rPr>
          <w:b/>
          <w:bCs/>
          <w:u w:val="single"/>
          <w:rtl/>
          <w:lang w:bidi="ar-SY"/>
        </w:rPr>
        <w:t>وصفة</w:t>
      </w:r>
      <w:r w:rsidRPr="00447687">
        <w:rPr>
          <w:rFonts w:hint="cs"/>
          <w:b/>
          <w:bCs/>
          <w:u w:val="single"/>
          <w:rtl/>
          <w:lang w:bidi="ar-SY"/>
        </w:rPr>
        <w:t>(2):</w:t>
      </w:r>
    </w:p>
    <w:p w14:paraId="7B534905" w14:textId="77777777" w:rsidR="00CD20C7" w:rsidRPr="00EF7ACB" w:rsidRDefault="00CD20C7" w:rsidP="00CD20C7">
      <w:pPr>
        <w:autoSpaceDE w:val="0"/>
        <w:autoSpaceDN w:val="0"/>
        <w:adjustRightInd w:val="0"/>
        <w:spacing w:before="120" w:after="120" w:line="240" w:lineRule="auto"/>
        <w:jc w:val="both"/>
        <w:rPr>
          <w:rtl/>
          <w:lang w:bidi="ar-SY"/>
        </w:rPr>
      </w:pPr>
      <w:r w:rsidRPr="00EF7ACB">
        <w:rPr>
          <w:b/>
          <w:bCs/>
          <w:rtl/>
          <w:lang w:bidi="ar-SY"/>
        </w:rPr>
        <w:t xml:space="preserve"> </w:t>
      </w:r>
      <w:r w:rsidRPr="00EF7ACB">
        <w:rPr>
          <w:rtl/>
          <w:lang w:bidi="ar-SY"/>
        </w:rPr>
        <w:t>معلق الكاؤولان والبكتين:</w:t>
      </w:r>
    </w:p>
    <w:p w14:paraId="4525307D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كاؤولان                200غ      </w:t>
      </w:r>
    </w:p>
    <w:p w14:paraId="3EC20600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بكتين                     10غ      </w:t>
      </w:r>
    </w:p>
    <w:p w14:paraId="346CF8A1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صمغ الكثيراء            5غ        </w:t>
      </w:r>
    </w:p>
    <w:p w14:paraId="538B0F08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حمض الجاوي           2غ        </w:t>
      </w:r>
    </w:p>
    <w:p w14:paraId="18CC77E1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</w:p>
    <w:p w14:paraId="771FC1A2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سكرين صودي          1غ        </w:t>
      </w:r>
    </w:p>
    <w:p w14:paraId="18546E52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غليسيرين                20مل       </w:t>
      </w:r>
    </w:p>
    <w:p w14:paraId="7A190D09" w14:textId="77777777" w:rsidR="00CD20C7" w:rsidRPr="00EF7ACB" w:rsidRDefault="00CD20C7" w:rsidP="00CD20C7">
      <w:pPr>
        <w:tabs>
          <w:tab w:val="left" w:pos="4818"/>
        </w:tabs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>منكه                      كمية كافية</w:t>
      </w:r>
      <w:r w:rsidRPr="00EF7ACB">
        <w:rPr>
          <w:rtl/>
          <w:lang w:bidi="ar-SY"/>
        </w:rPr>
        <w:tab/>
      </w:r>
    </w:p>
    <w:p w14:paraId="2E161CE3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 w:rsidRPr="00EF7ACB">
        <w:rPr>
          <w:rtl/>
          <w:lang w:bidi="ar-SY"/>
        </w:rPr>
        <w:t xml:space="preserve">ماء                     حتى 1000مل       </w:t>
      </w:r>
    </w:p>
    <w:p w14:paraId="215F0BCE" w14:textId="77777777" w:rsidR="00CD20C7" w:rsidRPr="00EF7ACB" w:rsidRDefault="00CD20C7" w:rsidP="00CD20C7">
      <w:pPr>
        <w:spacing w:before="120" w:after="120"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التحضير:</w:t>
      </w:r>
    </w:p>
    <w:p w14:paraId="5654A16C" w14:textId="77777777" w:rsidR="00CD20C7" w:rsidRPr="00EF7ACB" w:rsidRDefault="00CD20C7" w:rsidP="00CD20C7">
      <w:pPr>
        <w:spacing w:before="120" w:after="120" w:line="240" w:lineRule="auto"/>
        <w:jc w:val="both"/>
        <w:rPr>
          <w:rtl/>
        </w:rPr>
      </w:pPr>
      <w:r w:rsidRPr="00EF7ACB">
        <w:rPr>
          <w:rtl/>
          <w:lang w:bidi="ar-SY"/>
        </w:rPr>
        <w:t>نبعثر الكاؤولان بنصف كمية الماء ويترك لينتبج.</w:t>
      </w:r>
    </w:p>
    <w:p w14:paraId="07C17FEF" w14:textId="77777777" w:rsidR="00CD20C7" w:rsidRPr="00EF7ACB" w:rsidRDefault="00CD20C7" w:rsidP="00CD20C7">
      <w:pPr>
        <w:spacing w:before="120" w:after="120" w:line="240" w:lineRule="auto"/>
        <w:jc w:val="both"/>
        <w:rPr>
          <w:rtl/>
        </w:rPr>
      </w:pPr>
    </w:p>
    <w:p w14:paraId="2555A32E" w14:textId="77777777" w:rsidR="00CD20C7" w:rsidRPr="00EF7ACB" w:rsidRDefault="00CD20C7" w:rsidP="00CD20C7">
      <w:pPr>
        <w:spacing w:before="120" w:after="120" w:line="240" w:lineRule="auto"/>
        <w:jc w:val="both"/>
        <w:rPr>
          <w:rtl/>
        </w:rPr>
      </w:pPr>
    </w:p>
    <w:p w14:paraId="6161EDC1" w14:textId="77777777" w:rsidR="00CD20C7" w:rsidRPr="00EF7ACB" w:rsidRDefault="00CD20C7" w:rsidP="00CD20C7">
      <w:pPr>
        <w:spacing w:before="120" w:after="120" w:line="240" w:lineRule="auto"/>
        <w:jc w:val="center"/>
        <w:rPr>
          <w:rtl/>
        </w:rPr>
      </w:pPr>
      <w:r w:rsidRPr="00EF7ACB">
        <w:rPr>
          <w:noProof/>
          <w:lang w:val="en-GB" w:eastAsia="en-GB"/>
        </w:rPr>
        <w:drawing>
          <wp:inline distT="0" distB="0" distL="0" distR="0" wp14:anchorId="09E20370" wp14:editId="3EAAA658">
            <wp:extent cx="2645426" cy="2209800"/>
            <wp:effectExtent l="0" t="0" r="254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891" cy="22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B0159" w14:textId="77777777" w:rsidR="00CD20C7" w:rsidRPr="00EF7ACB" w:rsidRDefault="00CD20C7" w:rsidP="00CD20C7">
      <w:pPr>
        <w:jc w:val="both"/>
        <w:rPr>
          <w:rtl/>
        </w:rPr>
      </w:pPr>
    </w:p>
    <w:p w14:paraId="469F6CF4" w14:textId="77777777" w:rsidR="00CD20C7" w:rsidRPr="00EF7ACB" w:rsidRDefault="00CD20C7" w:rsidP="00CD20C7">
      <w:pPr>
        <w:jc w:val="both"/>
        <w:rPr>
          <w:rtl/>
        </w:rPr>
      </w:pPr>
    </w:p>
    <w:p w14:paraId="6D239A44" w14:textId="77777777" w:rsidR="00CD20C7" w:rsidRPr="00EF7ACB" w:rsidRDefault="00CD20C7" w:rsidP="00CD20C7">
      <w:pPr>
        <w:jc w:val="both"/>
        <w:rPr>
          <w:rtl/>
        </w:rPr>
      </w:pPr>
    </w:p>
    <w:p w14:paraId="15D07B96" w14:textId="77777777" w:rsidR="002149C8" w:rsidRPr="002149C8" w:rsidRDefault="002149C8" w:rsidP="002149C8">
      <w:pPr>
        <w:rPr>
          <w:rtl/>
          <w:lang w:bidi="ar-SY"/>
        </w:rPr>
      </w:pP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2315E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02DCF"/>
    <w:multiLevelType w:val="hybridMultilevel"/>
    <w:tmpl w:val="831C6810"/>
    <w:lvl w:ilvl="0" w:tplc="AFCCC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1414"/>
    <w:multiLevelType w:val="hybridMultilevel"/>
    <w:tmpl w:val="4FF85EDC"/>
    <w:lvl w:ilvl="0" w:tplc="08564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3"/>
  </w:num>
  <w:num w:numId="3" w16cid:durableId="1734163207">
    <w:abstractNumId w:val="1"/>
  </w:num>
  <w:num w:numId="4" w16cid:durableId="129979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46DF"/>
    <w:rsid w:val="00034868"/>
    <w:rsid w:val="000400FC"/>
    <w:rsid w:val="00047F26"/>
    <w:rsid w:val="000611D0"/>
    <w:rsid w:val="000B6526"/>
    <w:rsid w:val="00137DC0"/>
    <w:rsid w:val="001579D9"/>
    <w:rsid w:val="00167CE4"/>
    <w:rsid w:val="0017222F"/>
    <w:rsid w:val="00187BB0"/>
    <w:rsid w:val="002149C8"/>
    <w:rsid w:val="00230A10"/>
    <w:rsid w:val="00261DFC"/>
    <w:rsid w:val="002B228A"/>
    <w:rsid w:val="00300C7F"/>
    <w:rsid w:val="00317796"/>
    <w:rsid w:val="00383E54"/>
    <w:rsid w:val="003E1627"/>
    <w:rsid w:val="00446A4B"/>
    <w:rsid w:val="0049227E"/>
    <w:rsid w:val="004E1AE2"/>
    <w:rsid w:val="004F5F8C"/>
    <w:rsid w:val="00525224"/>
    <w:rsid w:val="005B4EF4"/>
    <w:rsid w:val="005C2092"/>
    <w:rsid w:val="005F696B"/>
    <w:rsid w:val="00664A51"/>
    <w:rsid w:val="00693647"/>
    <w:rsid w:val="006E55D8"/>
    <w:rsid w:val="00701B29"/>
    <w:rsid w:val="00727C27"/>
    <w:rsid w:val="007622BD"/>
    <w:rsid w:val="007931AA"/>
    <w:rsid w:val="0083168D"/>
    <w:rsid w:val="00847301"/>
    <w:rsid w:val="00855B13"/>
    <w:rsid w:val="00913659"/>
    <w:rsid w:val="009C0A33"/>
    <w:rsid w:val="009F71B6"/>
    <w:rsid w:val="00A07AE3"/>
    <w:rsid w:val="00A107A2"/>
    <w:rsid w:val="00A6175F"/>
    <w:rsid w:val="00AC0DE1"/>
    <w:rsid w:val="00B2315E"/>
    <w:rsid w:val="00B90DAA"/>
    <w:rsid w:val="00BB2074"/>
    <w:rsid w:val="00C01BE3"/>
    <w:rsid w:val="00C451AF"/>
    <w:rsid w:val="00CD20C7"/>
    <w:rsid w:val="00D05624"/>
    <w:rsid w:val="00D62DD4"/>
    <w:rsid w:val="00D83E02"/>
    <w:rsid w:val="00D8744D"/>
    <w:rsid w:val="00DA5A58"/>
    <w:rsid w:val="00DA5EDB"/>
    <w:rsid w:val="00DB75CC"/>
    <w:rsid w:val="00DB7A9F"/>
    <w:rsid w:val="00DC2F28"/>
    <w:rsid w:val="00E03332"/>
    <w:rsid w:val="00E04227"/>
    <w:rsid w:val="00E10D7E"/>
    <w:rsid w:val="00E218A5"/>
    <w:rsid w:val="00E926F6"/>
    <w:rsid w:val="00EA7754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33</cp:revision>
  <cp:lastPrinted>2023-05-02T06:37:00Z</cp:lastPrinted>
  <dcterms:created xsi:type="dcterms:W3CDTF">2023-05-03T09:14:00Z</dcterms:created>
  <dcterms:modified xsi:type="dcterms:W3CDTF">2023-05-15T08:45:00Z</dcterms:modified>
</cp:coreProperties>
</file>