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43272090"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325064">
        <w:rPr>
          <w:rFonts w:ascii="Sakkal Majalla" w:hAnsi="Sakkal Majalla" w:cs="Sakkal Majalla" w:hint="cs"/>
          <w:rtl/>
        </w:rPr>
        <w:t>الصيدلة</w:t>
      </w:r>
    </w:p>
    <w:p w14:paraId="2E6F761C" w14:textId="46BA0E22"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325064">
        <w:rPr>
          <w:rFonts w:ascii="Sakkal Majalla" w:hAnsi="Sakkal Majalla" w:cs="Sakkal Majalla" w:hint="cs"/>
          <w:rtl/>
        </w:rPr>
        <w:t>صيدلانيات 2</w:t>
      </w:r>
    </w:p>
    <w:p w14:paraId="7B8DC8B7" w14:textId="50BDD0A3"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EF122C">
        <w:rPr>
          <w:rFonts w:ascii="Sakkal Majalla" w:hAnsi="Sakkal Majalla" w:cs="Sakkal Majalla" w:hint="cs"/>
          <w:rtl/>
        </w:rPr>
        <w:t>4</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13D5E952" w14:textId="21E97DA6" w:rsidR="00EF122C" w:rsidRPr="00EF122C" w:rsidRDefault="00EF122C" w:rsidP="00EF122C">
      <w:pPr>
        <w:jc w:val="center"/>
        <w:rPr>
          <w:rFonts w:eastAsiaTheme="majorEastAsia"/>
          <w:b/>
          <w:bCs/>
          <w:color w:val="2F5496" w:themeColor="accent1" w:themeShade="BF"/>
          <w:kern w:val="2"/>
          <w:sz w:val="44"/>
          <w:szCs w:val="44"/>
          <w:rtl/>
          <w14:ligatures w14:val="standardContextual"/>
        </w:rPr>
      </w:pPr>
      <w:r w:rsidRPr="00EF122C">
        <w:rPr>
          <w:rFonts w:eastAsiaTheme="majorEastAsia"/>
          <w:b/>
          <w:bCs/>
          <w:color w:val="2F5496" w:themeColor="accent1" w:themeShade="BF"/>
          <w:kern w:val="2"/>
          <w:sz w:val="44"/>
          <w:szCs w:val="44"/>
          <w:rtl/>
          <w14:ligatures w14:val="standardContextual"/>
        </w:rPr>
        <w:t>الحثيرات الفوارة</w:t>
      </w:r>
    </w:p>
    <w:p w14:paraId="1064AE55" w14:textId="77777777" w:rsidR="00EF122C" w:rsidRPr="00EF122C" w:rsidRDefault="00EF122C" w:rsidP="00EF122C">
      <w:pPr>
        <w:jc w:val="center"/>
        <w:rPr>
          <w:rFonts w:eastAsiaTheme="majorEastAsia"/>
          <w:b/>
          <w:bCs/>
          <w:color w:val="2F5496" w:themeColor="accent1" w:themeShade="BF"/>
          <w:kern w:val="2"/>
          <w:sz w:val="44"/>
          <w:szCs w:val="44"/>
          <w:rtl/>
          <w14:ligatures w14:val="standardContextual"/>
        </w:rPr>
      </w:pPr>
      <w:r w:rsidRPr="00EF122C">
        <w:rPr>
          <w:rFonts w:eastAsiaTheme="majorEastAsia"/>
          <w:b/>
          <w:bCs/>
          <w:color w:val="2F5496" w:themeColor="accent1" w:themeShade="BF"/>
          <w:kern w:val="2"/>
          <w:sz w:val="44"/>
          <w:szCs w:val="44"/>
          <w:lang w:bidi="ar-SY"/>
          <w14:ligatures w14:val="standardContextual"/>
        </w:rPr>
        <w:t>Effervescent Granules</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D061E13" w:rsidR="00EE29E3" w:rsidRPr="00EE29E3" w:rsidRDefault="00EE29E3" w:rsidP="00EE29E3">
      <w:pPr>
        <w:rPr>
          <w:b/>
          <w:bCs/>
        </w:rPr>
      </w:pPr>
      <w:r w:rsidRPr="00EE29E3">
        <w:rPr>
          <w:rFonts w:hint="cs"/>
          <w:b/>
          <w:bCs/>
          <w:rtl/>
        </w:rPr>
        <w:t>الفصل الدراسي</w:t>
      </w:r>
      <w:r w:rsidR="00325064">
        <w:rPr>
          <w:rFonts w:hint="cs"/>
          <w:b/>
          <w:bCs/>
          <w:rtl/>
        </w:rPr>
        <w:t>: الثاني</w:t>
      </w:r>
      <w:r w:rsidRPr="00EE29E3">
        <w:rPr>
          <w:rFonts w:hint="cs"/>
          <w:b/>
          <w:bCs/>
          <w:rtl/>
        </w:rPr>
        <w:t xml:space="preserve">                                                                                                                              </w:t>
      </w:r>
      <w:r w:rsidR="00325064">
        <w:rPr>
          <w:rFonts w:hint="cs"/>
          <w:b/>
          <w:bCs/>
          <w:rtl/>
        </w:rPr>
        <w:t xml:space="preserve">             </w:t>
      </w:r>
      <w:r w:rsidRPr="00EE29E3">
        <w:rPr>
          <w:rFonts w:hint="cs"/>
          <w:b/>
          <w:bCs/>
          <w:rtl/>
        </w:rPr>
        <w:t xml:space="preserve">             العام الدراسي</w:t>
      </w:r>
      <w:r w:rsidR="00325064">
        <w:rPr>
          <w:rFonts w:hint="cs"/>
          <w:b/>
          <w:bCs/>
          <w:rtl/>
        </w:rPr>
        <w:t>: 2022-2023</w:t>
      </w:r>
    </w:p>
    <w:p w14:paraId="5D7450CE" w14:textId="77777777" w:rsidR="00325064" w:rsidRDefault="00325064" w:rsidP="00BB2074">
      <w:pPr>
        <w:pStyle w:val="Title"/>
        <w:rPr>
          <w:rFonts w:ascii="Sakkal Majalla" w:hAnsi="Sakkal Majalla" w:cs="Sakkal Majalla"/>
          <w:rtl/>
        </w:rPr>
      </w:pPr>
    </w:p>
    <w:p w14:paraId="61BA6A3D" w14:textId="3EBC6B7C"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266299EC" w:rsidR="00855B13" w:rsidRPr="00446A4B" w:rsidRDefault="00F500CB" w:rsidP="00D05624">
            <w:pPr>
              <w:pStyle w:val="Title"/>
              <w:rPr>
                <w:rFonts w:ascii="Sakkal Majalla" w:hAnsi="Sakkal Majalla" w:cs="Sakkal Majalla"/>
                <w:rtl/>
              </w:rPr>
            </w:pPr>
            <w:r>
              <w:rPr>
                <w:rFonts w:ascii="Sakkal Majalla" w:hAnsi="Sakkal Majalla" w:cs="Sakkal Majalla" w:hint="cs"/>
                <w:rtl/>
              </w:rPr>
              <w:t>مقدمة</w:t>
            </w:r>
          </w:p>
        </w:tc>
        <w:tc>
          <w:tcPr>
            <w:tcW w:w="1553" w:type="dxa"/>
          </w:tcPr>
          <w:p w14:paraId="781F1A5E" w14:textId="6DE91053"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EF122C">
        <w:trPr>
          <w:trHeight w:val="872"/>
        </w:trPr>
        <w:tc>
          <w:tcPr>
            <w:tcW w:w="7463" w:type="dxa"/>
          </w:tcPr>
          <w:p w14:paraId="24AD83A3" w14:textId="4A494795" w:rsidR="00855B13" w:rsidRPr="009E4A4A" w:rsidRDefault="00EF122C" w:rsidP="009E4A4A">
            <w:pPr>
              <w:pStyle w:val="Title"/>
              <w:rPr>
                <w:rFonts w:ascii="Sakkal Majalla" w:hAnsi="Sakkal Majalla" w:cs="Sakkal Majalla"/>
                <w:sz w:val="52"/>
                <w:rtl/>
              </w:rPr>
            </w:pPr>
            <w:r>
              <w:rPr>
                <w:rFonts w:ascii="Sakkal Majalla" w:hAnsi="Sakkal Majalla" w:cs="Sakkal Majalla" w:hint="cs"/>
                <w:sz w:val="52"/>
                <w:rtl/>
              </w:rPr>
              <w:t>مكونات</w:t>
            </w:r>
            <w:r w:rsidR="009E4A4A" w:rsidRPr="009E4A4A">
              <w:rPr>
                <w:rFonts w:ascii="Sakkal Majalla" w:hAnsi="Sakkal Majalla" w:cs="Sakkal Majalla"/>
                <w:sz w:val="52"/>
                <w:rtl/>
              </w:rPr>
              <w:t xml:space="preserve"> الحثيرات </w:t>
            </w:r>
            <w:r>
              <w:rPr>
                <w:rFonts w:ascii="Sakkal Majalla" w:hAnsi="Sakkal Majalla" w:cs="Sakkal Majalla" w:hint="cs"/>
                <w:sz w:val="52"/>
                <w:rtl/>
              </w:rPr>
              <w:t>الفوارة</w:t>
            </w:r>
          </w:p>
        </w:tc>
        <w:tc>
          <w:tcPr>
            <w:tcW w:w="1553" w:type="dxa"/>
          </w:tcPr>
          <w:p w14:paraId="2F9FBC90" w14:textId="4F6F4649"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706E678F" w:rsidR="00855B13" w:rsidRPr="00446A4B" w:rsidRDefault="00ED7784" w:rsidP="00D05624">
            <w:pPr>
              <w:pStyle w:val="Title"/>
              <w:rPr>
                <w:rFonts w:ascii="Sakkal Majalla" w:hAnsi="Sakkal Majalla" w:cs="Sakkal Majalla"/>
                <w:rtl/>
              </w:rPr>
            </w:pPr>
            <w:r>
              <w:rPr>
                <w:rFonts w:ascii="Sakkal Majalla" w:hAnsi="Sakkal Majalla" w:cs="Sakkal Majalla" w:hint="cs"/>
                <w:rtl/>
              </w:rPr>
              <w:t>تحضير الحثيرات</w:t>
            </w:r>
            <w:r w:rsidR="00EF122C">
              <w:rPr>
                <w:rFonts w:ascii="Sakkal Majalla" w:hAnsi="Sakkal Majalla" w:cs="Sakkal Majalla" w:hint="cs"/>
                <w:rtl/>
              </w:rPr>
              <w:t xml:space="preserve"> الفوارة</w:t>
            </w:r>
          </w:p>
        </w:tc>
        <w:tc>
          <w:tcPr>
            <w:tcW w:w="1553" w:type="dxa"/>
          </w:tcPr>
          <w:p w14:paraId="1511773D" w14:textId="30866E40" w:rsidR="00855B13" w:rsidRPr="00446A4B" w:rsidRDefault="00EF122C" w:rsidP="00D05624">
            <w:pPr>
              <w:pStyle w:val="Title"/>
              <w:rPr>
                <w:rFonts w:ascii="Sakkal Majalla" w:hAnsi="Sakkal Majalla" w:cs="Sakkal Majalla"/>
                <w:rtl/>
              </w:rPr>
            </w:pPr>
            <w:r>
              <w:rPr>
                <w:rFonts w:ascii="Sakkal Majalla" w:hAnsi="Sakkal Majalla" w:cs="Sakkal Majalla" w:hint="cs"/>
                <w:rtl/>
              </w:rPr>
              <w:t>3</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49D77427" w14:textId="524CEA18" w:rsidR="00847301" w:rsidRDefault="00847301" w:rsidP="00325064">
      <w:pPr>
        <w:pStyle w:val="Heading2"/>
        <w:rPr>
          <w:rFonts w:ascii="Sakkal Majalla" w:eastAsiaTheme="minorHAnsi" w:hAnsi="Sakkal Majalla" w:cs="Sakkal Majalla"/>
          <w:b w:val="0"/>
          <w:bCs w:val="0"/>
          <w:color w:val="auto"/>
          <w:kern w:val="0"/>
          <w:sz w:val="24"/>
          <w:szCs w:val="24"/>
          <w:rtl/>
          <w:lang w:bidi="ar-SA"/>
          <w14:ligatures w14:val="none"/>
        </w:rPr>
      </w:pPr>
      <w:bookmarkStart w:id="0" w:name="_Toc133308112"/>
      <w:r w:rsidRPr="00446A4B">
        <w:rPr>
          <w:rFonts w:ascii="Sakkal Majalla" w:hAnsi="Sakkal Majalla" w:cs="Sakkal Majalla"/>
          <w:rtl/>
        </w:rPr>
        <w:lastRenderedPageBreak/>
        <w:t>الغاية من الجلسة:</w:t>
      </w:r>
      <w:bookmarkEnd w:id="0"/>
    </w:p>
    <w:p w14:paraId="44C6D70D" w14:textId="77777777" w:rsidR="00EF122C" w:rsidRPr="00EF122C" w:rsidRDefault="00EF122C" w:rsidP="00EF122C">
      <w:pPr>
        <w:numPr>
          <w:ilvl w:val="0"/>
          <w:numId w:val="20"/>
        </w:numPr>
        <w:jc w:val="both"/>
        <w:rPr>
          <w:rtl/>
        </w:rPr>
      </w:pPr>
      <w:r w:rsidRPr="00EF122C">
        <w:rPr>
          <w:rFonts w:hint="cs"/>
          <w:rtl/>
        </w:rPr>
        <w:t>تعريف الطلاب بسواغات وطرق تحضير الحثيرات الفوارة</w:t>
      </w:r>
    </w:p>
    <w:p w14:paraId="1B34EEAF" w14:textId="77777777" w:rsidR="00EF122C" w:rsidRPr="00EF122C" w:rsidRDefault="00EF122C" w:rsidP="00EF122C">
      <w:pPr>
        <w:numPr>
          <w:ilvl w:val="0"/>
          <w:numId w:val="20"/>
        </w:numPr>
        <w:jc w:val="both"/>
        <w:rPr>
          <w:rtl/>
        </w:rPr>
      </w:pPr>
      <w:r w:rsidRPr="00EF122C">
        <w:rPr>
          <w:rFonts w:hint="cs"/>
          <w:rtl/>
        </w:rPr>
        <w:t xml:space="preserve">تحضير حثيرات فوارة </w:t>
      </w:r>
    </w:p>
    <w:p w14:paraId="58B564B2" w14:textId="77777777" w:rsidR="00EF122C" w:rsidRPr="00EF122C" w:rsidRDefault="00EF122C" w:rsidP="00EF122C">
      <w:pPr>
        <w:numPr>
          <w:ilvl w:val="0"/>
          <w:numId w:val="20"/>
        </w:numPr>
        <w:jc w:val="both"/>
        <w:rPr>
          <w:b/>
          <w:bCs/>
          <w:lang w:bidi="ar-SY"/>
        </w:rPr>
      </w:pPr>
      <w:r w:rsidRPr="00EF122C">
        <w:rPr>
          <w:rFonts w:hint="cs"/>
          <w:rtl/>
        </w:rPr>
        <w:t>مراقبة الحثيرات الفوارة</w:t>
      </w:r>
      <w:r w:rsidRPr="00EF122C">
        <w:rPr>
          <w:rFonts w:hint="cs"/>
          <w:b/>
          <w:bCs/>
          <w:rtl/>
        </w:rPr>
        <w:t xml:space="preserve"> </w:t>
      </w:r>
    </w:p>
    <w:p w14:paraId="3946A6D0" w14:textId="73FF195A" w:rsidR="00EF122C" w:rsidRPr="00EF122C" w:rsidRDefault="00EF122C" w:rsidP="00EF122C">
      <w:pPr>
        <w:jc w:val="both"/>
        <w:rPr>
          <w:rFonts w:eastAsiaTheme="majorEastAsia"/>
          <w:b/>
          <w:bCs/>
          <w:color w:val="2F5496" w:themeColor="accent1" w:themeShade="BF"/>
          <w:kern w:val="2"/>
          <w:sz w:val="26"/>
          <w:szCs w:val="26"/>
          <w:rtl/>
          <w:lang w:bidi="ar-SY"/>
          <w14:ligatures w14:val="standardContextual"/>
        </w:rPr>
      </w:pPr>
      <w:r w:rsidRPr="00EF122C">
        <w:rPr>
          <w:rFonts w:eastAsiaTheme="majorEastAsia" w:hint="cs"/>
          <w:b/>
          <w:bCs/>
          <w:color w:val="2F5496" w:themeColor="accent1" w:themeShade="BF"/>
          <w:kern w:val="2"/>
          <w:sz w:val="26"/>
          <w:szCs w:val="26"/>
          <w:rtl/>
          <w:lang w:bidi="ar-SY"/>
          <w14:ligatures w14:val="standardContextual"/>
        </w:rPr>
        <w:t>مقدمة:</w:t>
      </w:r>
    </w:p>
    <w:p w14:paraId="41E4F88D" w14:textId="7463F1F8" w:rsidR="00EF122C" w:rsidRPr="00EF122C" w:rsidRDefault="00EF122C" w:rsidP="00EF122C">
      <w:pPr>
        <w:jc w:val="both"/>
        <w:rPr>
          <w:rtl/>
        </w:rPr>
      </w:pPr>
      <w:r w:rsidRPr="00EF122C">
        <w:rPr>
          <w:rtl/>
        </w:rPr>
        <w:t xml:space="preserve">هي حثيرات (أشكال صيدلانية صلبة) تحوي الزوج الفوار إضافة إلى المواد الفعالة والسواغات الأخرى. </w:t>
      </w:r>
    </w:p>
    <w:p w14:paraId="082004AE" w14:textId="688D500A" w:rsidR="00EF122C" w:rsidRPr="00EF122C" w:rsidRDefault="00EF122C" w:rsidP="00EF122C">
      <w:pPr>
        <w:pStyle w:val="ListParagraph"/>
        <w:numPr>
          <w:ilvl w:val="0"/>
          <w:numId w:val="21"/>
        </w:numPr>
        <w:jc w:val="both"/>
        <w:rPr>
          <w:rtl/>
        </w:rPr>
      </w:pPr>
      <w:r w:rsidRPr="00EF122C">
        <w:rPr>
          <w:rtl/>
        </w:rPr>
        <w:t xml:space="preserve">الزوج الفوار </w:t>
      </w:r>
      <w:r w:rsidRPr="00EF122C">
        <w:rPr>
          <w:lang w:bidi="ar-SY"/>
        </w:rPr>
        <w:t>effervescent base</w:t>
      </w:r>
      <w:r w:rsidRPr="00EF122C">
        <w:rPr>
          <w:rtl/>
        </w:rPr>
        <w:t xml:space="preserve"> هو عبارة عن مزيج من حمض عضوي ضعيف مثل حمض الليمون </w:t>
      </w:r>
      <w:r w:rsidRPr="00EF122C">
        <w:rPr>
          <w:lang w:bidi="ar-SY"/>
        </w:rPr>
        <w:t>citric acid</w:t>
      </w:r>
      <w:r w:rsidRPr="00EF122C">
        <w:rPr>
          <w:rtl/>
        </w:rPr>
        <w:t xml:space="preserve"> أو حمض الطرطر</w:t>
      </w:r>
      <w:r w:rsidRPr="00EF122C">
        <w:rPr>
          <w:rtl/>
          <w:lang w:bidi="ar-SY"/>
        </w:rPr>
        <w:t xml:space="preserve"> </w:t>
      </w:r>
      <w:r w:rsidRPr="00EF122C">
        <w:rPr>
          <w:lang w:bidi="ar-SY"/>
        </w:rPr>
        <w:t>tartaric acid</w:t>
      </w:r>
      <w:r w:rsidRPr="00EF122C">
        <w:rPr>
          <w:rtl/>
        </w:rPr>
        <w:t xml:space="preserve"> مع أساس</w:t>
      </w:r>
      <w:r w:rsidRPr="00EF122C">
        <w:rPr>
          <w:rtl/>
          <w:lang w:bidi="ar-SY"/>
        </w:rPr>
        <w:t xml:space="preserve"> (قلوي</w:t>
      </w:r>
      <w:r w:rsidRPr="00EF122C">
        <w:rPr>
          <w:rtl/>
        </w:rPr>
        <w:t xml:space="preserve"> مولد لثاني اكسيد الكربون</w:t>
      </w:r>
      <w:r w:rsidRPr="00EF122C">
        <w:rPr>
          <w:rtl/>
          <w:lang w:bidi="ar-SY"/>
        </w:rPr>
        <w:t>) مثل</w:t>
      </w:r>
      <w:r w:rsidRPr="00EF122C">
        <w:rPr>
          <w:rtl/>
        </w:rPr>
        <w:t xml:space="preserve"> بيكربونات الصوديوم </w:t>
      </w:r>
      <w:r w:rsidRPr="00EF122C">
        <w:rPr>
          <w:lang w:bidi="ar-SY"/>
        </w:rPr>
        <w:t>sodium bicarbonate</w:t>
      </w:r>
      <w:r w:rsidRPr="00EF122C">
        <w:rPr>
          <w:rtl/>
        </w:rPr>
        <w:t xml:space="preserve">. </w:t>
      </w:r>
    </w:p>
    <w:p w14:paraId="4F603750" w14:textId="77777777" w:rsidR="00EF122C" w:rsidRPr="00EF122C" w:rsidRDefault="00EF122C" w:rsidP="00EF122C">
      <w:pPr>
        <w:jc w:val="both"/>
        <w:rPr>
          <w:rtl/>
        </w:rPr>
      </w:pPr>
      <w:r w:rsidRPr="00EF122C">
        <w:rPr>
          <w:rtl/>
        </w:rPr>
        <w:t>نستخدم مزيج من حمض الليمون وحمض الطرطر مع بيكربونات الصوديوم، وسبب استخدام  مزيج الحموض هو أن استخدام حمض الطرطر لوحده مع بيكربونات الصوديوم يعطي حثيرات متفتتة (هشة قابلة للتكسر) ذات قوام طباشيري، واستخدام حمض الليمون لوحده يعطي كتلة  بقوام رخو تلتصق على منخل التحثير.</w:t>
      </w:r>
    </w:p>
    <w:p w14:paraId="3936E96E" w14:textId="77777777" w:rsidR="00EF122C" w:rsidRPr="00EF122C" w:rsidRDefault="00EF122C" w:rsidP="00EF122C">
      <w:pPr>
        <w:jc w:val="both"/>
        <w:rPr>
          <w:rtl/>
          <w:lang w:bidi="ar-SY"/>
        </w:rPr>
      </w:pPr>
      <w:r w:rsidRPr="00EF122C">
        <w:rPr>
          <w:rtl/>
        </w:rPr>
        <w:t>عند وضع الحثيرات الفوارة في الماء يتفاعل مزيج الحموض مع البيكربونات وينطلق غاز ثاني أكسيد الكربون</w:t>
      </w:r>
      <w:r w:rsidRPr="00EF122C">
        <w:rPr>
          <w:lang w:bidi="ar-SY"/>
        </w:rPr>
        <w:t xml:space="preserve"> CO2</w:t>
      </w:r>
      <w:r w:rsidRPr="00EF122C">
        <w:rPr>
          <w:rtl/>
          <w:lang w:bidi="ar-SY"/>
        </w:rPr>
        <w:t xml:space="preserve"> نتيجة التفاعل بين الحمض والأساس في الوسط المائي مسبباً الفوران </w:t>
      </w:r>
      <w:r w:rsidRPr="00EF122C">
        <w:rPr>
          <w:lang w:bidi="ar-SY"/>
        </w:rPr>
        <w:t>Effervescence</w:t>
      </w:r>
      <w:r w:rsidRPr="00EF122C">
        <w:rPr>
          <w:rtl/>
          <w:lang w:bidi="ar-SY"/>
        </w:rPr>
        <w:t>.</w:t>
      </w:r>
    </w:p>
    <w:p w14:paraId="0AA5F3FC" w14:textId="77777777" w:rsidR="00EF122C" w:rsidRPr="00EF122C" w:rsidRDefault="00EF122C" w:rsidP="00EF122C">
      <w:pPr>
        <w:jc w:val="both"/>
        <w:rPr>
          <w:rtl/>
          <w:lang w:bidi="ar-SY"/>
        </w:rPr>
      </w:pPr>
      <w:r w:rsidRPr="00EF122C">
        <w:rPr>
          <w:rtl/>
          <w:lang w:bidi="ar-SY"/>
        </w:rPr>
        <w:t xml:space="preserve"> يفيد الفوران (انطلاق </w:t>
      </w:r>
      <w:r w:rsidRPr="00EF122C">
        <w:rPr>
          <w:lang w:bidi="ar-SY"/>
        </w:rPr>
        <w:t>CO2</w:t>
      </w:r>
      <w:r w:rsidRPr="00EF122C">
        <w:rPr>
          <w:rtl/>
          <w:lang w:bidi="ar-SY"/>
        </w:rPr>
        <w:t>) في تحسين الانحلالية والامتصاص حيث ينبه الافرازات الهضمية، وكذلك في تحسين قبول المريض للشكل الصيدلاني حيث يقنع المحلول الحمضي الناتج عن التفاعل  طعم المادة الدوائية غير المحبب.</w:t>
      </w:r>
    </w:p>
    <w:p w14:paraId="1B8DC7EA" w14:textId="77777777" w:rsidR="00EF122C" w:rsidRPr="00D36D8F" w:rsidRDefault="00EF122C" w:rsidP="00EF122C">
      <w:pPr>
        <w:jc w:val="both"/>
        <w:rPr>
          <w:rFonts w:eastAsiaTheme="majorEastAsia"/>
          <w:b/>
          <w:bCs/>
          <w:color w:val="2F5496" w:themeColor="accent1" w:themeShade="BF"/>
          <w:kern w:val="2"/>
          <w:sz w:val="26"/>
          <w:szCs w:val="26"/>
          <w:rtl/>
          <w:lang w:bidi="ar-SY"/>
          <w14:ligatures w14:val="standardContextual"/>
        </w:rPr>
      </w:pPr>
      <w:r w:rsidRPr="00D36D8F">
        <w:rPr>
          <w:rFonts w:eastAsiaTheme="majorEastAsia"/>
          <w:b/>
          <w:bCs/>
          <w:color w:val="2F5496" w:themeColor="accent1" w:themeShade="BF"/>
          <w:kern w:val="2"/>
          <w:sz w:val="26"/>
          <w:szCs w:val="26"/>
          <w:rtl/>
          <w:lang w:bidi="ar-SY"/>
          <w14:ligatures w14:val="standardContextual"/>
        </w:rPr>
        <w:t xml:space="preserve">مكونات الحثيرات الفوارة: </w:t>
      </w:r>
    </w:p>
    <w:p w14:paraId="293B2CC8" w14:textId="77777777" w:rsidR="00EF122C" w:rsidRPr="00EF122C" w:rsidRDefault="00EF122C" w:rsidP="00EF122C">
      <w:pPr>
        <w:jc w:val="both"/>
        <w:rPr>
          <w:rtl/>
          <w:lang w:bidi="ar-SY"/>
        </w:rPr>
      </w:pPr>
      <w:r w:rsidRPr="00EF122C">
        <w:rPr>
          <w:rtl/>
          <w:lang w:bidi="ar-SY"/>
        </w:rPr>
        <w:t xml:space="preserve">1-  الزوج الفوار </w:t>
      </w:r>
      <w:r w:rsidRPr="00EF122C">
        <w:rPr>
          <w:lang w:bidi="ar-SY"/>
        </w:rPr>
        <w:t>Effervescent base</w:t>
      </w:r>
      <w:r w:rsidRPr="00EF122C">
        <w:rPr>
          <w:rtl/>
          <w:lang w:bidi="ar-SY"/>
        </w:rPr>
        <w:t xml:space="preserve"> : و هو عامل مدد ومفكك (انطلاق غاز </w:t>
      </w:r>
      <w:r w:rsidRPr="00EF122C">
        <w:rPr>
          <w:lang w:bidi="ar-SY"/>
        </w:rPr>
        <w:t>CO2</w:t>
      </w:r>
      <w:r w:rsidRPr="00EF122C">
        <w:rPr>
          <w:rtl/>
          <w:lang w:bidi="ar-SY"/>
        </w:rPr>
        <w:t xml:space="preserve"> يؤمن تفكك الحثيرات وتحرير المادة الفعالة)</w:t>
      </w:r>
    </w:p>
    <w:p w14:paraId="5E31C727" w14:textId="77777777" w:rsidR="00EF122C" w:rsidRPr="00EF122C" w:rsidRDefault="00EF122C" w:rsidP="00EF122C">
      <w:pPr>
        <w:jc w:val="both"/>
        <w:rPr>
          <w:rtl/>
          <w:lang w:bidi="ar-SY"/>
        </w:rPr>
      </w:pPr>
      <w:r w:rsidRPr="00EF122C">
        <w:rPr>
          <w:rtl/>
          <w:lang w:bidi="ar-SY"/>
        </w:rPr>
        <w:t xml:space="preserve">2- عامل رابط </w:t>
      </w:r>
      <w:r w:rsidRPr="00EF122C">
        <w:rPr>
          <w:lang w:bidi="ar-SY"/>
        </w:rPr>
        <w:t>Binder</w:t>
      </w:r>
      <w:r w:rsidRPr="00EF122C">
        <w:rPr>
          <w:rtl/>
          <w:lang w:bidi="ar-SY"/>
        </w:rPr>
        <w:t xml:space="preserve">: لتحويل المساحيق (المادة الدوائية والزوج الفوار وبقية السواغات) إلى كتلة قابلة للتحثير </w:t>
      </w:r>
    </w:p>
    <w:p w14:paraId="36B1FC7C" w14:textId="77777777" w:rsidR="00EF122C" w:rsidRPr="00EF122C" w:rsidRDefault="00EF122C" w:rsidP="00EF122C">
      <w:pPr>
        <w:jc w:val="both"/>
        <w:rPr>
          <w:rtl/>
          <w:lang w:bidi="ar-SY"/>
        </w:rPr>
      </w:pPr>
      <w:r w:rsidRPr="00EF122C">
        <w:rPr>
          <w:rtl/>
          <w:lang w:bidi="ar-SY"/>
        </w:rPr>
        <w:t xml:space="preserve">3- سواغات اخرى ثانوية: مثل المطعم </w:t>
      </w:r>
      <w:proofErr w:type="spellStart"/>
      <w:r w:rsidRPr="00EF122C">
        <w:rPr>
          <w:lang w:bidi="ar-SY"/>
        </w:rPr>
        <w:t>Flavour</w:t>
      </w:r>
      <w:proofErr w:type="spellEnd"/>
      <w:r w:rsidRPr="00EF122C">
        <w:rPr>
          <w:rtl/>
          <w:lang w:bidi="ar-SY"/>
        </w:rPr>
        <w:t xml:space="preserve">  والملون. </w:t>
      </w:r>
    </w:p>
    <w:p w14:paraId="652FE84D" w14:textId="5B6D082C" w:rsidR="00EF122C" w:rsidRPr="00D36D8F" w:rsidRDefault="00EF122C" w:rsidP="00EF122C">
      <w:pPr>
        <w:jc w:val="both"/>
        <w:rPr>
          <w:rFonts w:eastAsiaTheme="majorEastAsia"/>
          <w:b/>
          <w:bCs/>
          <w:color w:val="2F5496" w:themeColor="accent1" w:themeShade="BF"/>
          <w:kern w:val="2"/>
          <w:sz w:val="26"/>
          <w:szCs w:val="26"/>
          <w:rtl/>
          <w:lang w:bidi="ar-SY"/>
          <w14:ligatures w14:val="standardContextual"/>
        </w:rPr>
      </w:pPr>
      <w:r w:rsidRPr="00D36D8F">
        <w:rPr>
          <w:rFonts w:eastAsiaTheme="majorEastAsia"/>
          <w:b/>
          <w:bCs/>
          <w:color w:val="2F5496" w:themeColor="accent1" w:themeShade="BF"/>
          <w:kern w:val="2"/>
          <w:sz w:val="26"/>
          <w:szCs w:val="26"/>
          <w:rtl/>
          <w:lang w:bidi="ar-SY"/>
          <w14:ligatures w14:val="standardContextual"/>
        </w:rPr>
        <w:t>تحضير الحثيرات الفوارة</w:t>
      </w:r>
      <w:r w:rsidRPr="00D36D8F">
        <w:rPr>
          <w:rFonts w:eastAsiaTheme="majorEastAsia" w:hint="cs"/>
          <w:b/>
          <w:bCs/>
          <w:color w:val="2F5496" w:themeColor="accent1" w:themeShade="BF"/>
          <w:kern w:val="2"/>
          <w:sz w:val="26"/>
          <w:szCs w:val="26"/>
          <w:rtl/>
          <w:lang w:bidi="ar-SY"/>
          <w14:ligatures w14:val="standardContextual"/>
        </w:rPr>
        <w:t>:</w:t>
      </w:r>
      <w:r w:rsidRPr="00D36D8F">
        <w:rPr>
          <w:rFonts w:eastAsiaTheme="majorEastAsia"/>
          <w:b/>
          <w:bCs/>
          <w:color w:val="2F5496" w:themeColor="accent1" w:themeShade="BF"/>
          <w:kern w:val="2"/>
          <w:sz w:val="26"/>
          <w:szCs w:val="26"/>
          <w:rtl/>
          <w:lang w:bidi="ar-SY"/>
          <w14:ligatures w14:val="standardContextual"/>
        </w:rPr>
        <w:t xml:space="preserve"> </w:t>
      </w:r>
    </w:p>
    <w:p w14:paraId="79EFC835" w14:textId="77777777" w:rsidR="00EF122C" w:rsidRPr="00EF122C" w:rsidRDefault="00EF122C" w:rsidP="00EF122C">
      <w:pPr>
        <w:jc w:val="both"/>
        <w:rPr>
          <w:rtl/>
          <w:lang w:bidi="ar-SY"/>
        </w:rPr>
      </w:pPr>
      <w:r w:rsidRPr="00EF122C">
        <w:rPr>
          <w:rtl/>
          <w:lang w:bidi="ar-SY"/>
        </w:rPr>
        <w:t xml:space="preserve">1- </w:t>
      </w:r>
      <w:r w:rsidRPr="00EF122C">
        <w:rPr>
          <w:b/>
          <w:bCs/>
          <w:rtl/>
          <w:lang w:bidi="ar-SY"/>
        </w:rPr>
        <w:t>التحثير الجاف</w:t>
      </w:r>
      <w:r w:rsidRPr="00EF122C">
        <w:rPr>
          <w:rtl/>
          <w:lang w:bidi="ar-SY"/>
        </w:rPr>
        <w:t xml:space="preserve"> </w:t>
      </w:r>
      <w:r w:rsidRPr="00EF122C">
        <w:rPr>
          <w:lang w:bidi="ar-SY"/>
        </w:rPr>
        <w:t>Dry Granulation</w:t>
      </w:r>
      <w:r w:rsidRPr="00EF122C">
        <w:rPr>
          <w:rtl/>
          <w:lang w:bidi="ar-SY"/>
        </w:rPr>
        <w:t xml:space="preserve">: وهي الطريقة الأفضل بسبب اختصار المراحل  وبالتالي الكلفة المنخفضة، ولأن التحثير الجاف لا يستخدم سوائل أو حرارة مما يتوافق مع حساسية الزوج الفوار للرطوبة. </w:t>
      </w:r>
    </w:p>
    <w:p w14:paraId="7EE08B37" w14:textId="77777777" w:rsidR="00EF122C" w:rsidRPr="00EF122C" w:rsidRDefault="00EF122C" w:rsidP="00EF122C">
      <w:pPr>
        <w:jc w:val="both"/>
        <w:rPr>
          <w:rtl/>
          <w:lang w:bidi="ar-SY"/>
        </w:rPr>
      </w:pPr>
      <w:r w:rsidRPr="00EF122C">
        <w:rPr>
          <w:rtl/>
          <w:lang w:bidi="ar-SY"/>
        </w:rPr>
        <w:t xml:space="preserve">2- </w:t>
      </w:r>
      <w:r w:rsidRPr="00EF122C">
        <w:rPr>
          <w:b/>
          <w:bCs/>
          <w:rtl/>
          <w:lang w:bidi="ar-SY"/>
        </w:rPr>
        <w:t>التحثير الرطب</w:t>
      </w:r>
      <w:r w:rsidRPr="00EF122C">
        <w:rPr>
          <w:rtl/>
          <w:lang w:bidi="ar-SY"/>
        </w:rPr>
        <w:t xml:space="preserve"> </w:t>
      </w:r>
      <w:r w:rsidRPr="00EF122C">
        <w:rPr>
          <w:lang w:bidi="ar-SY"/>
        </w:rPr>
        <w:t>Wet Granulation</w:t>
      </w:r>
      <w:r w:rsidRPr="00EF122C">
        <w:rPr>
          <w:rtl/>
          <w:lang w:bidi="ar-SY"/>
        </w:rPr>
        <w:t xml:space="preserve">: </w:t>
      </w:r>
    </w:p>
    <w:p w14:paraId="0749C7D4" w14:textId="77777777" w:rsidR="00EF122C" w:rsidRPr="00EF122C" w:rsidRDefault="00EF122C" w:rsidP="00EF122C">
      <w:pPr>
        <w:jc w:val="both"/>
        <w:rPr>
          <w:rtl/>
          <w:lang w:bidi="ar-SY"/>
        </w:rPr>
      </w:pPr>
      <w:r w:rsidRPr="00EF122C">
        <w:rPr>
          <w:lang w:bidi="ar-SY"/>
        </w:rPr>
        <w:t>A</w:t>
      </w:r>
      <w:r w:rsidRPr="00EF122C">
        <w:rPr>
          <w:rtl/>
          <w:lang w:bidi="ar-SY"/>
        </w:rPr>
        <w:t xml:space="preserve">- التحثير الرطب </w:t>
      </w:r>
      <w:r w:rsidRPr="00EF122C">
        <w:rPr>
          <w:b/>
          <w:bCs/>
          <w:rtl/>
          <w:lang w:bidi="ar-SY"/>
        </w:rPr>
        <w:t>المنفصل</w:t>
      </w:r>
      <w:r w:rsidRPr="00EF122C">
        <w:rPr>
          <w:rtl/>
          <w:lang w:bidi="ar-SY"/>
        </w:rPr>
        <w:t xml:space="preserve"> للحمض والأساس: </w:t>
      </w:r>
    </w:p>
    <w:p w14:paraId="3483B375" w14:textId="77777777" w:rsidR="00EF122C" w:rsidRPr="00EF122C" w:rsidRDefault="00EF122C" w:rsidP="00EF122C">
      <w:pPr>
        <w:jc w:val="both"/>
        <w:rPr>
          <w:rtl/>
          <w:lang w:bidi="ar-SY"/>
        </w:rPr>
      </w:pPr>
      <w:r w:rsidRPr="00EF122C">
        <w:rPr>
          <w:rtl/>
          <w:lang w:bidi="ar-SY"/>
        </w:rPr>
        <w:t>نقوم بعمليتي تحثير الأولى للجزء الحمضي (حمض الليمون وحمض الطرطر) والثانية للجزء الأساسي (بيكربونات الصوديوم) وذلك بإستخدام عامل رابط ذواب في الماء مثل محلول الـ</w:t>
      </w:r>
      <w:r w:rsidRPr="00EF122C">
        <w:rPr>
          <w:lang w:bidi="ar-SY"/>
        </w:rPr>
        <w:t>PVP</w:t>
      </w:r>
      <w:r w:rsidRPr="00EF122C">
        <w:rPr>
          <w:rtl/>
          <w:lang w:bidi="ar-SY"/>
        </w:rPr>
        <w:t>، محلول ميتيل السيللوز، هلامة النشاء</w:t>
      </w:r>
    </w:p>
    <w:p w14:paraId="3B88661F" w14:textId="77777777" w:rsidR="00EF122C" w:rsidRPr="00EF122C" w:rsidRDefault="00EF122C" w:rsidP="00EF122C">
      <w:pPr>
        <w:jc w:val="both"/>
        <w:rPr>
          <w:rtl/>
          <w:lang w:bidi="ar-SY"/>
        </w:rPr>
      </w:pPr>
      <w:r w:rsidRPr="00EF122C">
        <w:rPr>
          <w:rtl/>
          <w:lang w:bidi="ar-SY"/>
        </w:rPr>
        <w:lastRenderedPageBreak/>
        <w:t>أما المادة الفعالة  فتوضع إما في الحثيرات الحمضية أو في الحثيرات الأساسية حسب فعاليتها بحيث لا تتنافر مع مكونات الحثيرات.</w:t>
      </w:r>
    </w:p>
    <w:p w14:paraId="7AC28C33" w14:textId="77777777" w:rsidR="00EF122C" w:rsidRPr="00EF122C" w:rsidRDefault="00EF122C" w:rsidP="00EF122C">
      <w:pPr>
        <w:jc w:val="both"/>
        <w:rPr>
          <w:rtl/>
          <w:lang w:bidi="ar-SY"/>
        </w:rPr>
      </w:pPr>
      <w:r w:rsidRPr="00EF122C">
        <w:rPr>
          <w:rtl/>
          <w:lang w:bidi="ar-SY"/>
        </w:rPr>
        <w:t xml:space="preserve">وبعد التجفيف الجيد، ومجانسة أبعاد الحثيرات  يتم مزج الحثيرات الجافة الحمضية والأساسية مع بعضها البعض. </w:t>
      </w:r>
    </w:p>
    <w:p w14:paraId="148971AC" w14:textId="77777777" w:rsidR="00EF122C" w:rsidRPr="00EF122C" w:rsidRDefault="00EF122C" w:rsidP="00EF122C">
      <w:pPr>
        <w:jc w:val="both"/>
        <w:rPr>
          <w:rtl/>
          <w:lang w:bidi="ar-SY"/>
        </w:rPr>
      </w:pPr>
      <w:r w:rsidRPr="00EF122C">
        <w:rPr>
          <w:rtl/>
          <w:lang w:bidi="ar-SY"/>
        </w:rPr>
        <w:t>مساوئ هذه الطريقة: عدم تجانس أبعاد الحثيرات، وزمن الفوران الطويل لوجود الحمض والأساس بشكل منفصل وهذا يعاكس ميزة سرعة تفكك الحثيرات الفوارة.</w:t>
      </w:r>
    </w:p>
    <w:p w14:paraId="77DA91BF" w14:textId="77777777" w:rsidR="00EF122C" w:rsidRPr="00EF122C" w:rsidRDefault="00EF122C" w:rsidP="00EF122C">
      <w:pPr>
        <w:jc w:val="both"/>
        <w:rPr>
          <w:rtl/>
          <w:lang w:bidi="ar-SY"/>
        </w:rPr>
      </w:pPr>
      <w:r w:rsidRPr="00EF122C">
        <w:rPr>
          <w:lang w:bidi="ar-SY"/>
        </w:rPr>
        <w:t>B</w:t>
      </w:r>
      <w:r w:rsidRPr="00EF122C">
        <w:rPr>
          <w:rtl/>
          <w:lang w:bidi="ar-SY"/>
        </w:rPr>
        <w:t xml:space="preserve">- التحثير الرطب بإستخدام </w:t>
      </w:r>
      <w:r w:rsidRPr="00EF122C">
        <w:rPr>
          <w:b/>
          <w:bCs/>
          <w:rtl/>
          <w:lang w:bidi="ar-SY"/>
        </w:rPr>
        <w:t>السوائل اللامائية</w:t>
      </w:r>
      <w:r w:rsidRPr="00EF122C">
        <w:rPr>
          <w:rtl/>
          <w:lang w:bidi="ar-SY"/>
        </w:rPr>
        <w:t xml:space="preserve"> (المذيبات العضوية): </w:t>
      </w:r>
    </w:p>
    <w:p w14:paraId="17164A6B" w14:textId="77777777" w:rsidR="00EF122C" w:rsidRPr="00EF122C" w:rsidRDefault="00EF122C" w:rsidP="00EF122C">
      <w:pPr>
        <w:jc w:val="both"/>
        <w:rPr>
          <w:rtl/>
          <w:lang w:bidi="ar-SY"/>
        </w:rPr>
      </w:pPr>
      <w:r w:rsidRPr="00EF122C">
        <w:rPr>
          <w:rtl/>
          <w:lang w:bidi="ar-SY"/>
        </w:rPr>
        <w:t xml:space="preserve">نستخدم المذيبات العضوية لتحضير محاليل العوامل الرابطة المناسبة، ومن المذيبات المستخدمة : الايتانول، الايزوبروبانول، أو مزيج من هذه المذيبات، من أهم العوامل الرابطة المستخدمة هي </w:t>
      </w:r>
      <w:r w:rsidRPr="00EF122C">
        <w:rPr>
          <w:lang w:bidi="ar-SY"/>
        </w:rPr>
        <w:t>PVP</w:t>
      </w:r>
      <w:r w:rsidRPr="00EF122C">
        <w:rPr>
          <w:rtl/>
          <w:lang w:bidi="ar-SY"/>
        </w:rPr>
        <w:t xml:space="preserve">، </w:t>
      </w:r>
      <w:r w:rsidRPr="00EF122C">
        <w:rPr>
          <w:lang w:bidi="ar-SY"/>
        </w:rPr>
        <w:t>CMC</w:t>
      </w:r>
      <w:r w:rsidRPr="00EF122C">
        <w:rPr>
          <w:rtl/>
          <w:lang w:bidi="ar-SY"/>
        </w:rPr>
        <w:t xml:space="preserve">، </w:t>
      </w:r>
      <w:r w:rsidRPr="00EF122C">
        <w:rPr>
          <w:lang w:bidi="ar-SY"/>
        </w:rPr>
        <w:t>HPMC</w:t>
      </w:r>
      <w:r w:rsidRPr="00EF122C">
        <w:rPr>
          <w:rtl/>
          <w:lang w:bidi="ar-SY"/>
        </w:rPr>
        <w:t>.</w:t>
      </w:r>
    </w:p>
    <w:p w14:paraId="4D31B26D" w14:textId="77777777" w:rsidR="00EF122C" w:rsidRPr="00EF122C" w:rsidRDefault="00EF122C" w:rsidP="00EF122C">
      <w:pPr>
        <w:jc w:val="both"/>
        <w:rPr>
          <w:rtl/>
          <w:lang w:bidi="ar-SY"/>
        </w:rPr>
      </w:pPr>
      <w:r w:rsidRPr="00EF122C">
        <w:rPr>
          <w:lang w:bidi="ar-SY"/>
        </w:rPr>
        <w:t>C</w:t>
      </w:r>
      <w:r w:rsidRPr="00EF122C">
        <w:rPr>
          <w:rtl/>
          <w:lang w:bidi="ar-SY"/>
        </w:rPr>
        <w:t xml:space="preserve">- التحثير الرطب بإستخدام </w:t>
      </w:r>
      <w:r w:rsidRPr="00EF122C">
        <w:rPr>
          <w:b/>
          <w:bCs/>
          <w:rtl/>
          <w:lang w:bidi="ar-SY"/>
        </w:rPr>
        <w:t>السرير الهوائي</w:t>
      </w:r>
      <w:r w:rsidRPr="00EF122C">
        <w:rPr>
          <w:rtl/>
          <w:lang w:bidi="ar-SY"/>
        </w:rPr>
        <w:t xml:space="preserve"> </w:t>
      </w:r>
      <w:proofErr w:type="spellStart"/>
      <w:r w:rsidRPr="00EF122C">
        <w:rPr>
          <w:lang w:bidi="ar-SY"/>
        </w:rPr>
        <w:t>Fluidised</w:t>
      </w:r>
      <w:proofErr w:type="spellEnd"/>
      <w:r w:rsidRPr="00EF122C">
        <w:rPr>
          <w:lang w:bidi="ar-SY"/>
        </w:rPr>
        <w:t xml:space="preserve"> bed granulation</w:t>
      </w:r>
      <w:r w:rsidRPr="00EF122C">
        <w:rPr>
          <w:rtl/>
          <w:lang w:bidi="ar-SY"/>
        </w:rPr>
        <w:t xml:space="preserve">: </w:t>
      </w:r>
    </w:p>
    <w:p w14:paraId="0696EB59" w14:textId="77777777" w:rsidR="00EF122C" w:rsidRPr="00EF122C" w:rsidRDefault="00EF122C" w:rsidP="00EF122C">
      <w:pPr>
        <w:jc w:val="both"/>
        <w:rPr>
          <w:rtl/>
          <w:lang w:bidi="ar-SY"/>
        </w:rPr>
      </w:pPr>
      <w:r w:rsidRPr="00EF122C">
        <w:rPr>
          <w:rtl/>
          <w:lang w:bidi="ar-SY"/>
        </w:rPr>
        <w:t xml:space="preserve">توضع مكونات الصيغة (مزيج مساحيق المادة الفعالة والسواغات) ضمن الجهاز بحيث تكون معلَقة بشكل منفرد ضمن تيار هوائي، ويُرذ عليها رذاذ المحلول الرابط (سائل التحثير </w:t>
      </w:r>
      <w:r w:rsidRPr="00EF122C">
        <w:rPr>
          <w:lang w:bidi="ar-SY"/>
        </w:rPr>
        <w:t>granulation fluid</w:t>
      </w:r>
      <w:r w:rsidRPr="00EF122C">
        <w:rPr>
          <w:rtl/>
          <w:lang w:bidi="ar-SY"/>
        </w:rPr>
        <w:t>) مثل محلول الـ</w:t>
      </w:r>
      <w:proofErr w:type="spellStart"/>
      <w:r w:rsidRPr="00EF122C">
        <w:rPr>
          <w:lang w:bidi="ar-SY"/>
        </w:rPr>
        <w:t>pvp</w:t>
      </w:r>
      <w:proofErr w:type="spellEnd"/>
      <w:r w:rsidRPr="00EF122C">
        <w:rPr>
          <w:rtl/>
          <w:lang w:bidi="ar-SY"/>
        </w:rPr>
        <w:t xml:space="preserve">، محلول الـ </w:t>
      </w:r>
      <w:r w:rsidRPr="00EF122C">
        <w:rPr>
          <w:lang w:bidi="ar-SY"/>
        </w:rPr>
        <w:t>HPMC</w:t>
      </w:r>
      <w:r w:rsidRPr="00EF122C">
        <w:rPr>
          <w:rtl/>
          <w:lang w:bidi="ar-SY"/>
        </w:rPr>
        <w:t xml:space="preserve">...مما يؤدي إلى التصاق أجزاء المسحوق مع بعضها بشكل كتل صغيرة. ثم يوقف إرذاذ المحلول ونجفف الحثيرات  بتيار هوائي ساخن. من ميزات هذه الطريقة الحصول على حثيرات ذات أبعاد منتظمة. </w:t>
      </w:r>
    </w:p>
    <w:p w14:paraId="195BA46F" w14:textId="5B4FCF64" w:rsidR="00AC0DE1" w:rsidRPr="00F500CB" w:rsidRDefault="00AC0DE1" w:rsidP="00EF122C">
      <w:pPr>
        <w:jc w:val="both"/>
        <w:rPr>
          <w:lang w:bidi="ar-SY"/>
        </w:rPr>
      </w:pPr>
    </w:p>
    <w:sectPr w:rsidR="00AC0DE1" w:rsidRPr="00F500C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D36D8F">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FC0"/>
    <w:multiLevelType w:val="hybridMultilevel"/>
    <w:tmpl w:val="8F5AE062"/>
    <w:lvl w:ilvl="0" w:tplc="F2D46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3C40"/>
    <w:multiLevelType w:val="hybridMultilevel"/>
    <w:tmpl w:val="6B122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150A7"/>
    <w:multiLevelType w:val="hybridMultilevel"/>
    <w:tmpl w:val="B4000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11562"/>
    <w:multiLevelType w:val="hybridMultilevel"/>
    <w:tmpl w:val="8C180FB4"/>
    <w:lvl w:ilvl="0" w:tplc="F222AB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C1E0D"/>
    <w:multiLevelType w:val="hybridMultilevel"/>
    <w:tmpl w:val="E20A421E"/>
    <w:lvl w:ilvl="0" w:tplc="A3822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1648"/>
    <w:multiLevelType w:val="hybridMultilevel"/>
    <w:tmpl w:val="E2E4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F1FC9"/>
    <w:multiLevelType w:val="hybridMultilevel"/>
    <w:tmpl w:val="EA42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21DAC"/>
    <w:multiLevelType w:val="hybridMultilevel"/>
    <w:tmpl w:val="ED3E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D43BB"/>
    <w:multiLevelType w:val="hybridMultilevel"/>
    <w:tmpl w:val="45D2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8548C"/>
    <w:multiLevelType w:val="multilevel"/>
    <w:tmpl w:val="F40624E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CD50CB"/>
    <w:multiLevelType w:val="hybridMultilevel"/>
    <w:tmpl w:val="7D9A0268"/>
    <w:lvl w:ilvl="0" w:tplc="7E3C29A2">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D6CBF"/>
    <w:multiLevelType w:val="hybridMultilevel"/>
    <w:tmpl w:val="03D2C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1D1CAA"/>
    <w:multiLevelType w:val="multilevel"/>
    <w:tmpl w:val="A9862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536FC5"/>
    <w:multiLevelType w:val="hybridMultilevel"/>
    <w:tmpl w:val="70E0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43727"/>
    <w:multiLevelType w:val="hybridMultilevel"/>
    <w:tmpl w:val="C472F536"/>
    <w:lvl w:ilvl="0" w:tplc="3B882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D48C4"/>
    <w:multiLevelType w:val="multilevel"/>
    <w:tmpl w:val="7D06F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4C7236"/>
    <w:multiLevelType w:val="hybridMultilevel"/>
    <w:tmpl w:val="B0147A5C"/>
    <w:lvl w:ilvl="0" w:tplc="B2E812E2">
      <w:start w:val="7"/>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94427"/>
    <w:multiLevelType w:val="hybridMultilevel"/>
    <w:tmpl w:val="ED3E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224D9"/>
    <w:multiLevelType w:val="multilevel"/>
    <w:tmpl w:val="A1F02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5436">
    <w:abstractNumId w:val="3"/>
  </w:num>
  <w:num w:numId="2" w16cid:durableId="644093518">
    <w:abstractNumId w:val="20"/>
  </w:num>
  <w:num w:numId="3" w16cid:durableId="1071075854">
    <w:abstractNumId w:val="6"/>
  </w:num>
  <w:num w:numId="4" w16cid:durableId="1665742551">
    <w:abstractNumId w:val="0"/>
  </w:num>
  <w:num w:numId="5" w16cid:durableId="271133138">
    <w:abstractNumId w:val="4"/>
  </w:num>
  <w:num w:numId="6" w16cid:durableId="417754449">
    <w:abstractNumId w:val="5"/>
  </w:num>
  <w:num w:numId="7" w16cid:durableId="127866540">
    <w:abstractNumId w:val="15"/>
  </w:num>
  <w:num w:numId="8" w16cid:durableId="1955281523">
    <w:abstractNumId w:val="2"/>
  </w:num>
  <w:num w:numId="9" w16cid:durableId="309360995">
    <w:abstractNumId w:val="1"/>
  </w:num>
  <w:num w:numId="10" w16cid:durableId="231162955">
    <w:abstractNumId w:val="12"/>
  </w:num>
  <w:num w:numId="11" w16cid:durableId="1748261938">
    <w:abstractNumId w:val="11"/>
  </w:num>
  <w:num w:numId="12" w16cid:durableId="1740056779">
    <w:abstractNumId w:val="19"/>
  </w:num>
  <w:num w:numId="13" w16cid:durableId="859709012">
    <w:abstractNumId w:val="10"/>
  </w:num>
  <w:num w:numId="14" w16cid:durableId="1095588182">
    <w:abstractNumId w:val="13"/>
  </w:num>
  <w:num w:numId="15" w16cid:durableId="2060206374">
    <w:abstractNumId w:val="16"/>
  </w:num>
  <w:num w:numId="16" w16cid:durableId="531571757">
    <w:abstractNumId w:val="8"/>
  </w:num>
  <w:num w:numId="17" w16cid:durableId="2049451695">
    <w:abstractNumId w:val="7"/>
  </w:num>
  <w:num w:numId="18" w16cid:durableId="1290746057">
    <w:abstractNumId w:val="14"/>
  </w:num>
  <w:num w:numId="19" w16cid:durableId="1826628250">
    <w:abstractNumId w:val="18"/>
  </w:num>
  <w:num w:numId="20" w16cid:durableId="1831480150">
    <w:abstractNumId w:val="9"/>
  </w:num>
  <w:num w:numId="21" w16cid:durableId="355460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137DC0"/>
    <w:rsid w:val="001579D9"/>
    <w:rsid w:val="00167CE4"/>
    <w:rsid w:val="0017222F"/>
    <w:rsid w:val="00187BB0"/>
    <w:rsid w:val="00300C7F"/>
    <w:rsid w:val="00325064"/>
    <w:rsid w:val="003E1627"/>
    <w:rsid w:val="004236D0"/>
    <w:rsid w:val="00446A4B"/>
    <w:rsid w:val="00475564"/>
    <w:rsid w:val="0049227E"/>
    <w:rsid w:val="00503B7B"/>
    <w:rsid w:val="005B4EF4"/>
    <w:rsid w:val="005F696B"/>
    <w:rsid w:val="0061694A"/>
    <w:rsid w:val="00664A51"/>
    <w:rsid w:val="006E55D8"/>
    <w:rsid w:val="00701B29"/>
    <w:rsid w:val="00727C27"/>
    <w:rsid w:val="0083168D"/>
    <w:rsid w:val="00847301"/>
    <w:rsid w:val="00855B13"/>
    <w:rsid w:val="00913659"/>
    <w:rsid w:val="00927768"/>
    <w:rsid w:val="009C0A33"/>
    <w:rsid w:val="009C28BF"/>
    <w:rsid w:val="009E4A4A"/>
    <w:rsid w:val="00A6175F"/>
    <w:rsid w:val="00AC0DE1"/>
    <w:rsid w:val="00AF2B93"/>
    <w:rsid w:val="00BB2074"/>
    <w:rsid w:val="00C451AF"/>
    <w:rsid w:val="00C65508"/>
    <w:rsid w:val="00D05624"/>
    <w:rsid w:val="00D36D8F"/>
    <w:rsid w:val="00D62DD4"/>
    <w:rsid w:val="00D8744D"/>
    <w:rsid w:val="00DA5A58"/>
    <w:rsid w:val="00DA5EDB"/>
    <w:rsid w:val="00DC2F28"/>
    <w:rsid w:val="00E03332"/>
    <w:rsid w:val="00E926F6"/>
    <w:rsid w:val="00ED7784"/>
    <w:rsid w:val="00EE29E3"/>
    <w:rsid w:val="00EF122C"/>
    <w:rsid w:val="00F16F2B"/>
    <w:rsid w:val="00F17418"/>
    <w:rsid w:val="00F500CB"/>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B-04</cp:lastModifiedBy>
  <cp:revision>3</cp:revision>
  <cp:lastPrinted>2023-05-02T06:37:00Z</cp:lastPrinted>
  <dcterms:created xsi:type="dcterms:W3CDTF">2023-05-08T07:10:00Z</dcterms:created>
  <dcterms:modified xsi:type="dcterms:W3CDTF">2023-05-08T08:21:00Z</dcterms:modified>
</cp:coreProperties>
</file>