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1AF346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76C4C2B5" w14:textId="57DAF5F3" w:rsidR="00464FC3" w:rsidRPr="00464FC3" w:rsidRDefault="00464FC3" w:rsidP="00464FC3">
      <w:pPr>
        <w:jc w:val="center"/>
        <w:rPr>
          <w:rFonts w:eastAsiaTheme="majorEastAsia"/>
          <w:b/>
          <w:bCs/>
          <w:color w:val="2F5496" w:themeColor="accent1" w:themeShade="BF"/>
          <w:kern w:val="2"/>
          <w:sz w:val="44"/>
          <w:szCs w:val="44"/>
          <w:lang w:bidi="ar-SY"/>
          <w14:ligatures w14:val="standardContextual"/>
        </w:rPr>
      </w:pPr>
      <w:r w:rsidRPr="00464FC3">
        <w:rPr>
          <w:rFonts w:eastAsiaTheme="majorEastAsia" w:hint="cs"/>
          <w:b/>
          <w:bCs/>
          <w:color w:val="2F5496" w:themeColor="accent1" w:themeShade="BF"/>
          <w:kern w:val="2"/>
          <w:sz w:val="44"/>
          <w:szCs w:val="44"/>
          <w:rtl/>
          <w:lang w:bidi="ar-SY"/>
          <w14:ligatures w14:val="standardContextual"/>
        </w:rPr>
        <w:t>إعداد: د. خلود سفكونة</w:t>
      </w:r>
    </w:p>
    <w:p w14:paraId="7B8DC8B7" w14:textId="2652577D"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C22F05">
        <w:rPr>
          <w:rFonts w:ascii="Sakkal Majalla" w:hAnsi="Sakkal Majalla" w:cs="Sakkal Majalla" w:hint="cs"/>
          <w:rtl/>
        </w:rPr>
        <w:t>4</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61CCDB6A" w:rsidR="009C0A33" w:rsidRPr="00796C76" w:rsidRDefault="00C22F05" w:rsidP="00446A4B">
      <w:pPr>
        <w:pStyle w:val="Heading1"/>
        <w:rPr>
          <w:rFonts w:ascii="Sakkal Majalla" w:hAnsi="Sakkal Majalla" w:cs="Sakkal Majalla"/>
        </w:rPr>
      </w:pPr>
      <w:r w:rsidRPr="00796C76">
        <w:rPr>
          <w:rFonts w:ascii="Sakkal Majalla" w:eastAsia="Times New Roman" w:hAnsi="Sakkal Majalla" w:cs="Sakkal Majalla"/>
          <w:rtl/>
        </w:rPr>
        <w:t>السكريات (3) تفاعلات السكريات المتعددة والكشف عن محلول سكري مجهول</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52FC0AE" w:rsidR="00EE29E3" w:rsidRDefault="00EE29E3" w:rsidP="00EE29E3">
      <w:pPr>
        <w:rPr>
          <w:b/>
          <w:bCs/>
          <w:rtl/>
        </w:rPr>
      </w:pPr>
      <w:r w:rsidRPr="00EE29E3">
        <w:rPr>
          <w:rFonts w:hint="cs"/>
          <w:b/>
          <w:bCs/>
          <w:rtl/>
        </w:rPr>
        <w:t xml:space="preserve">الفصل الدراسي  </w:t>
      </w:r>
      <w:r w:rsidR="00837AF0">
        <w:rPr>
          <w:rFonts w:hint="cs"/>
          <w:b/>
          <w:bCs/>
          <w:rtl/>
        </w:rPr>
        <w:t>ال</w:t>
      </w:r>
      <w:r w:rsidR="009B1350">
        <w:rPr>
          <w:rFonts w:hint="cs"/>
          <w:b/>
          <w:bCs/>
          <w:rtl/>
        </w:rPr>
        <w:t>ثاني</w:t>
      </w:r>
      <w:r w:rsidRPr="00EE29E3">
        <w:rPr>
          <w:rFonts w:hint="cs"/>
          <w:b/>
          <w:bCs/>
          <w:rtl/>
        </w:rPr>
        <w:t xml:space="preserve">                                                                                                                                        العام الدراسي</w:t>
      </w:r>
      <w:r w:rsidR="00837AF0">
        <w:rPr>
          <w:rFonts w:hint="cs"/>
          <w:b/>
          <w:bCs/>
          <w:rtl/>
        </w:rPr>
        <w:t xml:space="preserve"> 2022 / 2023</w:t>
      </w:r>
    </w:p>
    <w:p w14:paraId="10294642" w14:textId="77777777" w:rsidR="00796C76" w:rsidRPr="00EE29E3" w:rsidRDefault="00796C76"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38712AA" w:rsidR="00855B13" w:rsidRPr="00753D81" w:rsidRDefault="007C49BD" w:rsidP="00753D81">
            <w:pPr>
              <w:pStyle w:val="Title"/>
              <w:rPr>
                <w:rFonts w:ascii="Simplified Arabic" w:eastAsia="Times New Roman" w:hAnsi="Simplified Arabic" w:cs="Simplified Arabic"/>
                <w:color w:val="000000"/>
                <w:sz w:val="28"/>
                <w:szCs w:val="28"/>
                <w:rtl/>
                <w:lang w:bidi="ar-SA"/>
              </w:rPr>
            </w:pPr>
            <w:r>
              <w:rPr>
                <w:rFonts w:ascii="Sakkal Majalla" w:hAnsi="Sakkal Majalla" w:cs="Sakkal Majalla" w:hint="cs"/>
                <w:rtl/>
              </w:rPr>
              <w:t>الغاية من الجلسة</w:t>
            </w:r>
          </w:p>
        </w:tc>
        <w:tc>
          <w:tcPr>
            <w:tcW w:w="1553" w:type="dxa"/>
          </w:tcPr>
          <w:p w14:paraId="781F1A5E" w14:textId="4582FB49" w:rsidR="00855B13" w:rsidRPr="00446A4B" w:rsidRDefault="00753D8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8D96453" w:rsidR="00855B13" w:rsidRPr="00753D81" w:rsidRDefault="007C49BD" w:rsidP="00753D81">
            <w:pPr>
              <w:pStyle w:val="Title"/>
              <w:rPr>
                <w:rFonts w:ascii="Sakkal Majalla" w:hAnsi="Sakkal Majalla" w:cs="Sakkal Majalla"/>
                <w:b w:val="0"/>
                <w:bCs w:val="0"/>
                <w:rtl/>
              </w:rPr>
            </w:pPr>
            <w:r>
              <w:rPr>
                <w:rFonts w:ascii="Sakkal Majalla" w:hAnsi="Sakkal Majalla" w:cs="Sakkal Majalla" w:hint="cs"/>
                <w:rtl/>
              </w:rPr>
              <w:t>مقدمة</w:t>
            </w:r>
          </w:p>
        </w:tc>
        <w:tc>
          <w:tcPr>
            <w:tcW w:w="1553" w:type="dxa"/>
          </w:tcPr>
          <w:p w14:paraId="2F9FBC90" w14:textId="00A237A0" w:rsidR="00855B13" w:rsidRPr="00446A4B" w:rsidRDefault="007C49BD"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23C778A3" w:rsidR="00855B13" w:rsidRPr="00796C76" w:rsidRDefault="007C49BD" w:rsidP="00796C76">
            <w:pPr>
              <w:spacing w:after="120" w:line="264" w:lineRule="auto"/>
              <w:jc w:val="both"/>
              <w:rPr>
                <w:rFonts w:eastAsiaTheme="majorEastAsia"/>
                <w:b/>
                <w:bCs/>
                <w:color w:val="2F5496" w:themeColor="accent1" w:themeShade="BF"/>
                <w:kern w:val="2"/>
                <w:sz w:val="26"/>
                <w:szCs w:val="26"/>
                <w:rtl/>
                <w:lang w:bidi="ar-SY"/>
                <w14:ligatures w14:val="standardContextual"/>
              </w:rPr>
            </w:pPr>
            <w:r w:rsidRPr="00796C76">
              <w:rPr>
                <w:rFonts w:eastAsiaTheme="majorEastAsia" w:hint="cs"/>
                <w:b/>
                <w:bCs/>
                <w:color w:val="44546A" w:themeColor="text2"/>
                <w:sz w:val="72"/>
                <w:szCs w:val="52"/>
                <w:rtl/>
                <w:lang w:bidi="ar-SY"/>
                <w14:ligatures w14:val="standardContextual"/>
              </w:rPr>
              <w:t xml:space="preserve">التجارب العملية / </w:t>
            </w:r>
            <w:r w:rsidR="00796C76" w:rsidRPr="00796C76">
              <w:rPr>
                <w:rFonts w:eastAsiaTheme="majorEastAsia"/>
                <w:b/>
                <w:bCs/>
                <w:color w:val="44546A" w:themeColor="text2"/>
                <w:sz w:val="72"/>
                <w:szCs w:val="52"/>
                <w:rtl/>
                <w:lang w:bidi="ar-SY"/>
                <w14:ligatures w14:val="standardContextual"/>
              </w:rPr>
              <w:t xml:space="preserve">التجربة رقم </w:t>
            </w:r>
            <w:r w:rsidR="00796C76" w:rsidRPr="00796C76">
              <w:rPr>
                <w:rFonts w:eastAsiaTheme="majorEastAsia"/>
                <w:b/>
                <w:bCs/>
                <w:color w:val="44546A" w:themeColor="text2"/>
                <w:sz w:val="72"/>
                <w:szCs w:val="52"/>
                <w:lang w:bidi="ar-SY"/>
                <w14:ligatures w14:val="standardContextual"/>
              </w:rPr>
              <w:t>:</w:t>
            </w:r>
            <w:r w:rsidR="00796C76" w:rsidRPr="0016659A">
              <w:rPr>
                <w:rFonts w:eastAsiaTheme="majorEastAsia"/>
                <w:b/>
                <w:bCs/>
                <w:color w:val="44546A" w:themeColor="text2"/>
                <w:sz w:val="52"/>
                <w:szCs w:val="52"/>
                <w:lang w:bidi="ar-SY"/>
                <w14:ligatures w14:val="standardContextual"/>
              </w:rPr>
              <w:t>1</w:t>
            </w:r>
            <w:r w:rsidR="00796C76" w:rsidRPr="00796C76">
              <w:rPr>
                <w:rFonts w:eastAsiaTheme="majorEastAsia"/>
                <w:b/>
                <w:bCs/>
                <w:color w:val="44546A" w:themeColor="text2"/>
                <w:sz w:val="72"/>
                <w:szCs w:val="52"/>
                <w:rtl/>
                <w:lang w:bidi="ar-SY"/>
                <w14:ligatures w14:val="standardContextual"/>
              </w:rPr>
              <w:t>اختبار اليود</w:t>
            </w:r>
            <w:r w:rsidR="00796C76" w:rsidRPr="00796C76">
              <w:rPr>
                <w:rFonts w:eastAsiaTheme="majorEastAsia"/>
                <w:b/>
                <w:bCs/>
                <w:color w:val="2F5496" w:themeColor="accent1" w:themeShade="BF"/>
                <w:kern w:val="2"/>
                <w:sz w:val="26"/>
                <w:szCs w:val="26"/>
                <w:rtl/>
                <w:lang w:bidi="ar-SY"/>
                <w14:ligatures w14:val="standardContextual"/>
              </w:rPr>
              <w:t xml:space="preserve"> </w:t>
            </w:r>
            <w:r w:rsidR="00796C76" w:rsidRPr="00796C76">
              <w:rPr>
                <w:rFonts w:eastAsiaTheme="majorEastAsia"/>
                <w:b/>
                <w:bCs/>
                <w:color w:val="2F5496" w:themeColor="accent1" w:themeShade="BF"/>
                <w:kern w:val="2"/>
                <w:sz w:val="26"/>
                <w:szCs w:val="26"/>
                <w:lang w:bidi="ar-SY"/>
                <w14:ligatures w14:val="standardContextual"/>
              </w:rPr>
              <w:t xml:space="preserve"> </w:t>
            </w:r>
            <w:r w:rsidR="00796C76" w:rsidRPr="0016659A">
              <w:rPr>
                <w:rFonts w:eastAsiaTheme="majorEastAsia"/>
                <w:b/>
                <w:bCs/>
                <w:color w:val="44546A" w:themeColor="text2"/>
                <w:sz w:val="52"/>
                <w:szCs w:val="52"/>
                <w:lang w:bidi="ar-SY"/>
                <w14:ligatures w14:val="standardContextual"/>
              </w:rPr>
              <w:t>Iodine Test</w:t>
            </w:r>
          </w:p>
        </w:tc>
        <w:tc>
          <w:tcPr>
            <w:tcW w:w="1553" w:type="dxa"/>
          </w:tcPr>
          <w:p w14:paraId="52E59292" w14:textId="1759CD37" w:rsidR="00855B13" w:rsidRPr="00446A4B" w:rsidRDefault="007C49BD" w:rsidP="00D05624">
            <w:pPr>
              <w:pStyle w:val="Title"/>
              <w:rPr>
                <w:rFonts w:ascii="Sakkal Majalla" w:hAnsi="Sakkal Majalla" w:cs="Sakkal Majalla"/>
                <w:rtl/>
              </w:rPr>
            </w:pPr>
            <w:r>
              <w:rPr>
                <w:rFonts w:ascii="Sakkal Majalla" w:hAnsi="Sakkal Majalla" w:cs="Sakkal Majalla" w:hint="cs"/>
                <w:rtl/>
              </w:rPr>
              <w:t>5</w:t>
            </w:r>
          </w:p>
        </w:tc>
      </w:tr>
      <w:tr w:rsidR="007618D2" w:rsidRPr="00446A4B" w14:paraId="4A4E11D5" w14:textId="77777777" w:rsidTr="00855B13">
        <w:tc>
          <w:tcPr>
            <w:tcW w:w="7463" w:type="dxa"/>
          </w:tcPr>
          <w:p w14:paraId="027FE1E9" w14:textId="45BB3BE1" w:rsidR="007618D2" w:rsidRDefault="007618D2" w:rsidP="00D05624">
            <w:pPr>
              <w:pStyle w:val="Title"/>
              <w:rPr>
                <w:rFonts w:ascii="Sakkal Majalla" w:hAnsi="Sakkal Majalla" w:cs="Sakkal Majalla"/>
                <w:rtl/>
              </w:rPr>
            </w:pPr>
            <w:r>
              <w:rPr>
                <w:rFonts w:ascii="Sakkal Majalla" w:hAnsi="Sakkal Majalla" w:cs="Sakkal Majalla" w:hint="cs"/>
                <w:rtl/>
              </w:rPr>
              <w:t>التجربة رقم 2 الكشف عن محلول سكري مجهول</w:t>
            </w:r>
          </w:p>
        </w:tc>
        <w:tc>
          <w:tcPr>
            <w:tcW w:w="1553" w:type="dxa"/>
          </w:tcPr>
          <w:p w14:paraId="7F0A5439" w14:textId="6313F0DC" w:rsidR="007618D2" w:rsidRDefault="00796C76"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796C76" w:rsidRDefault="00847301" w:rsidP="00D05624">
      <w:pPr>
        <w:pStyle w:val="Heading2"/>
        <w:rPr>
          <w:rFonts w:ascii="Sakkal Majalla" w:hAnsi="Sakkal Majalla" w:cs="Sakkal Majalla"/>
          <w:rtl/>
        </w:rPr>
      </w:pPr>
      <w:bookmarkStart w:id="0" w:name="_Toc133308112"/>
      <w:r w:rsidRPr="00796C76">
        <w:rPr>
          <w:rFonts w:ascii="Sakkal Majalla" w:hAnsi="Sakkal Majalla" w:cs="Sakkal Majalla"/>
          <w:rtl/>
        </w:rPr>
        <w:lastRenderedPageBreak/>
        <w:t>الغاية من الجلسة:</w:t>
      </w:r>
      <w:bookmarkEnd w:id="0"/>
    </w:p>
    <w:p w14:paraId="46CFB804" w14:textId="77777777" w:rsidR="00C22F05" w:rsidRPr="00796C76" w:rsidRDefault="00C22F05" w:rsidP="00C22F05">
      <w:pPr>
        <w:numPr>
          <w:ilvl w:val="0"/>
          <w:numId w:val="18"/>
        </w:numPr>
        <w:spacing w:after="120" w:line="264" w:lineRule="auto"/>
        <w:ind w:left="429"/>
        <w:contextualSpacing/>
        <w:rPr>
          <w:rFonts w:eastAsia="Times New Roman"/>
          <w:color w:val="000000"/>
          <w:rtl/>
        </w:rPr>
      </w:pPr>
      <w:r w:rsidRPr="00796C76">
        <w:rPr>
          <w:rFonts w:eastAsia="Times New Roman"/>
          <w:color w:val="000000"/>
          <w:rtl/>
        </w:rPr>
        <w:t>التعرف على تفاعلات التمييز بين السكريات المتعددة والسكريات البسيطة الأحادية والثنائية</w:t>
      </w:r>
      <w:r w:rsidRPr="00796C76">
        <w:rPr>
          <w:rFonts w:eastAsia="Times New Roman"/>
          <w:color w:val="000000"/>
        </w:rPr>
        <w:t>.</w:t>
      </w:r>
    </w:p>
    <w:p w14:paraId="29D34A05" w14:textId="77777777" w:rsidR="00C22F05" w:rsidRPr="00796C76" w:rsidRDefault="00C22F05" w:rsidP="00C22F05">
      <w:pPr>
        <w:numPr>
          <w:ilvl w:val="0"/>
          <w:numId w:val="18"/>
        </w:numPr>
        <w:spacing w:after="120" w:line="264" w:lineRule="auto"/>
        <w:ind w:left="429"/>
        <w:contextualSpacing/>
        <w:rPr>
          <w:rFonts w:eastAsia="Times New Roman"/>
          <w:color w:val="000000"/>
          <w:rtl/>
        </w:rPr>
      </w:pPr>
      <w:r w:rsidRPr="00796C76">
        <w:rPr>
          <w:rFonts w:eastAsia="Times New Roman"/>
          <w:color w:val="000000"/>
          <w:rtl/>
        </w:rPr>
        <w:t>التعرف على طريقة تحديد هوية محلول سكري مجهول</w:t>
      </w:r>
      <w:r w:rsidRPr="00796C76">
        <w:rPr>
          <w:rFonts w:eastAsia="Times New Roman"/>
          <w:color w:val="000000"/>
        </w:rPr>
        <w:t>.</w:t>
      </w:r>
    </w:p>
    <w:p w14:paraId="29CB701E" w14:textId="77777777" w:rsidR="00C22F05" w:rsidRPr="00796C76" w:rsidRDefault="00C22F05" w:rsidP="00C22F05">
      <w:pPr>
        <w:spacing w:after="120" w:line="264" w:lineRule="auto"/>
        <w:rPr>
          <w:rFonts w:eastAsia="Times New Roman"/>
          <w:b/>
          <w:bCs/>
          <w:color w:val="000000"/>
          <w:rtl/>
          <w:lang w:bidi="ar-SY"/>
        </w:rPr>
      </w:pPr>
      <w:r w:rsidRPr="00796C76">
        <w:rPr>
          <w:rFonts w:eastAsiaTheme="majorEastAsia"/>
          <w:b/>
          <w:bCs/>
          <w:color w:val="2F5496" w:themeColor="accent1" w:themeShade="BF"/>
          <w:kern w:val="2"/>
          <w:sz w:val="26"/>
          <w:szCs w:val="26"/>
          <w:rtl/>
          <w:lang w:bidi="ar-SY"/>
          <w14:ligatures w14:val="standardContextual"/>
        </w:rPr>
        <w:t>مقدمة</w:t>
      </w:r>
      <w:r w:rsidRPr="00796C76">
        <w:rPr>
          <w:rFonts w:eastAsiaTheme="majorEastAsia"/>
          <w:b/>
          <w:bCs/>
          <w:color w:val="2F5496" w:themeColor="accent1" w:themeShade="BF"/>
          <w:kern w:val="2"/>
          <w:sz w:val="26"/>
          <w:szCs w:val="26"/>
          <w:lang w:bidi="ar-SY"/>
          <w14:ligatures w14:val="standardContextual"/>
        </w:rPr>
        <w:t>:</w:t>
      </w:r>
      <w:r w:rsidRPr="00796C76">
        <w:rPr>
          <w:rFonts w:eastAsiaTheme="majorEastAsia"/>
          <w:b/>
          <w:bCs/>
          <w:color w:val="2F5496" w:themeColor="accent1" w:themeShade="BF"/>
          <w:kern w:val="2"/>
          <w:sz w:val="26"/>
          <w:szCs w:val="26"/>
          <w:lang w:bidi="ar-SY"/>
          <w14:ligatures w14:val="standardContextual"/>
        </w:rPr>
        <w:br/>
      </w:r>
      <w:r w:rsidRPr="00796C76">
        <w:rPr>
          <w:rFonts w:eastAsia="Times New Roman"/>
          <w:color w:val="000000"/>
          <w:rtl/>
        </w:rPr>
        <w:t>السكريات المتعددة هي عبارة عن سكريات ذات وزن جزيئي كبير، يعطي الجزيء الواحد منها عدداً كبيراً من جزيئات السكريات الأحادية، تكون هذه السكريات مرتبطة مع بعضها بروابط غليكوزيدية ناتجة عن نزع جزيئة ماء من زمرتي الهيدروكسيل لسكريدين متجاورين بحيث يتكون جسر أوكسجيني يربط السكريدات الأحادية على شكل سلسلة</w:t>
      </w:r>
      <w:r w:rsidRPr="00796C76">
        <w:rPr>
          <w:rFonts w:eastAsia="Times New Roman"/>
          <w:color w:val="000000"/>
        </w:rPr>
        <w:t>.</w:t>
      </w:r>
    </w:p>
    <w:p w14:paraId="7C99019E" w14:textId="77777777" w:rsidR="00C22F05" w:rsidRPr="00796C76" w:rsidRDefault="00C22F05" w:rsidP="00C22F05">
      <w:pPr>
        <w:spacing w:after="120" w:line="264" w:lineRule="auto"/>
        <w:rPr>
          <w:rFonts w:eastAsia="Times New Roman"/>
          <w:color w:val="000000"/>
          <w:rtl/>
        </w:rPr>
      </w:pPr>
      <w:r w:rsidRPr="00796C76">
        <w:rPr>
          <w:rFonts w:eastAsia="Times New Roman"/>
          <w:color w:val="000000"/>
          <w:rtl/>
        </w:rPr>
        <w:t>خواص السكريدات المتعددة</w:t>
      </w:r>
      <w:r w:rsidRPr="00796C76">
        <w:rPr>
          <w:rFonts w:eastAsia="Times New Roman"/>
          <w:color w:val="000000"/>
        </w:rPr>
        <w:t>:</w:t>
      </w:r>
    </w:p>
    <w:p w14:paraId="14DFF89F" w14:textId="77777777" w:rsidR="00C22F05" w:rsidRPr="00796C76" w:rsidRDefault="00C22F05" w:rsidP="00C22F05">
      <w:pPr>
        <w:numPr>
          <w:ilvl w:val="0"/>
          <w:numId w:val="19"/>
        </w:numPr>
        <w:spacing w:after="120" w:line="264" w:lineRule="auto"/>
        <w:contextualSpacing/>
        <w:rPr>
          <w:rFonts w:eastAsia="Times New Roman"/>
          <w:color w:val="000000"/>
        </w:rPr>
      </w:pPr>
      <w:r w:rsidRPr="00796C76">
        <w:rPr>
          <w:rFonts w:eastAsia="Times New Roman"/>
          <w:color w:val="000000"/>
          <w:rtl/>
        </w:rPr>
        <w:t>لا تنحل في الماء بل تشكل محاليل غروية معه</w:t>
      </w:r>
      <w:r w:rsidRPr="00796C76">
        <w:rPr>
          <w:rFonts w:eastAsia="Times New Roman"/>
          <w:color w:val="000000"/>
        </w:rPr>
        <w:t>.</w:t>
      </w:r>
    </w:p>
    <w:p w14:paraId="6F51A6BA" w14:textId="77777777" w:rsidR="00C22F05" w:rsidRPr="00796C76" w:rsidRDefault="00C22F05" w:rsidP="00C22F05">
      <w:pPr>
        <w:numPr>
          <w:ilvl w:val="0"/>
          <w:numId w:val="19"/>
        </w:numPr>
        <w:spacing w:after="120" w:line="264" w:lineRule="auto"/>
        <w:contextualSpacing/>
        <w:rPr>
          <w:rFonts w:eastAsia="Times New Roman"/>
          <w:color w:val="000000"/>
          <w:rtl/>
        </w:rPr>
      </w:pPr>
      <w:r w:rsidRPr="00796C76">
        <w:rPr>
          <w:rFonts w:eastAsia="Times New Roman"/>
          <w:color w:val="000000"/>
          <w:rtl/>
        </w:rPr>
        <w:t>ليس لها طعم حلو</w:t>
      </w:r>
      <w:r w:rsidRPr="00796C76">
        <w:rPr>
          <w:rFonts w:eastAsia="Times New Roman"/>
          <w:color w:val="000000"/>
        </w:rPr>
        <w:t>.</w:t>
      </w:r>
    </w:p>
    <w:p w14:paraId="2A762BE7" w14:textId="77777777" w:rsidR="00C22F05" w:rsidRDefault="00C22F05" w:rsidP="00C22F05">
      <w:pPr>
        <w:numPr>
          <w:ilvl w:val="0"/>
          <w:numId w:val="19"/>
        </w:numPr>
        <w:spacing w:after="120" w:line="264" w:lineRule="auto"/>
        <w:contextualSpacing/>
        <w:rPr>
          <w:rFonts w:eastAsia="Times New Roman"/>
          <w:color w:val="000000"/>
          <w:lang w:bidi="ar-SY"/>
        </w:rPr>
      </w:pPr>
      <w:r w:rsidRPr="00796C76">
        <w:rPr>
          <w:rFonts w:eastAsia="Times New Roman"/>
          <w:color w:val="000000"/>
          <w:rtl/>
        </w:rPr>
        <w:t>لا تتمتع بخواص إرجاعية</w:t>
      </w:r>
      <w:r w:rsidRPr="00796C76">
        <w:rPr>
          <w:rFonts w:eastAsia="Times New Roman"/>
          <w:color w:val="000000"/>
        </w:rPr>
        <w:t>.</w:t>
      </w:r>
    </w:p>
    <w:p w14:paraId="591BB96E" w14:textId="77777777" w:rsidR="00796C76" w:rsidRPr="00796C76" w:rsidRDefault="00796C76" w:rsidP="00796C76">
      <w:pPr>
        <w:spacing w:after="120" w:line="264" w:lineRule="auto"/>
        <w:ind w:left="720"/>
        <w:contextualSpacing/>
        <w:rPr>
          <w:rFonts w:eastAsia="Times New Roman"/>
          <w:color w:val="000000"/>
          <w:rtl/>
          <w:lang w:bidi="ar-SY"/>
        </w:rPr>
      </w:pPr>
    </w:p>
    <w:p w14:paraId="127EF9FD" w14:textId="77777777" w:rsidR="00C22F05" w:rsidRPr="00796C76" w:rsidRDefault="00C22F05" w:rsidP="00C22F05">
      <w:pPr>
        <w:spacing w:after="120" w:line="264" w:lineRule="auto"/>
        <w:rPr>
          <w:rFonts w:eastAsia="Times New Roman"/>
          <w:color w:val="000000"/>
          <w:rtl/>
          <w:lang w:bidi="ar-SY"/>
        </w:rPr>
      </w:pPr>
      <w:r w:rsidRPr="00796C76">
        <w:rPr>
          <w:rFonts w:eastAsia="Times New Roman"/>
          <w:color w:val="000000"/>
          <w:rtl/>
        </w:rPr>
        <w:t xml:space="preserve">من أهم السكريدات المتعددة: </w:t>
      </w:r>
    </w:p>
    <w:p w14:paraId="2C4913D0" w14:textId="0F0C177E" w:rsidR="00C22F05" w:rsidRPr="00796C76" w:rsidRDefault="00C22F05" w:rsidP="00C22F05">
      <w:pPr>
        <w:spacing w:after="120" w:line="264" w:lineRule="auto"/>
        <w:rPr>
          <w:rFonts w:eastAsia="Times New Roman"/>
          <w:b/>
          <w:bCs/>
          <w:color w:val="000000"/>
          <w:rtl/>
        </w:rPr>
      </w:pPr>
      <w:r w:rsidRPr="00796C76">
        <w:rPr>
          <w:rFonts w:eastAsia="Times New Roman"/>
          <w:b/>
          <w:bCs/>
          <w:color w:val="000000"/>
          <w:rtl/>
        </w:rPr>
        <w:t>النشاء</w:t>
      </w:r>
      <w:r w:rsidRPr="00796C76">
        <w:rPr>
          <w:rFonts w:eastAsia="Times New Roman"/>
          <w:color w:val="000000"/>
        </w:rPr>
        <w:t xml:space="preserve"> </w:t>
      </w:r>
      <w:r w:rsidRPr="00796C76">
        <w:rPr>
          <w:rFonts w:eastAsia="Times New Roman"/>
          <w:b/>
          <w:bCs/>
          <w:color w:val="000000"/>
        </w:rPr>
        <w:t>Starch</w:t>
      </w:r>
      <w:r w:rsidRPr="00796C76">
        <w:rPr>
          <w:rFonts w:eastAsia="Times New Roman"/>
          <w:color w:val="000000"/>
        </w:rPr>
        <w:t xml:space="preserve"> </w:t>
      </w:r>
      <w:r w:rsidRPr="00796C76">
        <w:rPr>
          <w:rFonts w:eastAsia="Times New Roman"/>
          <w:color w:val="000000"/>
          <w:rtl/>
        </w:rPr>
        <w:t>هو من السكريدات الإدخارية التي تشكل الغذاء الرئيسي للإنسان حيث يتحلمه بأنزيم الأميلاز محرراً وحدات الغلوكوز المكونة له</w:t>
      </w:r>
      <w:r w:rsidRPr="00796C76">
        <w:rPr>
          <w:rFonts w:eastAsia="Times New Roman"/>
          <w:color w:val="000000"/>
        </w:rPr>
        <w:t>.</w:t>
      </w:r>
      <w:r w:rsidRPr="00796C76">
        <w:rPr>
          <w:rFonts w:eastAsia="Times New Roman"/>
          <w:color w:val="000000"/>
          <w:rtl/>
        </w:rPr>
        <w:t xml:space="preserve"> يتكون النشاء من الأميلوز </w:t>
      </w:r>
      <w:r w:rsidRPr="00796C76">
        <w:rPr>
          <w:rFonts w:eastAsia="Times New Roman"/>
          <w:color w:val="000000"/>
        </w:rPr>
        <w:t>Amylose</w:t>
      </w:r>
      <w:r w:rsidRPr="00796C76">
        <w:rPr>
          <w:rFonts w:eastAsia="Times New Roman"/>
          <w:color w:val="000000"/>
          <w:rtl/>
        </w:rPr>
        <w:t xml:space="preserve"> والأميلوبكتين </w:t>
      </w:r>
      <w:r w:rsidRPr="00796C76">
        <w:rPr>
          <w:rFonts w:eastAsia="Times New Roman"/>
          <w:color w:val="000000"/>
        </w:rPr>
        <w:t xml:space="preserve"> </w:t>
      </w:r>
      <w:proofErr w:type="spellStart"/>
      <w:r w:rsidRPr="00796C76">
        <w:rPr>
          <w:rFonts w:eastAsia="Times New Roman"/>
          <w:color w:val="000000"/>
        </w:rPr>
        <w:t>Amylopektin</w:t>
      </w:r>
      <w:proofErr w:type="spellEnd"/>
      <w:r w:rsidRPr="00796C76">
        <w:rPr>
          <w:rFonts w:eastAsia="Times New Roman"/>
          <w:color w:val="000000"/>
          <w:rtl/>
        </w:rPr>
        <w:t xml:space="preserve">. يشكل الأميلوز (20-30%) من النشاء وترتبط جزيئات الغلوكوز فيه بروابط غليكوزيدية (1-4) مكونة سلسلة غير متفرعة تأخذ شكلاً حلزونياً. أما الأميلوبكتين فيشكل الجزء الأكبر من </w:t>
      </w:r>
      <w:r w:rsidRPr="00796C76">
        <w:rPr>
          <w:rFonts w:eastAsia="Times New Roman"/>
          <w:color w:val="000000"/>
          <w:rtl/>
        </w:rPr>
        <w:lastRenderedPageBreak/>
        <w:t>النشاء(70-80%) ويكون ربط جزيئات الغلوكوز فيه ليس فقط من النوع</w:t>
      </w:r>
      <w:r w:rsidRPr="00796C76">
        <w:rPr>
          <w:rFonts w:eastAsia="Times New Roman"/>
          <w:color w:val="000000"/>
        </w:rPr>
        <w:t xml:space="preserve"> ( 1-4) </w:t>
      </w:r>
      <w:r w:rsidRPr="00796C76">
        <w:rPr>
          <w:rFonts w:eastAsia="Times New Roman"/>
          <w:color w:val="000000"/>
          <w:rtl/>
        </w:rPr>
        <w:t>السلسلي بل أيضاً تتفرع السلسلة على شكل (1-6) .</w:t>
      </w:r>
      <w:r w:rsidRPr="00796C76">
        <w:rPr>
          <w:rFonts w:eastAsia="Times New Roman"/>
        </w:rPr>
        <w:br/>
      </w:r>
      <w:r w:rsidRPr="00796C76">
        <w:rPr>
          <w:rFonts w:eastAsiaTheme="minorEastAsia"/>
          <w:noProof/>
        </w:rPr>
        <w:drawing>
          <wp:inline distT="0" distB="0" distL="0" distR="0" wp14:anchorId="0E597189" wp14:editId="18653DFC">
            <wp:extent cx="5943600" cy="53295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329555"/>
                    </a:xfrm>
                    <a:prstGeom prst="rect">
                      <a:avLst/>
                    </a:prstGeom>
                  </pic:spPr>
                </pic:pic>
              </a:graphicData>
            </a:graphic>
          </wp:inline>
        </w:drawing>
      </w:r>
    </w:p>
    <w:p w14:paraId="0A89CF2F" w14:textId="77777777" w:rsidR="00C22F05" w:rsidRPr="00796C76" w:rsidRDefault="00C22F05" w:rsidP="00C22F05">
      <w:pPr>
        <w:spacing w:after="120" w:line="264" w:lineRule="auto"/>
        <w:jc w:val="both"/>
        <w:rPr>
          <w:rFonts w:eastAsia="Times New Roman"/>
          <w:b/>
          <w:bCs/>
          <w:color w:val="000000"/>
          <w:rtl/>
        </w:rPr>
      </w:pPr>
      <w:r w:rsidRPr="00796C76">
        <w:rPr>
          <w:rFonts w:eastAsia="Times New Roman"/>
          <w:b/>
          <w:bCs/>
          <w:color w:val="000000"/>
        </w:rPr>
        <w:br/>
      </w:r>
    </w:p>
    <w:p w14:paraId="63DDEF86" w14:textId="77777777" w:rsidR="00C22F05" w:rsidRPr="00796C76" w:rsidRDefault="00C22F05" w:rsidP="00C22F05">
      <w:pPr>
        <w:bidi w:val="0"/>
        <w:spacing w:after="120" w:line="264" w:lineRule="auto"/>
        <w:rPr>
          <w:rFonts w:eastAsia="Times New Roman"/>
          <w:b/>
          <w:bCs/>
          <w:color w:val="000000"/>
          <w:rtl/>
        </w:rPr>
      </w:pPr>
      <w:r w:rsidRPr="00796C76">
        <w:rPr>
          <w:rFonts w:eastAsia="Times New Roman"/>
          <w:b/>
          <w:bCs/>
          <w:color w:val="000000"/>
          <w:rtl/>
        </w:rPr>
        <w:br w:type="page"/>
      </w:r>
    </w:p>
    <w:p w14:paraId="543AE363" w14:textId="77777777" w:rsidR="00C22F05" w:rsidRPr="00796C76" w:rsidRDefault="00C22F05" w:rsidP="00C22F05">
      <w:pPr>
        <w:spacing w:after="120" w:line="264" w:lineRule="auto"/>
        <w:jc w:val="both"/>
        <w:rPr>
          <w:rFonts w:eastAsiaTheme="majorEastAsia"/>
          <w:b/>
          <w:bCs/>
          <w:color w:val="2F5496" w:themeColor="accent1" w:themeShade="BF"/>
          <w:kern w:val="2"/>
          <w:sz w:val="26"/>
          <w:szCs w:val="26"/>
          <w:rtl/>
          <w:lang w:bidi="ar-SY"/>
          <w14:ligatures w14:val="standardContextual"/>
        </w:rPr>
      </w:pPr>
      <w:r w:rsidRPr="00796C76">
        <w:rPr>
          <w:rFonts w:eastAsiaTheme="majorEastAsia"/>
          <w:b/>
          <w:bCs/>
          <w:color w:val="2F5496" w:themeColor="accent1" w:themeShade="BF"/>
          <w:kern w:val="2"/>
          <w:sz w:val="26"/>
          <w:szCs w:val="26"/>
          <w:rtl/>
          <w:lang w:bidi="ar-SY"/>
          <w14:ligatures w14:val="standardContextual"/>
        </w:rPr>
        <w:lastRenderedPageBreak/>
        <w:t>التجارب العملية</w:t>
      </w:r>
      <w:r w:rsidRPr="00796C76">
        <w:rPr>
          <w:rFonts w:eastAsiaTheme="majorEastAsia"/>
          <w:b/>
          <w:bCs/>
          <w:color w:val="2F5496" w:themeColor="accent1" w:themeShade="BF"/>
          <w:kern w:val="2"/>
          <w:sz w:val="26"/>
          <w:szCs w:val="26"/>
          <w:lang w:bidi="ar-SY"/>
          <w14:ligatures w14:val="standardContextual"/>
        </w:rPr>
        <w:t>:</w:t>
      </w:r>
    </w:p>
    <w:p w14:paraId="72322288" w14:textId="77777777" w:rsidR="00C22F05" w:rsidRPr="00796C76" w:rsidRDefault="00C22F05" w:rsidP="00C22F05">
      <w:pPr>
        <w:spacing w:after="120" w:line="264" w:lineRule="auto"/>
        <w:jc w:val="both"/>
        <w:rPr>
          <w:rFonts w:eastAsiaTheme="majorEastAsia"/>
          <w:b/>
          <w:bCs/>
          <w:color w:val="2F5496" w:themeColor="accent1" w:themeShade="BF"/>
          <w:kern w:val="2"/>
          <w:sz w:val="26"/>
          <w:szCs w:val="26"/>
          <w:rtl/>
          <w:lang w:bidi="ar-SY"/>
          <w14:ligatures w14:val="standardContextual"/>
        </w:rPr>
      </w:pPr>
      <w:r w:rsidRPr="00796C76">
        <w:rPr>
          <w:rFonts w:eastAsiaTheme="majorEastAsia"/>
          <w:b/>
          <w:bCs/>
          <w:color w:val="2F5496" w:themeColor="accent1" w:themeShade="BF"/>
          <w:kern w:val="2"/>
          <w:sz w:val="26"/>
          <w:szCs w:val="26"/>
          <w:rtl/>
          <w:lang w:bidi="ar-SY"/>
          <w14:ligatures w14:val="standardContextual"/>
        </w:rPr>
        <w:t xml:space="preserve">التجربة رقم </w:t>
      </w:r>
      <w:r w:rsidRPr="00796C76">
        <w:rPr>
          <w:rFonts w:eastAsiaTheme="majorEastAsia"/>
          <w:b/>
          <w:bCs/>
          <w:color w:val="2F5496" w:themeColor="accent1" w:themeShade="BF"/>
          <w:kern w:val="2"/>
          <w:sz w:val="26"/>
          <w:szCs w:val="26"/>
          <w:lang w:bidi="ar-SY"/>
          <w14:ligatures w14:val="standardContextual"/>
        </w:rPr>
        <w:t>:1</w:t>
      </w:r>
      <w:r w:rsidRPr="00796C76">
        <w:rPr>
          <w:rFonts w:eastAsiaTheme="majorEastAsia"/>
          <w:b/>
          <w:bCs/>
          <w:color w:val="2F5496" w:themeColor="accent1" w:themeShade="BF"/>
          <w:kern w:val="2"/>
          <w:sz w:val="26"/>
          <w:szCs w:val="26"/>
          <w:rtl/>
          <w:lang w:bidi="ar-SY"/>
          <w14:ligatures w14:val="standardContextual"/>
        </w:rPr>
        <w:t xml:space="preserve">اختبار اليود </w:t>
      </w:r>
      <w:r w:rsidRPr="00796C76">
        <w:rPr>
          <w:rFonts w:eastAsiaTheme="majorEastAsia"/>
          <w:b/>
          <w:bCs/>
          <w:color w:val="2F5496" w:themeColor="accent1" w:themeShade="BF"/>
          <w:kern w:val="2"/>
          <w:sz w:val="26"/>
          <w:szCs w:val="26"/>
          <w:lang w:bidi="ar-SY"/>
          <w14:ligatures w14:val="standardContextual"/>
        </w:rPr>
        <w:t xml:space="preserve"> Iodine Test</w:t>
      </w:r>
    </w:p>
    <w:p w14:paraId="0863A5E2" w14:textId="77777777" w:rsidR="00C22F05" w:rsidRPr="00796C76" w:rsidRDefault="00C22F05" w:rsidP="00796C76">
      <w:pPr>
        <w:spacing w:after="120" w:line="264" w:lineRule="auto"/>
        <w:rPr>
          <w:rFonts w:eastAsia="Times New Roman"/>
          <w:b/>
          <w:bCs/>
          <w:color w:val="000000"/>
          <w:rtl/>
        </w:rPr>
      </w:pPr>
      <w:r w:rsidRPr="00796C76">
        <w:rPr>
          <w:rFonts w:eastAsiaTheme="majorEastAsia"/>
          <w:b/>
          <w:bCs/>
          <w:color w:val="2F5496" w:themeColor="accent1" w:themeShade="BF"/>
          <w:kern w:val="2"/>
          <w:sz w:val="26"/>
          <w:szCs w:val="26"/>
          <w:rtl/>
          <w:lang w:bidi="ar-SY"/>
          <w14:ligatures w14:val="standardContextual"/>
        </w:rPr>
        <w:t>المبدأ</w:t>
      </w:r>
      <w:r w:rsidRPr="00796C76">
        <w:rPr>
          <w:rFonts w:eastAsiaTheme="majorEastAsia"/>
          <w:b/>
          <w:bCs/>
          <w:color w:val="2F5496" w:themeColor="accent1" w:themeShade="BF"/>
          <w:kern w:val="2"/>
          <w:sz w:val="26"/>
          <w:szCs w:val="26"/>
          <w:lang w:bidi="ar-SY"/>
          <w14:ligatures w14:val="standardContextual"/>
        </w:rPr>
        <w:t>:</w:t>
      </w:r>
      <w:r w:rsidRPr="00796C76">
        <w:rPr>
          <w:rFonts w:eastAsiaTheme="majorEastAsia"/>
          <w:b/>
          <w:bCs/>
          <w:color w:val="2F5496" w:themeColor="accent1" w:themeShade="BF"/>
          <w:kern w:val="2"/>
          <w:sz w:val="26"/>
          <w:szCs w:val="26"/>
          <w:lang w:bidi="ar-SY"/>
          <w14:ligatures w14:val="standardContextual"/>
        </w:rPr>
        <w:br/>
      </w:r>
      <w:r w:rsidRPr="00796C76">
        <w:rPr>
          <w:rFonts w:eastAsia="Times New Roman"/>
          <w:color w:val="000000"/>
          <w:rtl/>
        </w:rPr>
        <w:t>يستخدم هذا التفاعل لتمييز السكريات المتعددة عن السكريات البسيطة حيث يعطي نتيجة إيجابية مع السكريات المتعددة فقط</w:t>
      </w:r>
      <w:r w:rsidRPr="00796C76">
        <w:rPr>
          <w:rFonts w:eastAsia="Times New Roman"/>
          <w:color w:val="000000"/>
        </w:rPr>
        <w:t>.</w:t>
      </w:r>
      <w:r w:rsidRPr="00796C76">
        <w:rPr>
          <w:rFonts w:eastAsia="Times New Roman"/>
          <w:color w:val="000000"/>
          <w:rtl/>
        </w:rPr>
        <w:t xml:space="preserve"> يعتمد هذا الاختبار على خاصية ادمصاص جزيئات اليود على سلاسل السكريات المتعددة لتشكل معقداً ملوناً يختلف حسب نوع السكاريد المتعدد (أزرق مع النشاء، بني مزرق مع الغليكوجين.)</w:t>
      </w:r>
      <w:r w:rsidRPr="00796C76">
        <w:rPr>
          <w:rFonts w:eastAsia="Times New Roman"/>
          <w:color w:val="000000"/>
        </w:rPr>
        <w:br/>
      </w:r>
      <w:r w:rsidRPr="00796C76">
        <w:rPr>
          <w:rFonts w:eastAsia="Times New Roman"/>
          <w:color w:val="000000"/>
          <w:rtl/>
        </w:rPr>
        <w:t>في النشاء تتوضع جزيئات اليود بشكل أساسي داخل السلسلة الحلزونية للأميلوز معطية لون أزرق كثيف، أما في تفرعات الأميلوبكتين فتكون كمية اليود المتوضعة أقل وتعطي لوناً أحمراً مائلاً إلى البنفسجي</w:t>
      </w:r>
      <w:r w:rsidRPr="00796C76">
        <w:rPr>
          <w:rFonts w:eastAsia="Times New Roman"/>
          <w:color w:val="000000"/>
        </w:rPr>
        <w:t>.</w:t>
      </w:r>
      <w:r w:rsidRPr="00796C76">
        <w:rPr>
          <w:rFonts w:eastAsia="Times New Roman"/>
          <w:color w:val="000000"/>
        </w:rPr>
        <w:br/>
      </w:r>
      <w:r w:rsidRPr="00796C76">
        <w:rPr>
          <w:rFonts w:eastAsia="Times New Roman"/>
          <w:b/>
          <w:bCs/>
          <w:color w:val="000000"/>
          <w:rtl/>
        </w:rPr>
        <w:t>المواد المستعملة</w:t>
      </w:r>
      <w:r w:rsidRPr="00796C76">
        <w:rPr>
          <w:rFonts w:eastAsia="Times New Roman"/>
          <w:b/>
          <w:bCs/>
          <w:color w:val="000000"/>
        </w:rPr>
        <w:t>:</w:t>
      </w:r>
    </w:p>
    <w:p w14:paraId="71DF86EC" w14:textId="77777777" w:rsidR="00C22F05" w:rsidRPr="00796C76" w:rsidRDefault="00C22F05" w:rsidP="00C22F05">
      <w:pPr>
        <w:numPr>
          <w:ilvl w:val="0"/>
          <w:numId w:val="20"/>
        </w:numPr>
        <w:spacing w:after="120" w:line="264" w:lineRule="auto"/>
        <w:ind w:left="429"/>
        <w:contextualSpacing/>
        <w:jc w:val="both"/>
        <w:rPr>
          <w:rFonts w:eastAsia="Times New Roman"/>
          <w:color w:val="000000"/>
          <w:rtl/>
        </w:rPr>
      </w:pPr>
      <w:r w:rsidRPr="00796C76">
        <w:rPr>
          <w:rFonts w:eastAsia="Times New Roman"/>
          <w:color w:val="000000"/>
          <w:rtl/>
        </w:rPr>
        <w:t xml:space="preserve">محلول لوغول اليودي: يحضر بإذابة </w:t>
      </w:r>
      <w:r w:rsidRPr="00796C76">
        <w:rPr>
          <w:rFonts w:eastAsia="Times New Roman"/>
          <w:color w:val="000000"/>
        </w:rPr>
        <w:t>1</w:t>
      </w:r>
      <w:r w:rsidRPr="00796C76">
        <w:rPr>
          <w:rFonts w:eastAsia="Times New Roman"/>
          <w:color w:val="000000"/>
          <w:rtl/>
        </w:rPr>
        <w:t xml:space="preserve">غ من اليود الحر مع </w:t>
      </w:r>
      <w:r w:rsidRPr="00796C76">
        <w:rPr>
          <w:rFonts w:eastAsia="Times New Roman"/>
          <w:color w:val="000000"/>
        </w:rPr>
        <w:t>5</w:t>
      </w:r>
      <w:r w:rsidRPr="00796C76">
        <w:rPr>
          <w:rFonts w:eastAsia="Times New Roman"/>
          <w:color w:val="000000"/>
          <w:rtl/>
        </w:rPr>
        <w:t xml:space="preserve">غ من يوديد البوتاسيوم في </w:t>
      </w:r>
      <w:r w:rsidRPr="00796C76">
        <w:rPr>
          <w:rFonts w:eastAsia="Times New Roman"/>
          <w:color w:val="000000"/>
        </w:rPr>
        <w:t>100</w:t>
      </w:r>
      <w:r w:rsidRPr="00796C76">
        <w:rPr>
          <w:rFonts w:eastAsia="Times New Roman"/>
          <w:color w:val="000000"/>
          <w:rtl/>
        </w:rPr>
        <w:t>مل من الماء المقطر</w:t>
      </w:r>
      <w:r w:rsidRPr="00796C76">
        <w:rPr>
          <w:rFonts w:eastAsia="Times New Roman"/>
          <w:color w:val="000000"/>
        </w:rPr>
        <w:t>.</w:t>
      </w:r>
    </w:p>
    <w:p w14:paraId="2747F1F0" w14:textId="77777777" w:rsidR="00C22F05" w:rsidRPr="00796C76" w:rsidRDefault="00C22F05" w:rsidP="00C22F05">
      <w:pPr>
        <w:numPr>
          <w:ilvl w:val="0"/>
          <w:numId w:val="20"/>
        </w:numPr>
        <w:spacing w:after="120" w:line="264" w:lineRule="auto"/>
        <w:ind w:left="429"/>
        <w:contextualSpacing/>
        <w:jc w:val="both"/>
        <w:rPr>
          <w:rFonts w:eastAsia="Times New Roman"/>
          <w:color w:val="000000"/>
          <w:rtl/>
        </w:rPr>
      </w:pPr>
      <w:r w:rsidRPr="00796C76">
        <w:rPr>
          <w:rFonts w:eastAsia="Times New Roman"/>
          <w:color w:val="000000"/>
          <w:rtl/>
        </w:rPr>
        <w:t>محاليل سكريات أحادية (غلوكوز 2%) وثنائية (سكروز 2%) ومتعددة (نشاء 2%)</w:t>
      </w:r>
      <w:r w:rsidRPr="00796C76">
        <w:rPr>
          <w:rFonts w:eastAsia="Times New Roman"/>
          <w:color w:val="000000"/>
        </w:rPr>
        <w:t xml:space="preserve"> </w:t>
      </w:r>
    </w:p>
    <w:p w14:paraId="0E1954BD" w14:textId="77777777" w:rsidR="00C22F05" w:rsidRPr="00796C76" w:rsidRDefault="00C22F05" w:rsidP="00C22F05">
      <w:pPr>
        <w:spacing w:after="120" w:line="264" w:lineRule="auto"/>
        <w:jc w:val="both"/>
        <w:rPr>
          <w:rFonts w:eastAsia="Times New Roman"/>
          <w:b/>
          <w:bCs/>
          <w:color w:val="000000"/>
          <w:rtl/>
        </w:rPr>
      </w:pPr>
      <w:r w:rsidRPr="00796C76">
        <w:rPr>
          <w:rFonts w:eastAsia="Times New Roman"/>
          <w:b/>
          <w:bCs/>
          <w:color w:val="000000"/>
          <w:rtl/>
        </w:rPr>
        <w:t>طريقة العمل</w:t>
      </w:r>
      <w:r w:rsidRPr="00796C76">
        <w:rPr>
          <w:rFonts w:eastAsia="Times New Roman"/>
          <w:b/>
          <w:bCs/>
          <w:color w:val="000000"/>
        </w:rPr>
        <w:t>:</w:t>
      </w:r>
    </w:p>
    <w:p w14:paraId="7CD4943F" w14:textId="77777777" w:rsidR="00C22F05" w:rsidRPr="00796C76" w:rsidRDefault="00C22F05" w:rsidP="00C22F05">
      <w:pPr>
        <w:numPr>
          <w:ilvl w:val="0"/>
          <w:numId w:val="21"/>
        </w:numPr>
        <w:spacing w:after="120" w:line="264" w:lineRule="auto"/>
        <w:ind w:left="429"/>
        <w:contextualSpacing/>
        <w:jc w:val="both"/>
        <w:rPr>
          <w:rFonts w:eastAsia="Times New Roman"/>
          <w:color w:val="000000"/>
          <w:rtl/>
        </w:rPr>
      </w:pPr>
      <w:r w:rsidRPr="00796C76">
        <w:rPr>
          <w:rFonts w:eastAsia="Times New Roman"/>
          <w:color w:val="000000"/>
          <w:rtl/>
        </w:rPr>
        <w:t xml:space="preserve">ضع في ثلاثة أنابيب اختبار نظيفة </w:t>
      </w:r>
      <w:r w:rsidRPr="00796C76">
        <w:rPr>
          <w:rFonts w:eastAsia="Times New Roman"/>
          <w:color w:val="000000"/>
        </w:rPr>
        <w:t>3</w:t>
      </w:r>
      <w:r w:rsidRPr="00796C76">
        <w:rPr>
          <w:rFonts w:eastAsia="Times New Roman"/>
          <w:color w:val="000000"/>
          <w:rtl/>
        </w:rPr>
        <w:t>مل من المحاليل السكريدّية (الغلوكوز، السكروز، النشاء.)</w:t>
      </w:r>
    </w:p>
    <w:p w14:paraId="024840EF" w14:textId="77777777" w:rsidR="00C22F05" w:rsidRPr="00796C76" w:rsidRDefault="00C22F05" w:rsidP="00C22F05">
      <w:pPr>
        <w:numPr>
          <w:ilvl w:val="0"/>
          <w:numId w:val="21"/>
        </w:numPr>
        <w:spacing w:after="120" w:line="264" w:lineRule="auto"/>
        <w:ind w:left="429"/>
        <w:contextualSpacing/>
        <w:jc w:val="both"/>
        <w:rPr>
          <w:rFonts w:eastAsia="Times New Roman"/>
          <w:color w:val="000000"/>
          <w:rtl/>
        </w:rPr>
      </w:pPr>
      <w:r w:rsidRPr="00796C76">
        <w:rPr>
          <w:rFonts w:eastAsia="Times New Roman"/>
          <w:color w:val="000000"/>
          <w:rtl/>
        </w:rPr>
        <w:t>أضف لكل أنبوب قطرتين من محلول لوغول اليودي ثم قارن بين الألوان المتشّكلة في الأنابيب</w:t>
      </w:r>
      <w:r w:rsidRPr="00796C76">
        <w:rPr>
          <w:rFonts w:eastAsia="Times New Roman"/>
          <w:color w:val="000000"/>
        </w:rPr>
        <w:t>.</w:t>
      </w:r>
    </w:p>
    <w:p w14:paraId="28EFB0AC" w14:textId="77777777" w:rsidR="00C22F05" w:rsidRPr="00796C76" w:rsidRDefault="00C22F05" w:rsidP="00C22F05">
      <w:pPr>
        <w:numPr>
          <w:ilvl w:val="0"/>
          <w:numId w:val="21"/>
        </w:numPr>
        <w:spacing w:after="120" w:line="264" w:lineRule="auto"/>
        <w:ind w:left="429"/>
        <w:contextualSpacing/>
        <w:jc w:val="both"/>
        <w:rPr>
          <w:rFonts w:eastAsia="Times New Roman"/>
          <w:color w:val="000000"/>
        </w:rPr>
      </w:pPr>
      <w:r w:rsidRPr="00796C76">
        <w:rPr>
          <w:rFonts w:eastAsia="Times New Roman"/>
          <w:color w:val="000000"/>
          <w:rtl/>
        </w:rPr>
        <w:t>سخن حتى الغليان ماذا تلاحظ ؟ برد من جديد ماذا تلاحظ ؟ فسر ذلك ؟</w:t>
      </w:r>
    </w:p>
    <w:p w14:paraId="074D9D8E" w14:textId="77777777" w:rsidR="007618D2" w:rsidRPr="00796C76" w:rsidRDefault="007618D2" w:rsidP="007618D2">
      <w:pPr>
        <w:spacing w:after="120" w:line="264" w:lineRule="auto"/>
        <w:contextualSpacing/>
        <w:jc w:val="both"/>
        <w:rPr>
          <w:rFonts w:eastAsia="Times New Roman"/>
          <w:color w:val="000000"/>
          <w:rtl/>
        </w:rPr>
      </w:pPr>
    </w:p>
    <w:p w14:paraId="2B8E81FD" w14:textId="77777777" w:rsidR="007618D2" w:rsidRPr="00796C76" w:rsidRDefault="007618D2" w:rsidP="007618D2">
      <w:pPr>
        <w:spacing w:after="120" w:line="264" w:lineRule="auto"/>
        <w:contextualSpacing/>
        <w:jc w:val="both"/>
        <w:rPr>
          <w:rFonts w:eastAsia="Times New Roman"/>
          <w:color w:val="000000"/>
          <w:rtl/>
        </w:rPr>
      </w:pPr>
    </w:p>
    <w:p w14:paraId="1A7571B9" w14:textId="1D39B7EE" w:rsidR="007618D2" w:rsidRPr="00796C76" w:rsidRDefault="007618D2" w:rsidP="007618D2">
      <w:pPr>
        <w:spacing w:after="120" w:line="264" w:lineRule="auto"/>
        <w:jc w:val="both"/>
        <w:rPr>
          <w:rFonts w:eastAsiaTheme="majorEastAsia"/>
          <w:b/>
          <w:bCs/>
          <w:color w:val="2F5496" w:themeColor="accent1" w:themeShade="BF"/>
          <w:kern w:val="2"/>
          <w:sz w:val="26"/>
          <w:szCs w:val="26"/>
          <w:rtl/>
          <w:lang w:bidi="ar-SY"/>
          <w14:ligatures w14:val="standardContextual"/>
        </w:rPr>
      </w:pPr>
      <w:r w:rsidRPr="00796C76">
        <w:rPr>
          <w:rFonts w:eastAsiaTheme="majorEastAsia"/>
          <w:b/>
          <w:bCs/>
          <w:color w:val="2F5496" w:themeColor="accent1" w:themeShade="BF"/>
          <w:kern w:val="2"/>
          <w:sz w:val="26"/>
          <w:szCs w:val="26"/>
          <w:rtl/>
          <w:lang w:bidi="ar-SY"/>
          <w14:ligatures w14:val="standardContextual"/>
        </w:rPr>
        <w:t xml:space="preserve">التجربة رقم </w:t>
      </w:r>
      <w:r w:rsidRPr="00796C76">
        <w:rPr>
          <w:rFonts w:eastAsiaTheme="majorEastAsia"/>
          <w:b/>
          <w:bCs/>
          <w:color w:val="2F5496" w:themeColor="accent1" w:themeShade="BF"/>
          <w:kern w:val="2"/>
          <w:sz w:val="26"/>
          <w:szCs w:val="26"/>
          <w:lang w:bidi="ar-SY"/>
          <w14:ligatures w14:val="standardContextual"/>
        </w:rPr>
        <w:t>:2</w:t>
      </w:r>
      <w:r w:rsidRPr="00796C76">
        <w:rPr>
          <w:rFonts w:eastAsiaTheme="majorEastAsia"/>
          <w:b/>
          <w:bCs/>
          <w:color w:val="2F5496" w:themeColor="accent1" w:themeShade="BF"/>
          <w:kern w:val="2"/>
          <w:sz w:val="26"/>
          <w:szCs w:val="26"/>
          <w:rtl/>
          <w:lang w:bidi="ar-SY"/>
          <w14:ligatures w14:val="standardContextual"/>
        </w:rPr>
        <w:t>الكشف عن محلول سكري مجهول</w:t>
      </w:r>
      <w:r w:rsidR="00796C76">
        <w:rPr>
          <w:rFonts w:eastAsiaTheme="majorEastAsia" w:hint="cs"/>
          <w:b/>
          <w:bCs/>
          <w:color w:val="2F5496" w:themeColor="accent1" w:themeShade="BF"/>
          <w:kern w:val="2"/>
          <w:sz w:val="26"/>
          <w:szCs w:val="26"/>
          <w:rtl/>
          <w:lang w:bidi="ar-SY"/>
          <w14:ligatures w14:val="standardContextual"/>
        </w:rPr>
        <w:t>:</w:t>
      </w:r>
    </w:p>
    <w:p w14:paraId="269873EA" w14:textId="77777777" w:rsidR="007618D2" w:rsidRPr="00796C76" w:rsidRDefault="007618D2" w:rsidP="007618D2">
      <w:pPr>
        <w:spacing w:after="120" w:line="264" w:lineRule="auto"/>
        <w:jc w:val="both"/>
        <w:rPr>
          <w:rFonts w:eastAsia="Times New Roman"/>
          <w:color w:val="000000"/>
          <w:rtl/>
        </w:rPr>
      </w:pPr>
      <w:r w:rsidRPr="00796C76">
        <w:rPr>
          <w:rFonts w:eastAsia="Times New Roman"/>
          <w:color w:val="000000"/>
          <w:rtl/>
        </w:rPr>
        <w:t>لديك محلول مجهول هو أحد المحاليل التالية: غلوكوز، فركتوز، ريبوز، سكروز، مالتوز، نشاء، ألبومين</w:t>
      </w:r>
      <w:r w:rsidRPr="00796C76">
        <w:rPr>
          <w:rFonts w:eastAsia="Times New Roman"/>
          <w:color w:val="000000"/>
        </w:rPr>
        <w:t>.</w:t>
      </w:r>
    </w:p>
    <w:p w14:paraId="41A3AA34" w14:textId="77777777" w:rsidR="007618D2" w:rsidRPr="00796C76" w:rsidRDefault="007618D2" w:rsidP="007618D2">
      <w:pPr>
        <w:numPr>
          <w:ilvl w:val="0"/>
          <w:numId w:val="22"/>
        </w:numPr>
        <w:spacing w:after="120" w:line="264" w:lineRule="auto"/>
        <w:contextualSpacing/>
        <w:jc w:val="both"/>
        <w:rPr>
          <w:rFonts w:eastAsia="Times New Roman"/>
          <w:color w:val="000000"/>
          <w:rtl/>
        </w:rPr>
      </w:pPr>
      <w:r w:rsidRPr="00796C76">
        <w:rPr>
          <w:rFonts w:eastAsia="Times New Roman"/>
          <w:color w:val="000000"/>
          <w:rtl/>
        </w:rPr>
        <w:t>اكتب مخططاً توضح فيه آلية التمييز بين هذه المحاليل</w:t>
      </w:r>
      <w:r w:rsidRPr="00796C76">
        <w:rPr>
          <w:rFonts w:eastAsia="Times New Roman"/>
          <w:color w:val="000000"/>
        </w:rPr>
        <w:t>.</w:t>
      </w:r>
    </w:p>
    <w:p w14:paraId="3EC570B2" w14:textId="77777777" w:rsidR="007618D2" w:rsidRPr="009B1350" w:rsidRDefault="007618D2" w:rsidP="007618D2">
      <w:pPr>
        <w:numPr>
          <w:ilvl w:val="0"/>
          <w:numId w:val="22"/>
        </w:numPr>
        <w:spacing w:after="120" w:line="264" w:lineRule="auto"/>
        <w:contextualSpacing/>
        <w:jc w:val="both"/>
        <w:rPr>
          <w:rFonts w:eastAsiaTheme="minorEastAsia"/>
          <w:lang w:bidi="ar-SY"/>
        </w:rPr>
      </w:pPr>
      <w:r w:rsidRPr="00796C76">
        <w:rPr>
          <w:rFonts w:eastAsia="Times New Roman"/>
          <w:color w:val="000000"/>
          <w:rtl/>
        </w:rPr>
        <w:t>طبق مجموعة التفاعلات النوعية للكشف عن هوية هذا المحلول</w:t>
      </w:r>
      <w:r w:rsidRPr="00796C76">
        <w:rPr>
          <w:rFonts w:eastAsia="Times New Roman"/>
          <w:color w:val="000000"/>
        </w:rPr>
        <w:t>.</w:t>
      </w:r>
    </w:p>
    <w:p w14:paraId="3405ED3B" w14:textId="77777777" w:rsidR="009B1350" w:rsidRDefault="009B1350" w:rsidP="009B1350">
      <w:pPr>
        <w:spacing w:after="120" w:line="264" w:lineRule="auto"/>
        <w:ind w:left="720"/>
        <w:contextualSpacing/>
        <w:jc w:val="both"/>
        <w:rPr>
          <w:rFonts w:eastAsia="Times New Roman"/>
          <w:color w:val="000000"/>
          <w:rtl/>
        </w:rPr>
      </w:pPr>
    </w:p>
    <w:p w14:paraId="335ACE12" w14:textId="77777777" w:rsidR="009B1350" w:rsidRDefault="009B1350" w:rsidP="009B1350">
      <w:pPr>
        <w:spacing w:after="120" w:line="264" w:lineRule="auto"/>
        <w:ind w:left="720"/>
        <w:contextualSpacing/>
        <w:jc w:val="both"/>
        <w:rPr>
          <w:rFonts w:eastAsia="Times New Roman"/>
          <w:color w:val="000000"/>
          <w:rtl/>
        </w:rPr>
      </w:pPr>
    </w:p>
    <w:p w14:paraId="4D35B18C" w14:textId="5E948EF2" w:rsidR="009B1350" w:rsidRPr="009B1350" w:rsidRDefault="009B1350" w:rsidP="009B1350">
      <w:pPr>
        <w:spacing w:after="120" w:line="264" w:lineRule="auto"/>
        <w:ind w:left="720"/>
        <w:contextualSpacing/>
        <w:jc w:val="center"/>
        <w:rPr>
          <w:rFonts w:eastAsia="Times New Roman"/>
          <w:color w:val="000000"/>
          <w:sz w:val="26"/>
          <w:szCs w:val="26"/>
          <w:u w:val="single"/>
          <w:rtl/>
        </w:rPr>
      </w:pPr>
      <w:r w:rsidRPr="009B1350">
        <w:rPr>
          <w:rFonts w:eastAsia="Times New Roman" w:hint="cs"/>
          <w:color w:val="000000"/>
          <w:sz w:val="26"/>
          <w:szCs w:val="26"/>
          <w:u w:val="single"/>
          <w:rtl/>
        </w:rPr>
        <w:t>انتهت الجلسة</w:t>
      </w:r>
    </w:p>
    <w:p w14:paraId="2CA28CEB" w14:textId="77777777" w:rsidR="009B1350" w:rsidRDefault="009B1350" w:rsidP="009B1350">
      <w:pPr>
        <w:spacing w:after="120" w:line="264" w:lineRule="auto"/>
        <w:ind w:left="720"/>
        <w:contextualSpacing/>
        <w:jc w:val="both"/>
        <w:rPr>
          <w:rFonts w:eastAsia="Times New Roman"/>
          <w:color w:val="000000"/>
          <w:rtl/>
        </w:rPr>
      </w:pPr>
    </w:p>
    <w:p w14:paraId="1CA5DDF8" w14:textId="77777777" w:rsidR="009B1350" w:rsidRDefault="009B1350" w:rsidP="009B1350">
      <w:pPr>
        <w:spacing w:after="120" w:line="264" w:lineRule="auto"/>
        <w:ind w:left="720"/>
        <w:contextualSpacing/>
        <w:jc w:val="both"/>
        <w:rPr>
          <w:rFonts w:eastAsia="Times New Roman"/>
          <w:color w:val="000000"/>
          <w:rtl/>
        </w:rPr>
      </w:pPr>
    </w:p>
    <w:p w14:paraId="384F0243" w14:textId="78545BDE" w:rsidR="009B1350" w:rsidRPr="009B1350" w:rsidRDefault="009B1350" w:rsidP="009B1350">
      <w:pPr>
        <w:spacing w:after="120" w:line="264" w:lineRule="auto"/>
        <w:ind w:left="720"/>
        <w:contextualSpacing/>
        <w:jc w:val="right"/>
        <w:rPr>
          <w:rFonts w:eastAsiaTheme="minorEastAsia"/>
          <w:sz w:val="26"/>
          <w:szCs w:val="26"/>
          <w:rtl/>
          <w:lang w:bidi="ar-SY"/>
        </w:rPr>
      </w:pPr>
      <w:r w:rsidRPr="009B1350">
        <w:rPr>
          <w:rFonts w:eastAsia="Times New Roman" w:hint="cs"/>
          <w:color w:val="000000"/>
          <w:sz w:val="26"/>
          <w:szCs w:val="26"/>
          <w:rtl/>
        </w:rPr>
        <w:t>إعداد : د. خلود سفكونة</w:t>
      </w:r>
    </w:p>
    <w:p w14:paraId="195BA46F" w14:textId="44C0F797" w:rsidR="00AC0DE1" w:rsidRPr="009B1350" w:rsidRDefault="00AC0DE1" w:rsidP="007618D2">
      <w:pPr>
        <w:bidi w:val="0"/>
        <w:spacing w:after="120" w:line="264" w:lineRule="auto"/>
        <w:rPr>
          <w:rFonts w:eastAsiaTheme="minorEastAsia"/>
          <w:b/>
          <w:bCs/>
          <w:color w:val="000000"/>
          <w:sz w:val="26"/>
          <w:szCs w:val="26"/>
        </w:rPr>
      </w:pPr>
    </w:p>
    <w:p w14:paraId="23700EF6" w14:textId="77777777" w:rsidR="00796C76" w:rsidRPr="00796C76" w:rsidRDefault="00796C76">
      <w:pPr>
        <w:bidi w:val="0"/>
        <w:spacing w:after="120" w:line="264" w:lineRule="auto"/>
        <w:rPr>
          <w:rFonts w:eastAsiaTheme="minorEastAsia"/>
          <w:b/>
          <w:bCs/>
          <w:color w:val="000000"/>
        </w:rPr>
      </w:pPr>
    </w:p>
    <w:sectPr w:rsidR="00796C76" w:rsidRPr="00796C76"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D57A" w14:textId="77777777" w:rsidR="00923130" w:rsidRDefault="00923130" w:rsidP="00D05624">
      <w:r>
        <w:separator/>
      </w:r>
    </w:p>
  </w:endnote>
  <w:endnote w:type="continuationSeparator" w:id="0">
    <w:p w14:paraId="2BFA92AF" w14:textId="77777777" w:rsidR="00923130" w:rsidRDefault="0092313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F908" w14:textId="77777777" w:rsidR="00923130" w:rsidRDefault="00923130" w:rsidP="00D05624">
      <w:r>
        <w:separator/>
      </w:r>
    </w:p>
  </w:footnote>
  <w:footnote w:type="continuationSeparator" w:id="0">
    <w:p w14:paraId="794E66E3" w14:textId="77777777" w:rsidR="00923130" w:rsidRDefault="00923130"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4060"/>
    <w:multiLevelType w:val="hybridMultilevel"/>
    <w:tmpl w:val="ADDA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6611"/>
    <w:multiLevelType w:val="hybridMultilevel"/>
    <w:tmpl w:val="D05E487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10A"/>
    <w:multiLevelType w:val="hybridMultilevel"/>
    <w:tmpl w:val="F3E8A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C7A5B"/>
    <w:multiLevelType w:val="hybridMultilevel"/>
    <w:tmpl w:val="8FB0F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4DF6"/>
    <w:multiLevelType w:val="hybridMultilevel"/>
    <w:tmpl w:val="124E794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644F"/>
    <w:multiLevelType w:val="hybridMultilevel"/>
    <w:tmpl w:val="D01C701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96779"/>
    <w:multiLevelType w:val="hybridMultilevel"/>
    <w:tmpl w:val="9FD6720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91672"/>
    <w:multiLevelType w:val="hybridMultilevel"/>
    <w:tmpl w:val="F1782E7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2289B"/>
    <w:multiLevelType w:val="hybridMultilevel"/>
    <w:tmpl w:val="D8C0DF0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839E5"/>
    <w:multiLevelType w:val="hybridMultilevel"/>
    <w:tmpl w:val="6750E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4839"/>
    <w:multiLevelType w:val="hybridMultilevel"/>
    <w:tmpl w:val="F820A3D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13F00"/>
    <w:multiLevelType w:val="hybridMultilevel"/>
    <w:tmpl w:val="38FA161E"/>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055AF"/>
    <w:multiLevelType w:val="hybridMultilevel"/>
    <w:tmpl w:val="BD866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D788F"/>
    <w:multiLevelType w:val="hybridMultilevel"/>
    <w:tmpl w:val="D3807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63079"/>
    <w:multiLevelType w:val="hybridMultilevel"/>
    <w:tmpl w:val="A200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103A6"/>
    <w:multiLevelType w:val="hybridMultilevel"/>
    <w:tmpl w:val="420C268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06B27"/>
    <w:multiLevelType w:val="hybridMultilevel"/>
    <w:tmpl w:val="FBF821B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F6A70"/>
    <w:multiLevelType w:val="hybridMultilevel"/>
    <w:tmpl w:val="264C9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57B3B"/>
    <w:multiLevelType w:val="hybridMultilevel"/>
    <w:tmpl w:val="CA060034"/>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6403B"/>
    <w:multiLevelType w:val="hybridMultilevel"/>
    <w:tmpl w:val="A0A2D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3"/>
  </w:num>
  <w:num w:numId="2" w16cid:durableId="119960233">
    <w:abstractNumId w:val="21"/>
  </w:num>
  <w:num w:numId="3" w16cid:durableId="1080517779">
    <w:abstractNumId w:val="0"/>
  </w:num>
  <w:num w:numId="4" w16cid:durableId="268658200">
    <w:abstractNumId w:val="8"/>
  </w:num>
  <w:num w:numId="5" w16cid:durableId="1376006550">
    <w:abstractNumId w:val="7"/>
  </w:num>
  <w:num w:numId="6" w16cid:durableId="94638239">
    <w:abstractNumId w:val="2"/>
  </w:num>
  <w:num w:numId="7" w16cid:durableId="1475565085">
    <w:abstractNumId w:val="11"/>
  </w:num>
  <w:num w:numId="8" w16cid:durableId="1499927281">
    <w:abstractNumId w:val="15"/>
  </w:num>
  <w:num w:numId="9" w16cid:durableId="1504592370">
    <w:abstractNumId w:val="19"/>
  </w:num>
  <w:num w:numId="10" w16cid:durableId="406804681">
    <w:abstractNumId w:val="20"/>
  </w:num>
  <w:num w:numId="11" w16cid:durableId="1704750151">
    <w:abstractNumId w:val="12"/>
  </w:num>
  <w:num w:numId="12" w16cid:durableId="1319839966">
    <w:abstractNumId w:val="13"/>
  </w:num>
  <w:num w:numId="13" w16cid:durableId="222059734">
    <w:abstractNumId w:val="16"/>
  </w:num>
  <w:num w:numId="14" w16cid:durableId="997998291">
    <w:abstractNumId w:val="18"/>
  </w:num>
  <w:num w:numId="15" w16cid:durableId="1870532664">
    <w:abstractNumId w:val="5"/>
  </w:num>
  <w:num w:numId="16" w16cid:durableId="1501853268">
    <w:abstractNumId w:val="10"/>
  </w:num>
  <w:num w:numId="17" w16cid:durableId="1390494050">
    <w:abstractNumId w:val="1"/>
  </w:num>
  <w:num w:numId="18" w16cid:durableId="320424943">
    <w:abstractNumId w:val="6"/>
  </w:num>
  <w:num w:numId="19" w16cid:durableId="1266428249">
    <w:abstractNumId w:val="4"/>
  </w:num>
  <w:num w:numId="20" w16cid:durableId="1937134724">
    <w:abstractNumId w:val="14"/>
  </w:num>
  <w:num w:numId="21" w16cid:durableId="473454170">
    <w:abstractNumId w:val="9"/>
  </w:num>
  <w:num w:numId="22" w16cid:durableId="1952414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2499"/>
    <w:rsid w:val="00034868"/>
    <w:rsid w:val="00047F26"/>
    <w:rsid w:val="000611D0"/>
    <w:rsid w:val="000B6526"/>
    <w:rsid w:val="00137DC0"/>
    <w:rsid w:val="001579D9"/>
    <w:rsid w:val="0016659A"/>
    <w:rsid w:val="00167CE4"/>
    <w:rsid w:val="0017222F"/>
    <w:rsid w:val="00187BB0"/>
    <w:rsid w:val="00300C7F"/>
    <w:rsid w:val="003E1627"/>
    <w:rsid w:val="00446A4B"/>
    <w:rsid w:val="00464FC3"/>
    <w:rsid w:val="0049227E"/>
    <w:rsid w:val="00516C19"/>
    <w:rsid w:val="005B4EF4"/>
    <w:rsid w:val="005C214F"/>
    <w:rsid w:val="005F696B"/>
    <w:rsid w:val="00664A51"/>
    <w:rsid w:val="006E55D8"/>
    <w:rsid w:val="006F5093"/>
    <w:rsid w:val="00701B29"/>
    <w:rsid w:val="00727C27"/>
    <w:rsid w:val="00753D81"/>
    <w:rsid w:val="007618D2"/>
    <w:rsid w:val="00796C76"/>
    <w:rsid w:val="007C49BD"/>
    <w:rsid w:val="008017F6"/>
    <w:rsid w:val="0083168D"/>
    <w:rsid w:val="00837AF0"/>
    <w:rsid w:val="00847301"/>
    <w:rsid w:val="00855B13"/>
    <w:rsid w:val="00913659"/>
    <w:rsid w:val="00923130"/>
    <w:rsid w:val="009B1350"/>
    <w:rsid w:val="009C0A33"/>
    <w:rsid w:val="00A6175F"/>
    <w:rsid w:val="00AC0DE1"/>
    <w:rsid w:val="00BB2074"/>
    <w:rsid w:val="00C22F05"/>
    <w:rsid w:val="00C451AF"/>
    <w:rsid w:val="00CA5791"/>
    <w:rsid w:val="00D0233A"/>
    <w:rsid w:val="00D05624"/>
    <w:rsid w:val="00D62DD4"/>
    <w:rsid w:val="00D8744D"/>
    <w:rsid w:val="00DA5A58"/>
    <w:rsid w:val="00DA5EDB"/>
    <w:rsid w:val="00DC2F28"/>
    <w:rsid w:val="00E03332"/>
    <w:rsid w:val="00E10D7E"/>
    <w:rsid w:val="00E926F6"/>
    <w:rsid w:val="00EE29E3"/>
    <w:rsid w:val="00F17418"/>
    <w:rsid w:val="00FB0262"/>
    <w:rsid w:val="00FF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17</cp:revision>
  <cp:lastPrinted>2023-05-10T06:55:00Z</cp:lastPrinted>
  <dcterms:created xsi:type="dcterms:W3CDTF">2023-05-03T09:14:00Z</dcterms:created>
  <dcterms:modified xsi:type="dcterms:W3CDTF">2023-05-14T11:49:00Z</dcterms:modified>
</cp:coreProperties>
</file>