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EB7C5" w14:textId="60C6AA24" w:rsidR="009C0A33" w:rsidRPr="00446A4B" w:rsidRDefault="00446A4B" w:rsidP="009C0A33">
      <w:pPr>
        <w:pStyle w:val="Heading1"/>
        <w:rPr>
          <w:rFonts w:ascii="Sakkal Majalla" w:hAnsi="Sakkal Majalla" w:cs="Sakkal Majalla"/>
          <w:rtl/>
        </w:rPr>
      </w:pPr>
      <w:r w:rsidRPr="00446A4B">
        <w:rPr>
          <w:rFonts w:ascii="Sakkal Majalla" w:hAnsi="Sakkal Majalla" w:cs="Sakkal Majalla"/>
          <w:rtl/>
        </w:rPr>
        <w:t>جامعة المنارة</w:t>
      </w:r>
    </w:p>
    <w:p w14:paraId="239BE7E2" w14:textId="3876FC8B" w:rsidR="00446A4B" w:rsidRPr="00446A4B" w:rsidRDefault="00446A4B" w:rsidP="004D06C8">
      <w:pPr>
        <w:pStyle w:val="Heading1"/>
        <w:rPr>
          <w:rFonts w:ascii="Sakkal Majalla" w:hAnsi="Sakkal Majalla" w:cs="Sakkal Majalla"/>
          <w:rtl/>
        </w:rPr>
      </w:pPr>
      <w:r w:rsidRPr="00446A4B">
        <w:rPr>
          <w:rFonts w:ascii="Sakkal Majalla" w:hAnsi="Sakkal Majalla" w:cs="Sakkal Majalla"/>
          <w:rtl/>
        </w:rPr>
        <w:t>كلية:</w:t>
      </w:r>
      <w:r w:rsidR="004D06C8">
        <w:rPr>
          <w:rFonts w:ascii="Sakkal Majalla" w:hAnsi="Sakkal Majalla" w:cs="Sakkal Majalla" w:hint="cs"/>
          <w:rtl/>
        </w:rPr>
        <w:t xml:space="preserve"> الصيدلة</w:t>
      </w:r>
    </w:p>
    <w:p w14:paraId="2E6F761C" w14:textId="3246DA67" w:rsidR="009C0A33" w:rsidRPr="00446A4B" w:rsidRDefault="005B4EF4" w:rsidP="009C0A33">
      <w:pPr>
        <w:pStyle w:val="Heading1"/>
        <w:rPr>
          <w:rFonts w:ascii="Sakkal Majalla" w:hAnsi="Sakkal Majalla" w:cs="Sakkal Majalla"/>
        </w:rPr>
      </w:pPr>
      <w:r w:rsidRPr="00446A4B">
        <w:rPr>
          <w:rFonts w:ascii="Sakkal Majalla" w:hAnsi="Sakkal Majalla" w:cs="Sakkal Majalla"/>
          <w:rtl/>
        </w:rPr>
        <w:t xml:space="preserve">اسم </w:t>
      </w:r>
      <w:r w:rsidR="00446A4B" w:rsidRPr="00446A4B">
        <w:rPr>
          <w:rFonts w:ascii="Sakkal Majalla" w:hAnsi="Sakkal Majalla" w:cs="Sakkal Majalla"/>
          <w:rtl/>
        </w:rPr>
        <w:t xml:space="preserve">المقرر: </w:t>
      </w:r>
      <w:r w:rsidR="004D06C8">
        <w:rPr>
          <w:rFonts w:ascii="Sakkal Majalla" w:hAnsi="Sakkal Majalla" w:cs="Sakkal Majalla" w:hint="cs"/>
          <w:rtl/>
        </w:rPr>
        <w:t>الكيمياء الحيوية2</w:t>
      </w:r>
    </w:p>
    <w:p w14:paraId="7B8DC8B7" w14:textId="25F1346C" w:rsidR="00446A4B" w:rsidRPr="00446A4B" w:rsidRDefault="009C0A33" w:rsidP="00446A4B">
      <w:pPr>
        <w:pStyle w:val="Heading1"/>
        <w:rPr>
          <w:rFonts w:ascii="Sakkal Majalla" w:hAnsi="Sakkal Majalla" w:cs="Sakkal Majalla"/>
        </w:rPr>
      </w:pPr>
      <w:r w:rsidRPr="00446A4B">
        <w:rPr>
          <w:rFonts w:ascii="Sakkal Majalla" w:hAnsi="Sakkal Majalla" w:cs="Sakkal Majalla"/>
          <w:rtl/>
        </w:rPr>
        <w:t xml:space="preserve">رقم </w:t>
      </w:r>
      <w:r w:rsidR="00446A4B" w:rsidRPr="00446A4B">
        <w:rPr>
          <w:rFonts w:ascii="Sakkal Majalla" w:hAnsi="Sakkal Majalla" w:cs="Sakkal Majalla"/>
          <w:rtl/>
        </w:rPr>
        <w:t>الجلسة (</w:t>
      </w:r>
      <w:r w:rsidR="00AF26E4">
        <w:rPr>
          <w:rFonts w:ascii="Sakkal Majalla" w:hAnsi="Sakkal Majalla" w:cs="Sakkal Majalla" w:hint="cs"/>
          <w:rtl/>
        </w:rPr>
        <w:t>5</w:t>
      </w:r>
      <w:r w:rsidRPr="00446A4B">
        <w:rPr>
          <w:rFonts w:ascii="Sakkal Majalla" w:hAnsi="Sakkal Majalla" w:cs="Sakkal Majalla"/>
          <w:rtl/>
        </w:rPr>
        <w:t>)</w:t>
      </w:r>
    </w:p>
    <w:p w14:paraId="5C5A4CC0" w14:textId="42B01B11" w:rsidR="00446A4B" w:rsidRPr="00446A4B" w:rsidRDefault="00446A4B" w:rsidP="009C0A33">
      <w:pPr>
        <w:pStyle w:val="Heading1"/>
        <w:rPr>
          <w:rFonts w:ascii="Sakkal Majalla" w:hAnsi="Sakkal Majalla" w:cs="Sakkal Majalla"/>
        </w:rPr>
      </w:pPr>
      <w:r w:rsidRPr="00446A4B">
        <w:rPr>
          <w:rFonts w:ascii="Sakkal Majalla" w:hAnsi="Sakkal Majalla" w:cs="Sakkal Majalla"/>
          <w:rtl/>
        </w:rPr>
        <w:t xml:space="preserve">عنوان </w:t>
      </w:r>
      <w:r w:rsidR="009C0A33" w:rsidRPr="00446A4B">
        <w:rPr>
          <w:rFonts w:ascii="Sakkal Majalla" w:hAnsi="Sakkal Majalla" w:cs="Sakkal Majalla"/>
          <w:rtl/>
        </w:rPr>
        <w:t>الجلسة</w:t>
      </w:r>
    </w:p>
    <w:p w14:paraId="434A3761" w14:textId="16A86234" w:rsidR="009C0A33" w:rsidRPr="004D06C8" w:rsidRDefault="00AF26E4" w:rsidP="00E05CB7">
      <w:pPr>
        <w:pStyle w:val="Heading1"/>
        <w:rPr>
          <w:rFonts w:ascii="Sakkal Majalla" w:hAnsi="Sakkal Majalla" w:cs="Sakkal Majalla"/>
        </w:rPr>
      </w:pPr>
      <w:r>
        <w:rPr>
          <w:rFonts w:ascii="Sakkal Majalla" w:hAnsi="Sakkal Majalla" w:cs="Sakkal Majalla" w:hint="cs"/>
          <w:rtl/>
        </w:rPr>
        <w:t xml:space="preserve">البيليروبين </w:t>
      </w:r>
      <w:r>
        <w:rPr>
          <w:rFonts w:ascii="Sakkal Majalla" w:hAnsi="Sakkal Majalla" w:cs="Sakkal Majalla"/>
        </w:rPr>
        <w:t>Bilirubin</w:t>
      </w:r>
    </w:p>
    <w:p w14:paraId="6742C3B2" w14:textId="77777777" w:rsidR="00446A4B" w:rsidRPr="00446A4B" w:rsidRDefault="00446A4B" w:rsidP="00446A4B">
      <w:pPr>
        <w:rPr>
          <w:lang w:bidi="ar-SY"/>
        </w:rPr>
      </w:pPr>
    </w:p>
    <w:p w14:paraId="32711C23" w14:textId="37DE1579" w:rsidR="00446A4B" w:rsidRPr="00446A4B" w:rsidRDefault="00EE29E3" w:rsidP="00446A4B">
      <w:pPr>
        <w:rPr>
          <w:rtl/>
          <w:lang w:bidi="ar-SY"/>
        </w:rPr>
      </w:pPr>
      <w:r w:rsidRPr="00446A4B">
        <w:rPr>
          <w:noProof/>
        </w:rPr>
        <w:drawing>
          <wp:inline distT="0" distB="0" distL="0" distR="0" wp14:anchorId="5DEA947A" wp14:editId="01AB2050">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04ED815E" w:rsidR="00EE29E3" w:rsidRPr="00EE29E3" w:rsidRDefault="00EE29E3" w:rsidP="00EE29E3">
      <w:pPr>
        <w:rPr>
          <w:b/>
          <w:bCs/>
        </w:rPr>
      </w:pPr>
      <w:r w:rsidRPr="00EE29E3">
        <w:rPr>
          <w:rFonts w:hint="cs"/>
          <w:b/>
          <w:bCs/>
          <w:rtl/>
        </w:rPr>
        <w:t>الفصل الدراسي</w:t>
      </w:r>
      <w:r w:rsidR="00DC6BB6">
        <w:rPr>
          <w:rFonts w:hint="cs"/>
          <w:b/>
          <w:bCs/>
          <w:rtl/>
          <w:lang w:bidi="ar-SY"/>
        </w:rPr>
        <w:t xml:space="preserve"> الثاني</w:t>
      </w:r>
      <w:r w:rsidRPr="00EE29E3">
        <w:rPr>
          <w:rFonts w:hint="cs"/>
          <w:b/>
          <w:bCs/>
          <w:rtl/>
        </w:rPr>
        <w:t xml:space="preserve">                                                                                                                                                  العام الدراسي</w:t>
      </w:r>
      <w:r w:rsidR="00DC6BB6">
        <w:rPr>
          <w:b/>
          <w:bCs/>
        </w:rPr>
        <w:t>2022-2023</w:t>
      </w:r>
    </w:p>
    <w:p w14:paraId="643A67F2" w14:textId="77777777" w:rsidR="00DC6BB6" w:rsidRDefault="00DC6BB6" w:rsidP="00BB2074">
      <w:pPr>
        <w:pStyle w:val="Title"/>
        <w:rPr>
          <w:rFonts w:ascii="Sakkal Majalla" w:hAnsi="Sakkal Majalla" w:cs="Sakkal Majalla"/>
        </w:rPr>
      </w:pPr>
    </w:p>
    <w:p w14:paraId="61BA6A3D" w14:textId="3B23B743" w:rsidR="00847301" w:rsidRPr="00446A4B" w:rsidRDefault="00847301" w:rsidP="00BB2074">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Fonts w:ascii="Sakkal Majalla" w:eastAsiaTheme="minorHAnsi" w:hAnsi="Sakkal Majalla" w:cs="Sakkal Majalla"/>
          <w:color w:val="auto"/>
          <w:sz w:val="22"/>
          <w:szCs w:val="22"/>
          <w:rtl/>
        </w:rPr>
        <w:id w:val="-79763097"/>
        <w:docPartObj>
          <w:docPartGallery w:val="Table of Contents"/>
          <w:docPartUnique/>
        </w:docPartObj>
      </w:sdtPr>
      <w:sdtEndPr>
        <w:rPr>
          <w:rFonts w:eastAsiaTheme="majorEastAsia"/>
          <w:noProof/>
          <w:color w:val="2F5496" w:themeColor="accent1" w:themeShade="BF"/>
          <w:sz w:val="44"/>
          <w:szCs w:val="44"/>
        </w:rPr>
      </w:sdtEndPr>
      <w:sdtContent>
        <w:p w14:paraId="49A80BAC" w14:textId="2FC44B99" w:rsidR="00847301" w:rsidRPr="00446A4B" w:rsidRDefault="00847301" w:rsidP="00BB2074">
          <w:pPr>
            <w:pStyle w:val="TOCHeading"/>
            <w:bidi/>
            <w:rPr>
              <w:rFonts w:ascii="Sakkal Majalla" w:hAnsi="Sakkal Majalla" w:cs="Sakkal Majalla"/>
            </w:rPr>
          </w:pPr>
          <w:r w:rsidRPr="00446A4B">
            <w:rPr>
              <w:rFonts w:ascii="Sakkal Majalla" w:hAnsi="Sakkal Majalla" w:cs="Sakkal Majalla"/>
            </w:rPr>
            <w:t>Contents</w:t>
          </w:r>
        </w:p>
      </w:sdtContent>
    </w:sdt>
    <w:tbl>
      <w:tblPr>
        <w:tblStyle w:val="TableGrid"/>
        <w:bidiVisual/>
        <w:tblW w:w="0" w:type="auto"/>
        <w:tblLook w:val="04A0" w:firstRow="1" w:lastRow="0" w:firstColumn="1" w:lastColumn="0" w:noHBand="0" w:noVBand="1"/>
      </w:tblPr>
      <w:tblGrid>
        <w:gridCol w:w="7463"/>
        <w:gridCol w:w="1553"/>
      </w:tblGrid>
      <w:tr w:rsidR="00855B13" w:rsidRPr="00446A4B" w14:paraId="14303E82" w14:textId="77777777" w:rsidTr="00855B13">
        <w:tc>
          <w:tcPr>
            <w:tcW w:w="7463" w:type="dxa"/>
          </w:tcPr>
          <w:p w14:paraId="34F07195" w14:textId="23442094" w:rsidR="00855B13" w:rsidRPr="00446A4B" w:rsidRDefault="00855B13" w:rsidP="00D05624">
            <w:pPr>
              <w:pStyle w:val="Title"/>
              <w:rPr>
                <w:rFonts w:ascii="Sakkal Majalla" w:hAnsi="Sakkal Majalla" w:cs="Sakkal Majalla"/>
                <w:sz w:val="28"/>
                <w:szCs w:val="28"/>
                <w:rtl/>
              </w:rPr>
            </w:pPr>
            <w:r w:rsidRPr="00446A4B">
              <w:rPr>
                <w:rFonts w:ascii="Sakkal Majalla" w:hAnsi="Sakkal Majalla" w:cs="Sakkal Majalla"/>
                <w:sz w:val="28"/>
                <w:szCs w:val="28"/>
                <w:rtl/>
              </w:rPr>
              <w:t>العنوان</w:t>
            </w:r>
          </w:p>
        </w:tc>
        <w:tc>
          <w:tcPr>
            <w:tcW w:w="1553" w:type="dxa"/>
          </w:tcPr>
          <w:p w14:paraId="074243D0" w14:textId="120401DF" w:rsidR="00855B13" w:rsidRPr="00446A4B" w:rsidRDefault="00855B13" w:rsidP="00D05624">
            <w:pPr>
              <w:pStyle w:val="Title"/>
              <w:rPr>
                <w:rFonts w:ascii="Sakkal Majalla" w:hAnsi="Sakkal Majalla" w:cs="Sakkal Majalla"/>
                <w:sz w:val="28"/>
                <w:szCs w:val="28"/>
                <w:rtl/>
              </w:rPr>
            </w:pPr>
            <w:r w:rsidRPr="00446A4B">
              <w:rPr>
                <w:rFonts w:ascii="Sakkal Majalla" w:hAnsi="Sakkal Majalla" w:cs="Sakkal Majalla"/>
                <w:sz w:val="28"/>
                <w:szCs w:val="28"/>
                <w:rtl/>
              </w:rPr>
              <w:t>رقم الصفحة</w:t>
            </w:r>
          </w:p>
        </w:tc>
      </w:tr>
      <w:tr w:rsidR="00855B13" w:rsidRPr="00446A4B" w14:paraId="5C4380B5" w14:textId="77777777" w:rsidTr="00855B13">
        <w:tc>
          <w:tcPr>
            <w:tcW w:w="7463" w:type="dxa"/>
          </w:tcPr>
          <w:p w14:paraId="19DAC0B2" w14:textId="5816A327" w:rsidR="00855B13" w:rsidRPr="00446A4B" w:rsidRDefault="00FD6383" w:rsidP="00D05624">
            <w:pPr>
              <w:pStyle w:val="Title"/>
              <w:rPr>
                <w:rFonts w:ascii="Sakkal Majalla" w:hAnsi="Sakkal Majalla" w:cs="Sakkal Majalla"/>
                <w:rtl/>
              </w:rPr>
            </w:pPr>
            <w:r>
              <w:rPr>
                <w:rFonts w:ascii="Sakkal Majalla" w:hAnsi="Sakkal Majalla" w:cs="Sakkal Majalla" w:hint="cs"/>
                <w:rtl/>
              </w:rPr>
              <w:t>الغاية من الجلسة وا</w:t>
            </w:r>
            <w:r w:rsidR="005E78E7">
              <w:rPr>
                <w:rFonts w:ascii="Sakkal Majalla" w:hAnsi="Sakkal Majalla" w:cs="Sakkal Majalla" w:hint="cs"/>
                <w:rtl/>
              </w:rPr>
              <w:t>لقسم النظري</w:t>
            </w:r>
          </w:p>
        </w:tc>
        <w:tc>
          <w:tcPr>
            <w:tcW w:w="1553" w:type="dxa"/>
          </w:tcPr>
          <w:p w14:paraId="781F1A5E" w14:textId="42B60E79" w:rsidR="00855B13" w:rsidRPr="00446A4B" w:rsidRDefault="00A66825" w:rsidP="00D05624">
            <w:pPr>
              <w:pStyle w:val="Title"/>
              <w:rPr>
                <w:rFonts w:ascii="Sakkal Majalla" w:hAnsi="Sakkal Majalla" w:cs="Sakkal Majalla"/>
                <w:rtl/>
              </w:rPr>
            </w:pPr>
            <w:r>
              <w:rPr>
                <w:rFonts w:ascii="Sakkal Majalla" w:hAnsi="Sakkal Majalla" w:cs="Sakkal Majalla" w:hint="cs"/>
                <w:rtl/>
              </w:rPr>
              <w:t>3</w:t>
            </w:r>
          </w:p>
        </w:tc>
      </w:tr>
      <w:tr w:rsidR="00855B13" w:rsidRPr="00446A4B" w14:paraId="1E11AA92" w14:textId="77777777" w:rsidTr="00855B13">
        <w:tc>
          <w:tcPr>
            <w:tcW w:w="7463" w:type="dxa"/>
          </w:tcPr>
          <w:p w14:paraId="24AD83A3" w14:textId="0F7BFD70" w:rsidR="00855B13" w:rsidRPr="00446A4B" w:rsidRDefault="005079D4" w:rsidP="00D05624">
            <w:pPr>
              <w:pStyle w:val="Title"/>
              <w:rPr>
                <w:rFonts w:ascii="Sakkal Majalla" w:hAnsi="Sakkal Majalla" w:cs="Sakkal Majalla"/>
                <w:rtl/>
              </w:rPr>
            </w:pPr>
            <w:r>
              <w:rPr>
                <w:rFonts w:ascii="Sakkal Majalla" w:hAnsi="Sakkal Majalla" w:cs="Sakkal Majalla" w:hint="cs"/>
                <w:rtl/>
              </w:rPr>
              <w:t>الإمراضيات</w:t>
            </w:r>
          </w:p>
        </w:tc>
        <w:tc>
          <w:tcPr>
            <w:tcW w:w="1553" w:type="dxa"/>
          </w:tcPr>
          <w:p w14:paraId="2F9FBC90" w14:textId="4AAFC9CA" w:rsidR="00855B13" w:rsidRPr="00446A4B" w:rsidRDefault="005079D4" w:rsidP="00D05624">
            <w:pPr>
              <w:pStyle w:val="Title"/>
              <w:rPr>
                <w:rFonts w:ascii="Sakkal Majalla" w:hAnsi="Sakkal Majalla" w:cs="Sakkal Majalla"/>
                <w:rtl/>
              </w:rPr>
            </w:pPr>
            <w:r>
              <w:rPr>
                <w:rFonts w:ascii="Sakkal Majalla" w:hAnsi="Sakkal Majalla" w:cs="Sakkal Majalla" w:hint="cs"/>
                <w:rtl/>
              </w:rPr>
              <w:t>4</w:t>
            </w:r>
          </w:p>
        </w:tc>
      </w:tr>
      <w:tr w:rsidR="00855B13" w:rsidRPr="00446A4B" w14:paraId="5A182C2F" w14:textId="77777777" w:rsidTr="00855B13">
        <w:tc>
          <w:tcPr>
            <w:tcW w:w="7463" w:type="dxa"/>
          </w:tcPr>
          <w:p w14:paraId="26C956BE" w14:textId="231729CB" w:rsidR="00855B13" w:rsidRPr="00446A4B" w:rsidRDefault="005079D4" w:rsidP="00D05624">
            <w:pPr>
              <w:pStyle w:val="Title"/>
              <w:rPr>
                <w:rFonts w:ascii="Sakkal Majalla" w:hAnsi="Sakkal Majalla" w:cs="Sakkal Majalla"/>
                <w:rtl/>
              </w:rPr>
            </w:pPr>
            <w:r>
              <w:rPr>
                <w:rFonts w:ascii="Sakkal Majalla" w:hAnsi="Sakkal Majalla" w:cs="Sakkal Majalla" w:hint="cs"/>
                <w:rtl/>
              </w:rPr>
              <w:t>جمع العينات وتخزينها</w:t>
            </w:r>
          </w:p>
        </w:tc>
        <w:tc>
          <w:tcPr>
            <w:tcW w:w="1553" w:type="dxa"/>
          </w:tcPr>
          <w:p w14:paraId="1511773D" w14:textId="4AAB0C17" w:rsidR="00855B13" w:rsidRPr="00446A4B" w:rsidRDefault="005079D4" w:rsidP="00D05624">
            <w:pPr>
              <w:pStyle w:val="Title"/>
              <w:rPr>
                <w:rFonts w:ascii="Sakkal Majalla" w:hAnsi="Sakkal Majalla" w:cs="Sakkal Majalla"/>
                <w:rtl/>
              </w:rPr>
            </w:pPr>
            <w:r>
              <w:rPr>
                <w:rFonts w:ascii="Sakkal Majalla" w:hAnsi="Sakkal Majalla" w:cs="Sakkal Majalla" w:hint="cs"/>
                <w:rtl/>
              </w:rPr>
              <w:t>6</w:t>
            </w:r>
          </w:p>
        </w:tc>
      </w:tr>
      <w:tr w:rsidR="00855B13" w:rsidRPr="00446A4B" w14:paraId="4C34C614" w14:textId="77777777" w:rsidTr="00855B13">
        <w:tc>
          <w:tcPr>
            <w:tcW w:w="7463" w:type="dxa"/>
          </w:tcPr>
          <w:p w14:paraId="6C63FCC9" w14:textId="692BB3A0" w:rsidR="00855B13" w:rsidRPr="00446A4B" w:rsidRDefault="005079D4" w:rsidP="00D05624">
            <w:pPr>
              <w:pStyle w:val="Title"/>
              <w:rPr>
                <w:rFonts w:ascii="Sakkal Majalla" w:hAnsi="Sakkal Majalla" w:cs="Sakkal Majalla"/>
                <w:rtl/>
              </w:rPr>
            </w:pPr>
            <w:r>
              <w:rPr>
                <w:rFonts w:ascii="Sakkal Majalla" w:hAnsi="Sakkal Majalla" w:cs="Sakkal Majalla" w:hint="cs"/>
                <w:rtl/>
              </w:rPr>
              <w:t>القيم المرجعية</w:t>
            </w:r>
          </w:p>
        </w:tc>
        <w:tc>
          <w:tcPr>
            <w:tcW w:w="1553" w:type="dxa"/>
          </w:tcPr>
          <w:p w14:paraId="52E59292" w14:textId="5443B16A" w:rsidR="00855B13" w:rsidRPr="00446A4B" w:rsidRDefault="005079D4" w:rsidP="00D05624">
            <w:pPr>
              <w:pStyle w:val="Title"/>
              <w:rPr>
                <w:rFonts w:ascii="Sakkal Majalla" w:hAnsi="Sakkal Majalla" w:cs="Sakkal Majalla"/>
                <w:rtl/>
              </w:rPr>
            </w:pPr>
            <w:r>
              <w:rPr>
                <w:rFonts w:ascii="Sakkal Majalla" w:hAnsi="Sakkal Majalla" w:cs="Sakkal Majalla" w:hint="cs"/>
                <w:rtl/>
              </w:rPr>
              <w:t>6</w:t>
            </w:r>
          </w:p>
        </w:tc>
      </w:tr>
      <w:tr w:rsidR="00063390" w:rsidRPr="00446A4B" w14:paraId="61CA7CB4" w14:textId="77777777" w:rsidTr="00855B13">
        <w:tc>
          <w:tcPr>
            <w:tcW w:w="7463" w:type="dxa"/>
          </w:tcPr>
          <w:p w14:paraId="0F1642CA" w14:textId="5ECD4AAC" w:rsidR="00063390" w:rsidRDefault="005079D4" w:rsidP="00D05624">
            <w:pPr>
              <w:pStyle w:val="Title"/>
              <w:rPr>
                <w:rFonts w:ascii="Sakkal Majalla" w:hAnsi="Sakkal Majalla" w:cs="Sakkal Majalla"/>
                <w:rtl/>
              </w:rPr>
            </w:pPr>
            <w:r>
              <w:rPr>
                <w:rFonts w:ascii="Sakkal Majalla" w:hAnsi="Sakkal Majalla" w:cs="Sakkal Majalla" w:hint="cs"/>
                <w:rtl/>
              </w:rPr>
              <w:t>طرائق معايرة البيليروبين</w:t>
            </w:r>
          </w:p>
        </w:tc>
        <w:tc>
          <w:tcPr>
            <w:tcW w:w="1553" w:type="dxa"/>
          </w:tcPr>
          <w:p w14:paraId="640D001E" w14:textId="6AD1C361" w:rsidR="00063390" w:rsidRDefault="005079D4" w:rsidP="00D05624">
            <w:pPr>
              <w:pStyle w:val="Title"/>
              <w:rPr>
                <w:rFonts w:ascii="Sakkal Majalla" w:hAnsi="Sakkal Majalla" w:cs="Sakkal Majalla"/>
                <w:rtl/>
              </w:rPr>
            </w:pPr>
            <w:r>
              <w:rPr>
                <w:rFonts w:ascii="Sakkal Majalla" w:hAnsi="Sakkal Majalla" w:cs="Sakkal Majalla" w:hint="cs"/>
                <w:rtl/>
              </w:rPr>
              <w:t>6</w:t>
            </w:r>
          </w:p>
        </w:tc>
      </w:tr>
      <w:tr w:rsidR="00063390" w:rsidRPr="00446A4B" w14:paraId="035200A0" w14:textId="77777777" w:rsidTr="00855B13">
        <w:tc>
          <w:tcPr>
            <w:tcW w:w="7463" w:type="dxa"/>
          </w:tcPr>
          <w:p w14:paraId="301EDE42" w14:textId="615C9746" w:rsidR="00063390" w:rsidRDefault="005079D4" w:rsidP="00D05624">
            <w:pPr>
              <w:pStyle w:val="Title"/>
              <w:rPr>
                <w:rFonts w:ascii="Sakkal Majalla" w:hAnsi="Sakkal Majalla" w:cs="Sakkal Majalla"/>
                <w:rtl/>
              </w:rPr>
            </w:pPr>
            <w:r>
              <w:rPr>
                <w:rFonts w:ascii="Sakkal Majalla" w:hAnsi="Sakkal Majalla" w:cs="Sakkal Majalla" w:hint="cs"/>
                <w:rtl/>
              </w:rPr>
              <w:t>القسم العملي</w:t>
            </w:r>
          </w:p>
        </w:tc>
        <w:tc>
          <w:tcPr>
            <w:tcW w:w="1553" w:type="dxa"/>
          </w:tcPr>
          <w:p w14:paraId="2B414DCA" w14:textId="382446A6" w:rsidR="00063390" w:rsidRDefault="005079D4" w:rsidP="00D05624">
            <w:pPr>
              <w:pStyle w:val="Title"/>
              <w:rPr>
                <w:rFonts w:ascii="Sakkal Majalla" w:hAnsi="Sakkal Majalla" w:cs="Sakkal Majalla"/>
                <w:rtl/>
              </w:rPr>
            </w:pPr>
            <w:r>
              <w:rPr>
                <w:rFonts w:ascii="Sakkal Majalla" w:hAnsi="Sakkal Majalla" w:cs="Sakkal Majalla" w:hint="cs"/>
                <w:rtl/>
              </w:rPr>
              <w:t>7</w:t>
            </w:r>
          </w:p>
        </w:tc>
      </w:tr>
    </w:tbl>
    <w:p w14:paraId="0053EB70" w14:textId="77777777" w:rsidR="00DC30F6" w:rsidRDefault="00DC30F6" w:rsidP="00D05624">
      <w:pPr>
        <w:pStyle w:val="Heading2"/>
        <w:rPr>
          <w:rFonts w:ascii="Sakkal Majalla" w:hAnsi="Sakkal Majalla" w:cs="Sakkal Majalla"/>
          <w:rtl/>
        </w:rPr>
      </w:pPr>
      <w:bookmarkStart w:id="0" w:name="_Toc133308112"/>
    </w:p>
    <w:p w14:paraId="603A8FF0" w14:textId="77777777" w:rsidR="00DC30F6" w:rsidRDefault="00DC30F6" w:rsidP="00D05624">
      <w:pPr>
        <w:pStyle w:val="Heading2"/>
        <w:rPr>
          <w:rFonts w:ascii="Sakkal Majalla" w:hAnsi="Sakkal Majalla" w:cs="Sakkal Majalla"/>
          <w:rtl/>
        </w:rPr>
      </w:pPr>
    </w:p>
    <w:p w14:paraId="7B3E8FFC" w14:textId="77777777" w:rsidR="00AF26E4" w:rsidRDefault="00AF26E4" w:rsidP="00AF26E4">
      <w:pPr>
        <w:rPr>
          <w:rtl/>
          <w:lang w:bidi="ar-SY"/>
        </w:rPr>
      </w:pPr>
    </w:p>
    <w:p w14:paraId="28A87850" w14:textId="77777777" w:rsidR="005079D4" w:rsidRDefault="005079D4" w:rsidP="00AF26E4">
      <w:pPr>
        <w:rPr>
          <w:rtl/>
          <w:lang w:bidi="ar-SY"/>
        </w:rPr>
      </w:pPr>
    </w:p>
    <w:p w14:paraId="70192B25" w14:textId="77777777" w:rsidR="005079D4" w:rsidRDefault="005079D4" w:rsidP="00AF26E4">
      <w:pPr>
        <w:rPr>
          <w:rtl/>
          <w:lang w:bidi="ar-SY"/>
        </w:rPr>
      </w:pPr>
    </w:p>
    <w:p w14:paraId="5B7696C2" w14:textId="77777777" w:rsidR="005079D4" w:rsidRDefault="005079D4" w:rsidP="00AF26E4">
      <w:pPr>
        <w:rPr>
          <w:rtl/>
          <w:lang w:bidi="ar-SY"/>
        </w:rPr>
      </w:pPr>
    </w:p>
    <w:p w14:paraId="7B887C53" w14:textId="77777777" w:rsidR="005079D4" w:rsidRDefault="005079D4" w:rsidP="00AF26E4">
      <w:pPr>
        <w:rPr>
          <w:rtl/>
          <w:lang w:bidi="ar-SY"/>
        </w:rPr>
      </w:pPr>
    </w:p>
    <w:p w14:paraId="7E435119" w14:textId="77777777" w:rsidR="005079D4" w:rsidRPr="00AF26E4" w:rsidRDefault="005079D4" w:rsidP="00AF26E4">
      <w:pPr>
        <w:rPr>
          <w:rtl/>
          <w:lang w:bidi="ar-SY"/>
        </w:rPr>
      </w:pPr>
    </w:p>
    <w:p w14:paraId="3959844E" w14:textId="77777777" w:rsidR="00DC30F6" w:rsidRDefault="00DC30F6" w:rsidP="00D05624">
      <w:pPr>
        <w:pStyle w:val="Heading2"/>
        <w:rPr>
          <w:rFonts w:ascii="Sakkal Majalla" w:hAnsi="Sakkal Majalla" w:cs="Sakkal Majalla"/>
          <w:rtl/>
        </w:rPr>
      </w:pPr>
    </w:p>
    <w:p w14:paraId="2B5A7F6E" w14:textId="41B0DEA0" w:rsidR="00847301" w:rsidRPr="00446A4B" w:rsidRDefault="00847301" w:rsidP="00D05624">
      <w:pPr>
        <w:pStyle w:val="Heading2"/>
        <w:rPr>
          <w:rFonts w:ascii="Sakkal Majalla" w:hAnsi="Sakkal Majalla" w:cs="Sakkal Majalla"/>
          <w:rtl/>
        </w:rPr>
      </w:pPr>
      <w:r w:rsidRPr="00446A4B">
        <w:rPr>
          <w:rFonts w:ascii="Sakkal Majalla" w:hAnsi="Sakkal Majalla" w:cs="Sakkal Majalla"/>
          <w:rtl/>
        </w:rPr>
        <w:t>الغاية من الجلسة:</w:t>
      </w:r>
      <w:bookmarkEnd w:id="0"/>
    </w:p>
    <w:p w14:paraId="49D77427" w14:textId="217355E3" w:rsidR="00847301" w:rsidRPr="00446A4B" w:rsidRDefault="004D06C8" w:rsidP="00AF26E4">
      <w:pPr>
        <w:rPr>
          <w:rtl/>
          <w:lang w:bidi="ar-SY"/>
        </w:rPr>
      </w:pPr>
      <w:r>
        <w:rPr>
          <w:rFonts w:hint="cs"/>
          <w:rtl/>
        </w:rPr>
        <w:t xml:space="preserve">التعريف </w:t>
      </w:r>
      <w:r w:rsidR="00AF26E4">
        <w:rPr>
          <w:rFonts w:hint="cs"/>
          <w:rtl/>
          <w:lang w:bidi="ar-SY"/>
        </w:rPr>
        <w:t xml:space="preserve">بالبيليروبين من حيث التركيب، الاستقلاب، الإمراضيات، القيم المرجعية وطرائق المعايرة.  </w:t>
      </w:r>
    </w:p>
    <w:p w14:paraId="698FEA29" w14:textId="65D460F7" w:rsidR="00847301" w:rsidRPr="00446A4B" w:rsidRDefault="00E05CB7" w:rsidP="00E05CB7">
      <w:pPr>
        <w:pStyle w:val="Heading2"/>
        <w:rPr>
          <w:rFonts w:ascii="Sakkal Majalla" w:hAnsi="Sakkal Majalla" w:cs="Sakkal Majalla"/>
          <w:rtl/>
        </w:rPr>
      </w:pPr>
      <w:bookmarkStart w:id="1" w:name="_Toc133308113"/>
      <w:r>
        <w:rPr>
          <w:rFonts w:ascii="Sakkal Majalla" w:hAnsi="Sakkal Majalla" w:cs="Sakkal Majalla" w:hint="cs"/>
          <w:rtl/>
        </w:rPr>
        <w:t xml:space="preserve">القسم النظري </w:t>
      </w:r>
      <w:bookmarkEnd w:id="1"/>
      <w:r>
        <w:rPr>
          <w:rFonts w:ascii="Sakkal Majalla" w:hAnsi="Sakkal Majalla" w:cs="Sakkal Majalla" w:hint="cs"/>
          <w:rtl/>
        </w:rPr>
        <w:t>:</w:t>
      </w:r>
    </w:p>
    <w:p w14:paraId="54EF90B1" w14:textId="6CB1F8F3" w:rsidR="00AF26E4" w:rsidRDefault="00AF26E4" w:rsidP="00EB5CAD">
      <w:pPr>
        <w:tabs>
          <w:tab w:val="right" w:pos="720"/>
        </w:tabs>
        <w:spacing w:after="120" w:line="276" w:lineRule="auto"/>
        <w:ind w:left="-138" w:right="-284"/>
        <w:jc w:val="both"/>
        <w:rPr>
          <w:rtl/>
          <w:lang w:bidi="ar-SY"/>
        </w:rPr>
      </w:pPr>
      <w:r w:rsidRPr="00AF26E4">
        <w:rPr>
          <w:rtl/>
          <w:lang w:bidi="ar-SY"/>
        </w:rPr>
        <w:t xml:space="preserve">البيلروبين هو ناتج استقلاب جزيئة الهيم. يتواجد الهيم في الهيموغلوبين (الموجود في الكريات الحمراء) بشكل رئيسي وفي بروتينات أخرى مثل الميوغلوبين والسيتوكروم والكاتالاز. حوالي 80% من البيلروبين المتشكل يومياً يأتي من تدرك الهيموغلوبين، أما البقية فتأتي من تدرك البروتينات الأخرى الحاوية على الهيم. يعد البيليروبين الصباغ الأساسي </w:t>
      </w:r>
      <w:r>
        <w:rPr>
          <w:rFonts w:hint="cs"/>
          <w:rtl/>
          <w:lang w:bidi="ar-SY"/>
        </w:rPr>
        <w:t>في العصارة الصفراوية.</w:t>
      </w:r>
    </w:p>
    <w:p w14:paraId="6573028E" w14:textId="77777777" w:rsidR="00AF26E4" w:rsidRDefault="00AF26E4" w:rsidP="00EB5CAD">
      <w:pPr>
        <w:tabs>
          <w:tab w:val="right" w:pos="720"/>
        </w:tabs>
        <w:spacing w:after="120" w:line="276" w:lineRule="auto"/>
        <w:ind w:left="-138" w:right="-284"/>
        <w:jc w:val="both"/>
        <w:rPr>
          <w:rtl/>
          <w:lang w:bidi="ar-SY"/>
        </w:rPr>
      </w:pPr>
    </w:p>
    <w:p w14:paraId="160FEC2F" w14:textId="0E399432" w:rsidR="00AF26E4" w:rsidRDefault="00AF26E4" w:rsidP="00AF26E4">
      <w:pPr>
        <w:tabs>
          <w:tab w:val="right" w:pos="720"/>
        </w:tabs>
        <w:spacing w:after="120" w:line="276" w:lineRule="auto"/>
        <w:ind w:left="-138" w:right="-284"/>
        <w:jc w:val="center"/>
        <w:rPr>
          <w:rtl/>
          <w:lang w:bidi="ar-SY"/>
        </w:rPr>
      </w:pPr>
      <w:r>
        <w:rPr>
          <w:noProof/>
          <w:lang w:bidi="ar-SY"/>
        </w:rPr>
        <w:drawing>
          <wp:inline distT="0" distB="0" distL="0" distR="0" wp14:anchorId="51F7041A" wp14:editId="0C652D4B">
            <wp:extent cx="2572385" cy="2705735"/>
            <wp:effectExtent l="0" t="0" r="0" b="1270"/>
            <wp:docPr id="68101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2385" cy="2705735"/>
                    </a:xfrm>
                    <a:prstGeom prst="rect">
                      <a:avLst/>
                    </a:prstGeom>
                    <a:noFill/>
                  </pic:spPr>
                </pic:pic>
              </a:graphicData>
            </a:graphic>
          </wp:inline>
        </w:drawing>
      </w:r>
    </w:p>
    <w:p w14:paraId="4FCD9769" w14:textId="77777777" w:rsidR="00AF26E4" w:rsidRDefault="00AF26E4" w:rsidP="00EB5CAD">
      <w:pPr>
        <w:tabs>
          <w:tab w:val="right" w:pos="720"/>
        </w:tabs>
        <w:spacing w:after="120" w:line="276" w:lineRule="auto"/>
        <w:ind w:left="-138" w:right="-284"/>
        <w:jc w:val="both"/>
        <w:rPr>
          <w:rtl/>
          <w:lang w:bidi="ar-SY"/>
        </w:rPr>
      </w:pPr>
    </w:p>
    <w:p w14:paraId="779B8D18" w14:textId="77777777" w:rsidR="00AF26E4" w:rsidRPr="00AF26E4" w:rsidRDefault="00AF26E4" w:rsidP="00AF26E4">
      <w:pPr>
        <w:spacing w:after="120" w:line="276" w:lineRule="auto"/>
        <w:ind w:left="-279" w:right="-284"/>
        <w:jc w:val="both"/>
        <w:rPr>
          <w:rFonts w:eastAsiaTheme="minorEastAsia"/>
          <w:rtl/>
          <w:lang w:bidi="ar-SY"/>
        </w:rPr>
      </w:pPr>
      <w:r w:rsidRPr="00AF26E4">
        <w:rPr>
          <w:rFonts w:eastAsiaTheme="minorEastAsia"/>
          <w:rtl/>
          <w:lang w:bidi="ar-SY"/>
        </w:rPr>
        <w:t xml:space="preserve">عندما تتحطم الكريات الحمراء الهرمة من قبل الجملة الشبكية البطانية في الطحال والكبد ونقي العظم، ينتج عن تدرك الهيم مركباً يدعى البيليروبين غير المقترن </w:t>
      </w:r>
      <w:r w:rsidRPr="00AF26E4">
        <w:rPr>
          <w:rFonts w:eastAsiaTheme="minorEastAsia"/>
          <w:lang w:bidi="ar-SY"/>
        </w:rPr>
        <w:t xml:space="preserve"> unconjugated Bilirubin</w:t>
      </w:r>
      <w:r w:rsidRPr="00AF26E4">
        <w:rPr>
          <w:rFonts w:eastAsiaTheme="minorEastAsia"/>
          <w:rtl/>
          <w:lang w:bidi="ar-SY"/>
        </w:rPr>
        <w:t xml:space="preserve">، الذي ينتقل إلى الكبد مرتبطاً مع بروتينات الدم </w:t>
      </w:r>
      <w:r w:rsidRPr="00AF26E4">
        <w:rPr>
          <w:rFonts w:eastAsiaTheme="minorEastAsia"/>
          <w:lang w:bidi="ar-SY"/>
        </w:rPr>
        <w:t>)</w:t>
      </w:r>
      <w:r w:rsidRPr="00AF26E4">
        <w:rPr>
          <w:rFonts w:eastAsiaTheme="minorEastAsia"/>
          <w:rtl/>
          <w:lang w:bidi="ar-SY"/>
        </w:rPr>
        <w:t>الألبومين</w:t>
      </w:r>
      <w:r w:rsidRPr="00AF26E4">
        <w:rPr>
          <w:rFonts w:eastAsiaTheme="minorEastAsia"/>
          <w:lang w:bidi="ar-SY"/>
        </w:rPr>
        <w:t>(</w:t>
      </w:r>
      <w:r w:rsidRPr="00AF26E4">
        <w:rPr>
          <w:rFonts w:eastAsiaTheme="minorEastAsia"/>
          <w:rtl/>
          <w:lang w:bidi="ar-SY"/>
        </w:rPr>
        <w:t xml:space="preserve"> ليتم في الكبد اقتران البيلروبين مع حمض الغلوكورونيك بواسطة أنزيم يدعى </w:t>
      </w:r>
      <w:proofErr w:type="spellStart"/>
      <w:r w:rsidRPr="00AF26E4">
        <w:rPr>
          <w:rFonts w:eastAsiaTheme="minorEastAsia"/>
          <w:lang w:bidi="ar-SY"/>
        </w:rPr>
        <w:t>Uridyldiphosphate</w:t>
      </w:r>
      <w:proofErr w:type="spellEnd"/>
      <w:r w:rsidRPr="00AF26E4">
        <w:rPr>
          <w:rFonts w:eastAsiaTheme="minorEastAsia"/>
          <w:lang w:bidi="ar-SY"/>
        </w:rPr>
        <w:t xml:space="preserve"> </w:t>
      </w:r>
      <w:proofErr w:type="spellStart"/>
      <w:r w:rsidRPr="00AF26E4">
        <w:rPr>
          <w:rFonts w:eastAsiaTheme="minorEastAsia"/>
          <w:lang w:bidi="ar-SY"/>
        </w:rPr>
        <w:t>Glucoronyl</w:t>
      </w:r>
      <w:proofErr w:type="spellEnd"/>
      <w:r w:rsidRPr="00AF26E4">
        <w:rPr>
          <w:rFonts w:eastAsiaTheme="minorEastAsia"/>
          <w:lang w:bidi="ar-SY"/>
        </w:rPr>
        <w:t xml:space="preserve"> Transferase (UDPG – T)</w:t>
      </w:r>
      <w:r w:rsidRPr="00AF26E4">
        <w:rPr>
          <w:rFonts w:eastAsiaTheme="minorEastAsia"/>
          <w:rtl/>
          <w:lang w:bidi="ar-SY"/>
        </w:rPr>
        <w:t xml:space="preserve"> ، أي تحويل البيلروبين إلى الأستر ثنائي الغلوكورونيد للبيلروبين وهو ما يدعى بالبيلروبين المقترن </w:t>
      </w:r>
      <w:r w:rsidRPr="00AF26E4">
        <w:rPr>
          <w:rFonts w:eastAsiaTheme="minorEastAsia"/>
          <w:lang w:bidi="ar-SY"/>
        </w:rPr>
        <w:t>Conjugated Bilirubin</w:t>
      </w:r>
      <w:r w:rsidRPr="00AF26E4">
        <w:rPr>
          <w:rFonts w:eastAsiaTheme="minorEastAsia"/>
          <w:rtl/>
          <w:lang w:bidi="ar-SY"/>
        </w:rPr>
        <w:t xml:space="preserve">. </w:t>
      </w:r>
    </w:p>
    <w:p w14:paraId="2580D0A6" w14:textId="77777777" w:rsidR="00AF26E4" w:rsidRPr="00AF26E4" w:rsidRDefault="00AF26E4" w:rsidP="00AF26E4">
      <w:pPr>
        <w:spacing w:after="120" w:line="276" w:lineRule="auto"/>
        <w:ind w:left="-279" w:right="-284"/>
        <w:jc w:val="both"/>
        <w:rPr>
          <w:rFonts w:eastAsiaTheme="minorEastAsia"/>
          <w:lang w:bidi="ar-SY"/>
        </w:rPr>
      </w:pPr>
      <w:r w:rsidRPr="00AF26E4">
        <w:rPr>
          <w:rFonts w:eastAsiaTheme="minorEastAsia"/>
          <w:rtl/>
          <w:lang w:bidi="ar-SY"/>
        </w:rPr>
        <w:t>يكون البيلروبين المقترن (المباشر) منحل في الماء ويفرز من الخلايا الكبدية إلى القنيات الصفراوية ومن ثم يتابع مع باقي مكونات الصفراء إلى القناة الصفراوية الجامعة ومنها إلى الأمعاء حيث يتم تدريكه بواسطة أنزيمات موجودة في الفلورا</w:t>
      </w:r>
      <w:r w:rsidRPr="00AF26E4">
        <w:rPr>
          <w:rFonts w:eastAsiaTheme="minorEastAsia"/>
          <w:lang w:bidi="ar-SY"/>
        </w:rPr>
        <w:t xml:space="preserve"> </w:t>
      </w:r>
      <w:r w:rsidRPr="00AF26E4">
        <w:rPr>
          <w:rFonts w:eastAsiaTheme="minorEastAsia"/>
          <w:rtl/>
          <w:lang w:bidi="ar-SY"/>
        </w:rPr>
        <w:t xml:space="preserve">المعوية. وينتج عن هذا التدرك اليوروبيلينوجين </w:t>
      </w:r>
      <w:r w:rsidRPr="00AF26E4">
        <w:rPr>
          <w:rFonts w:eastAsiaTheme="minorEastAsia"/>
          <w:lang w:bidi="ar-SY"/>
        </w:rPr>
        <w:t>urobilinogen</w:t>
      </w:r>
      <w:r w:rsidRPr="00AF26E4">
        <w:rPr>
          <w:rFonts w:eastAsiaTheme="minorEastAsia"/>
          <w:rtl/>
          <w:lang w:bidi="ar-SY"/>
        </w:rPr>
        <w:t xml:space="preserve">. أكسدة اليوروبيلينوجين ينتج عنها </w:t>
      </w:r>
      <w:r w:rsidRPr="00AF26E4">
        <w:rPr>
          <w:rFonts w:eastAsiaTheme="minorEastAsia"/>
          <w:lang w:bidi="ar-SY"/>
        </w:rPr>
        <w:t>stercobilin</w:t>
      </w:r>
      <w:r w:rsidRPr="00AF26E4">
        <w:rPr>
          <w:rFonts w:eastAsiaTheme="minorEastAsia"/>
          <w:rtl/>
          <w:lang w:bidi="ar-SY"/>
        </w:rPr>
        <w:t xml:space="preserve"> وهو صباغ بني محمر يطرح في البراز. جزء من اليوروبيلينوجين يعاد امتصاصه إلى الدوران البابي ليعود ويطرح عبر الكبد فالأمعاء، وقسم صغير اليوروبيلينوجين يطرح عن طريق الكلى معطياً البول لونه الأصفر.</w:t>
      </w:r>
    </w:p>
    <w:p w14:paraId="4EA46DAE" w14:textId="77777777" w:rsidR="00AF26E4" w:rsidRPr="00AF26E4" w:rsidRDefault="00AF26E4" w:rsidP="00EB5CAD">
      <w:pPr>
        <w:tabs>
          <w:tab w:val="right" w:pos="720"/>
        </w:tabs>
        <w:spacing w:after="120" w:line="276" w:lineRule="auto"/>
        <w:ind w:left="-138" w:right="-284"/>
        <w:jc w:val="both"/>
        <w:rPr>
          <w:rtl/>
          <w:lang w:bidi="ar-SY"/>
        </w:rPr>
      </w:pPr>
    </w:p>
    <w:p w14:paraId="3877556D" w14:textId="400BE3DE" w:rsidR="00AF26E4" w:rsidRDefault="00AF26E4" w:rsidP="00EB5CAD">
      <w:pPr>
        <w:tabs>
          <w:tab w:val="right" w:pos="720"/>
        </w:tabs>
        <w:spacing w:after="120" w:line="276" w:lineRule="auto"/>
        <w:ind w:left="-138" w:right="-284"/>
        <w:jc w:val="both"/>
        <w:rPr>
          <w:rtl/>
          <w:lang w:bidi="ar-SY"/>
        </w:rPr>
      </w:pPr>
      <w:r w:rsidRPr="00DA478D">
        <w:rPr>
          <w:rFonts w:ascii="Simplified Arabic" w:hAnsi="Simplified Arabic" w:cs="Simplified Arabic"/>
          <w:noProof/>
          <w:sz w:val="28"/>
          <w:szCs w:val="28"/>
          <w:lang w:val="en-GB" w:eastAsia="en-GB"/>
        </w:rPr>
        <w:lastRenderedPageBreak/>
        <w:drawing>
          <wp:anchor distT="0" distB="0" distL="114300" distR="114300" simplePos="0" relativeHeight="251673600" behindDoc="0" locked="0" layoutInCell="1" allowOverlap="1" wp14:anchorId="12EAB632" wp14:editId="23319737">
            <wp:simplePos x="0" y="0"/>
            <wp:positionH relativeFrom="margin">
              <wp:align>right</wp:align>
            </wp:positionH>
            <wp:positionV relativeFrom="paragraph">
              <wp:posOffset>524185</wp:posOffset>
            </wp:positionV>
            <wp:extent cx="6257925" cy="4037330"/>
            <wp:effectExtent l="0" t="0" r="9525" b="1270"/>
            <wp:wrapTopAndBottom/>
            <wp:docPr id="35" name="Content Placeholder 4">
              <a:extLst xmlns:a="http://schemas.openxmlformats.org/drawingml/2006/main">
                <a:ext uri="{FF2B5EF4-FFF2-40B4-BE49-F238E27FC236}">
                  <a16:creationId xmlns:a16="http://schemas.microsoft.com/office/drawing/2014/main" id="{8F4F28B8-DF18-483B-8AD5-CE90F7AC36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F4F28B8-DF18-483B-8AD5-CE90F7AC36C7}"/>
                        </a:ext>
                      </a:extLst>
                    </pic:cNvPr>
                    <pic:cNvPicPr>
                      <a:picLocks noGrp="1" noChangeAspect="1"/>
                    </pic:cNvPicPr>
                  </pic:nvPicPr>
                  <pic:blipFill rotWithShape="1">
                    <a:blip r:embed="rId10">
                      <a:extLst>
                        <a:ext uri="{28A0092B-C50C-407E-A947-70E740481C1C}">
                          <a14:useLocalDpi xmlns:a14="http://schemas.microsoft.com/office/drawing/2010/main" val="0"/>
                        </a:ext>
                      </a:extLst>
                    </a:blip>
                    <a:srcRect t="4294" b="12990"/>
                    <a:stretch/>
                  </pic:blipFill>
                  <pic:spPr bwMode="auto">
                    <a:xfrm>
                      <a:off x="0" y="0"/>
                      <a:ext cx="6257925" cy="4037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72F47" w14:textId="1690CA00" w:rsidR="00AF26E4" w:rsidRDefault="00AF26E4" w:rsidP="00EB5CAD">
      <w:pPr>
        <w:tabs>
          <w:tab w:val="right" w:pos="720"/>
        </w:tabs>
        <w:spacing w:after="120" w:line="276" w:lineRule="auto"/>
        <w:ind w:left="-138" w:right="-284"/>
        <w:jc w:val="both"/>
        <w:rPr>
          <w:rtl/>
          <w:lang w:bidi="ar-SY"/>
        </w:rPr>
      </w:pPr>
    </w:p>
    <w:p w14:paraId="0ABF1C8C" w14:textId="4A83DEEC" w:rsidR="00AF26E4" w:rsidRDefault="00AF26E4" w:rsidP="00EB5CAD">
      <w:pPr>
        <w:tabs>
          <w:tab w:val="right" w:pos="720"/>
        </w:tabs>
        <w:spacing w:after="120" w:line="276" w:lineRule="auto"/>
        <w:ind w:left="-138" w:right="-284"/>
        <w:jc w:val="both"/>
        <w:rPr>
          <w:rtl/>
          <w:lang w:bidi="ar-SY"/>
        </w:rPr>
      </w:pPr>
    </w:p>
    <w:p w14:paraId="5638986E" w14:textId="77777777" w:rsidR="00AF26E4" w:rsidRPr="00AF26E4" w:rsidRDefault="00AF26E4" w:rsidP="00AF26E4">
      <w:pPr>
        <w:tabs>
          <w:tab w:val="right" w:pos="720"/>
        </w:tabs>
        <w:spacing w:after="120" w:line="276" w:lineRule="auto"/>
        <w:ind w:left="-138" w:right="-284"/>
        <w:jc w:val="both"/>
        <w:rPr>
          <w:rFonts w:eastAsiaTheme="minorEastAsia"/>
          <w:b/>
          <w:bCs/>
          <w:color w:val="1F3864" w:themeColor="accent1" w:themeShade="80"/>
          <w:sz w:val="26"/>
          <w:szCs w:val="26"/>
          <w:rtl/>
          <w:lang w:bidi="ar-SY"/>
        </w:rPr>
      </w:pPr>
      <w:r w:rsidRPr="00AF26E4">
        <w:rPr>
          <w:rFonts w:eastAsiaTheme="minorEastAsia"/>
          <w:b/>
          <w:bCs/>
          <w:color w:val="1F3864" w:themeColor="accent1" w:themeShade="80"/>
          <w:sz w:val="26"/>
          <w:szCs w:val="26"/>
          <w:rtl/>
          <w:lang w:bidi="ar-SY"/>
        </w:rPr>
        <w:t>الإمراضيات:</w:t>
      </w:r>
    </w:p>
    <w:p w14:paraId="543C8CD3" w14:textId="77777777" w:rsidR="00AF26E4" w:rsidRPr="00AF26E4" w:rsidRDefault="00AF26E4" w:rsidP="00AF26E4">
      <w:pPr>
        <w:spacing w:after="120" w:line="276" w:lineRule="auto"/>
        <w:ind w:left="-279" w:right="-284"/>
        <w:jc w:val="both"/>
        <w:rPr>
          <w:rFonts w:eastAsiaTheme="minorEastAsia"/>
          <w:rtl/>
          <w:lang w:bidi="ar-SY"/>
        </w:rPr>
      </w:pPr>
      <w:r w:rsidRPr="00AF26E4">
        <w:rPr>
          <w:rFonts w:eastAsiaTheme="minorEastAsia"/>
          <w:rtl/>
          <w:lang w:bidi="ar-SY"/>
        </w:rPr>
        <w:t xml:space="preserve">عندما يرتفع تركيز البيلروبين في الدم تبدأ الأصبغة بالتوضع في صلبة العين وفي الجلد وهو ما يعرف باليرقان </w:t>
      </w:r>
      <w:r w:rsidRPr="00AF26E4">
        <w:rPr>
          <w:rFonts w:eastAsiaTheme="minorEastAsia"/>
          <w:lang w:bidi="ar-SY"/>
        </w:rPr>
        <w:t>Jaundice</w:t>
      </w:r>
      <w:r w:rsidRPr="00AF26E4">
        <w:rPr>
          <w:rFonts w:eastAsiaTheme="minorEastAsia"/>
          <w:rtl/>
          <w:lang w:bidi="ar-SY"/>
        </w:rPr>
        <w:t xml:space="preserve"> أو </w:t>
      </w:r>
      <w:r w:rsidRPr="00AF26E4">
        <w:rPr>
          <w:rFonts w:eastAsiaTheme="minorEastAsia"/>
          <w:lang w:bidi="ar-SY"/>
        </w:rPr>
        <w:t>Icterus</w:t>
      </w:r>
      <w:r w:rsidRPr="00AF26E4">
        <w:rPr>
          <w:rFonts w:eastAsiaTheme="minorEastAsia"/>
          <w:rtl/>
          <w:lang w:bidi="ar-SY"/>
        </w:rPr>
        <w:t>. يحدث اليرقان بعدة آليات مختلفة ويمكن تصنيفه حسب مكان حدوث الاضطراب الفيزيولوجي إلى ثلاثة أنواع:</w:t>
      </w:r>
    </w:p>
    <w:p w14:paraId="31F364D4" w14:textId="77777777" w:rsidR="00AF26E4" w:rsidRPr="00AF26E4" w:rsidRDefault="00AF26E4" w:rsidP="00AF26E4">
      <w:pPr>
        <w:numPr>
          <w:ilvl w:val="0"/>
          <w:numId w:val="9"/>
        </w:numPr>
        <w:spacing w:after="120" w:line="276" w:lineRule="auto"/>
        <w:ind w:right="-284"/>
        <w:contextualSpacing/>
        <w:jc w:val="both"/>
        <w:rPr>
          <w:rFonts w:eastAsiaTheme="minorEastAsia"/>
          <w:lang w:bidi="ar-SY"/>
        </w:rPr>
      </w:pPr>
      <w:r w:rsidRPr="00AF26E4">
        <w:rPr>
          <w:rFonts w:eastAsiaTheme="minorEastAsia"/>
          <w:rtl/>
          <w:lang w:bidi="ar-SY"/>
        </w:rPr>
        <w:t xml:space="preserve">اليرقان قبل الكبدي </w:t>
      </w:r>
      <w:r w:rsidRPr="00AF26E4">
        <w:rPr>
          <w:rFonts w:eastAsiaTheme="minorEastAsia"/>
          <w:lang w:bidi="ar-SY"/>
        </w:rPr>
        <w:t>Prehepatic</w:t>
      </w:r>
      <w:r w:rsidRPr="00AF26E4">
        <w:rPr>
          <w:rFonts w:eastAsiaTheme="minorEastAsia"/>
          <w:rtl/>
          <w:lang w:bidi="ar-SY"/>
        </w:rPr>
        <w:t>.</w:t>
      </w:r>
    </w:p>
    <w:p w14:paraId="616FDB40" w14:textId="77777777" w:rsidR="00AF26E4" w:rsidRPr="00AF26E4" w:rsidRDefault="00AF26E4" w:rsidP="00AF26E4">
      <w:pPr>
        <w:numPr>
          <w:ilvl w:val="0"/>
          <w:numId w:val="9"/>
        </w:numPr>
        <w:spacing w:after="120" w:line="276" w:lineRule="auto"/>
        <w:ind w:right="-284"/>
        <w:contextualSpacing/>
        <w:jc w:val="both"/>
        <w:rPr>
          <w:rFonts w:eastAsiaTheme="minorEastAsia"/>
          <w:lang w:bidi="ar-SY"/>
        </w:rPr>
      </w:pPr>
      <w:r w:rsidRPr="00AF26E4">
        <w:rPr>
          <w:rFonts w:eastAsiaTheme="minorEastAsia"/>
          <w:rtl/>
          <w:lang w:bidi="ar-SY"/>
        </w:rPr>
        <w:t xml:space="preserve">اليرقان الكبدي </w:t>
      </w:r>
      <w:r w:rsidRPr="00AF26E4">
        <w:rPr>
          <w:rFonts w:eastAsiaTheme="minorEastAsia"/>
          <w:lang w:bidi="ar-SY"/>
        </w:rPr>
        <w:t>Hepatic</w:t>
      </w:r>
      <w:r w:rsidRPr="00AF26E4">
        <w:rPr>
          <w:rFonts w:eastAsiaTheme="minorEastAsia"/>
          <w:rtl/>
          <w:lang w:bidi="ar-SY"/>
        </w:rPr>
        <w:t>.</w:t>
      </w:r>
    </w:p>
    <w:p w14:paraId="1B3B15F8" w14:textId="77777777" w:rsidR="00AF26E4" w:rsidRDefault="00AF26E4" w:rsidP="00AF26E4">
      <w:pPr>
        <w:numPr>
          <w:ilvl w:val="0"/>
          <w:numId w:val="9"/>
        </w:numPr>
        <w:spacing w:after="120" w:line="276" w:lineRule="auto"/>
        <w:ind w:right="-284"/>
        <w:contextualSpacing/>
        <w:jc w:val="both"/>
        <w:rPr>
          <w:rFonts w:eastAsiaTheme="minorEastAsia"/>
          <w:lang w:bidi="ar-SY"/>
        </w:rPr>
      </w:pPr>
      <w:r w:rsidRPr="00AF26E4">
        <w:rPr>
          <w:rFonts w:eastAsiaTheme="minorEastAsia"/>
          <w:rtl/>
          <w:lang w:bidi="ar-SY"/>
        </w:rPr>
        <w:t xml:space="preserve">اليرقان بعد الكبدي </w:t>
      </w:r>
      <w:r w:rsidRPr="00AF26E4">
        <w:rPr>
          <w:rFonts w:eastAsiaTheme="minorEastAsia"/>
          <w:lang w:bidi="ar-SY"/>
        </w:rPr>
        <w:t>Post Hepatic</w:t>
      </w:r>
      <w:r w:rsidRPr="00AF26E4">
        <w:rPr>
          <w:rFonts w:eastAsiaTheme="minorEastAsia"/>
          <w:rtl/>
          <w:lang w:bidi="ar-SY"/>
        </w:rPr>
        <w:t>.</w:t>
      </w:r>
    </w:p>
    <w:p w14:paraId="03B15769" w14:textId="77777777" w:rsidR="00D43B5F" w:rsidRDefault="00D43B5F" w:rsidP="00D43B5F">
      <w:pPr>
        <w:spacing w:after="120" w:line="276" w:lineRule="auto"/>
        <w:ind w:left="441" w:right="-284"/>
        <w:contextualSpacing/>
        <w:jc w:val="both"/>
        <w:rPr>
          <w:rFonts w:eastAsiaTheme="minorEastAsia"/>
          <w:rtl/>
          <w:lang w:bidi="ar-SY"/>
        </w:rPr>
      </w:pPr>
    </w:p>
    <w:p w14:paraId="6B70B027" w14:textId="77777777" w:rsidR="00D43B5F" w:rsidRPr="00AF26E4" w:rsidRDefault="00D43B5F" w:rsidP="00D43B5F">
      <w:pPr>
        <w:spacing w:after="120" w:line="276" w:lineRule="auto"/>
        <w:ind w:left="441" w:right="-284"/>
        <w:contextualSpacing/>
        <w:jc w:val="both"/>
        <w:rPr>
          <w:rFonts w:eastAsiaTheme="minorEastAsia"/>
          <w:lang w:bidi="ar-SY"/>
        </w:rPr>
      </w:pPr>
    </w:p>
    <w:p w14:paraId="44C69E44" w14:textId="77777777" w:rsidR="00AF26E4" w:rsidRPr="00AF26E4" w:rsidRDefault="00AF26E4" w:rsidP="00AF26E4">
      <w:pPr>
        <w:spacing w:after="120" w:line="276" w:lineRule="auto"/>
        <w:ind w:right="-284"/>
        <w:jc w:val="both"/>
        <w:rPr>
          <w:rFonts w:eastAsiaTheme="minorEastAsia"/>
          <w:rtl/>
          <w:lang w:bidi="ar-SY"/>
        </w:rPr>
      </w:pPr>
    </w:p>
    <w:p w14:paraId="12B26202" w14:textId="77777777" w:rsidR="00AF26E4" w:rsidRPr="00AF26E4" w:rsidRDefault="00AF26E4" w:rsidP="00AF26E4">
      <w:pPr>
        <w:numPr>
          <w:ilvl w:val="0"/>
          <w:numId w:val="10"/>
        </w:numPr>
        <w:spacing w:after="120" w:line="276" w:lineRule="auto"/>
        <w:ind w:right="-284"/>
        <w:contextualSpacing/>
        <w:jc w:val="both"/>
        <w:rPr>
          <w:rFonts w:eastAsiaTheme="minorEastAsia"/>
          <w:lang w:bidi="ar-SY"/>
        </w:rPr>
      </w:pPr>
      <w:r w:rsidRPr="00AF26E4">
        <w:rPr>
          <w:rFonts w:eastAsiaTheme="minorEastAsia"/>
          <w:b/>
          <w:bCs/>
          <w:sz w:val="26"/>
          <w:szCs w:val="26"/>
          <w:rtl/>
          <w:lang w:bidi="ar-SY"/>
        </w:rPr>
        <w:lastRenderedPageBreak/>
        <w:t>اليرقان قبل الكبدي</w:t>
      </w:r>
      <w:r w:rsidRPr="00AF26E4">
        <w:rPr>
          <w:rFonts w:eastAsiaTheme="minorEastAsia"/>
          <w:sz w:val="26"/>
          <w:szCs w:val="26"/>
          <w:rtl/>
          <w:lang w:bidi="ar-SY"/>
        </w:rPr>
        <w:t>:</w:t>
      </w:r>
      <w:r w:rsidRPr="00AF26E4">
        <w:rPr>
          <w:rFonts w:eastAsiaTheme="minorEastAsia"/>
          <w:rtl/>
          <w:lang w:bidi="ar-SY"/>
        </w:rPr>
        <w:t xml:space="preserve"> يحدث عندما يصل فائض من البيلروبين إلى الكبد كما في حالات فقر الدم الانحلالي </w:t>
      </w:r>
      <w:r w:rsidRPr="00AF26E4">
        <w:rPr>
          <w:rFonts w:eastAsiaTheme="minorEastAsia"/>
          <w:lang w:bidi="ar-SY"/>
        </w:rPr>
        <w:t>Hemolytic Anemia</w:t>
      </w:r>
      <w:r w:rsidRPr="00AF26E4">
        <w:rPr>
          <w:rFonts w:eastAsiaTheme="minorEastAsia"/>
          <w:rtl/>
          <w:lang w:bidi="ar-SY"/>
        </w:rPr>
        <w:t>. ويتميز هذا النوع من اليرقان بارتفاع البيلروبين غير المقترن في الدم. وعلى أية حال لا يرتفع البيلروبين المصلي لأكثر من 5 ملغ/دل لأن الكبد السليم قادر على التعامل مع معظم هذه الكميات الفائضة. البيلروبين غير المقترن غير منحل في الماء ويرتبط مع الالبومين لذلك لا تتم تصفيته من الدم من قبل الكلى وبالتالي لن يظهر البيلروبين في البول في هذا النمط من اليرقان.</w:t>
      </w:r>
    </w:p>
    <w:p w14:paraId="6066AF41" w14:textId="77777777" w:rsidR="00AF26E4" w:rsidRPr="00AF26E4" w:rsidRDefault="00AF26E4" w:rsidP="00AF26E4">
      <w:pPr>
        <w:spacing w:after="120" w:line="276" w:lineRule="auto"/>
        <w:ind w:right="-284"/>
        <w:jc w:val="both"/>
        <w:rPr>
          <w:rFonts w:eastAsiaTheme="minorEastAsia"/>
          <w:rtl/>
          <w:lang w:bidi="ar-SY"/>
        </w:rPr>
      </w:pPr>
    </w:p>
    <w:p w14:paraId="5E5E4A38" w14:textId="77777777" w:rsidR="00AF26E4" w:rsidRPr="00AF26E4" w:rsidRDefault="00AF26E4" w:rsidP="00AF26E4">
      <w:pPr>
        <w:numPr>
          <w:ilvl w:val="0"/>
          <w:numId w:val="10"/>
        </w:numPr>
        <w:spacing w:after="120" w:line="276" w:lineRule="auto"/>
        <w:ind w:right="-284"/>
        <w:contextualSpacing/>
        <w:jc w:val="both"/>
        <w:rPr>
          <w:rFonts w:eastAsiaTheme="minorEastAsia"/>
          <w:lang w:bidi="ar-SY"/>
        </w:rPr>
      </w:pPr>
      <w:r w:rsidRPr="00AF26E4">
        <w:rPr>
          <w:rFonts w:eastAsiaTheme="minorEastAsia"/>
          <w:b/>
          <w:bCs/>
          <w:sz w:val="26"/>
          <w:szCs w:val="26"/>
          <w:rtl/>
          <w:lang w:bidi="ar-SY"/>
        </w:rPr>
        <w:t>اليرقان الكبدي</w:t>
      </w:r>
      <w:r w:rsidRPr="00AF26E4">
        <w:rPr>
          <w:rFonts w:eastAsiaTheme="minorEastAsia"/>
          <w:sz w:val="26"/>
          <w:szCs w:val="26"/>
          <w:rtl/>
          <w:lang w:bidi="ar-SY"/>
        </w:rPr>
        <w:t>:</w:t>
      </w:r>
      <w:r w:rsidRPr="00AF26E4">
        <w:rPr>
          <w:rFonts w:eastAsiaTheme="minorEastAsia"/>
          <w:rtl/>
          <w:lang w:bidi="ar-SY"/>
        </w:rPr>
        <w:t xml:space="preserve"> ينتج عن خلل في التقاط البيلروبين من قبل الخلايا الكبدية، أو خلل في اقتران البيلروبين مع حمض الغلوكوروني، أو خلل في إطراحه من قبل الخلايا الكبدية. كما في حال تشمع، التهاب الكبد، متلازمة جيلبرت، متلازمة غليكلرنجار.</w:t>
      </w:r>
    </w:p>
    <w:p w14:paraId="62523EFA" w14:textId="77777777" w:rsidR="00AF26E4" w:rsidRPr="00AF26E4" w:rsidRDefault="00AF26E4" w:rsidP="00AF26E4">
      <w:pPr>
        <w:spacing w:after="120" w:line="276" w:lineRule="auto"/>
        <w:ind w:right="-284"/>
        <w:jc w:val="both"/>
        <w:rPr>
          <w:rFonts w:eastAsiaTheme="minorEastAsia"/>
          <w:rtl/>
          <w:lang w:bidi="ar-SY"/>
        </w:rPr>
      </w:pPr>
    </w:p>
    <w:p w14:paraId="0846E799" w14:textId="77777777" w:rsidR="00AF26E4" w:rsidRDefault="00AF26E4" w:rsidP="00AF26E4">
      <w:pPr>
        <w:numPr>
          <w:ilvl w:val="0"/>
          <w:numId w:val="10"/>
        </w:numPr>
        <w:spacing w:after="120" w:line="276" w:lineRule="auto"/>
        <w:ind w:right="-284"/>
        <w:contextualSpacing/>
        <w:jc w:val="both"/>
        <w:rPr>
          <w:rFonts w:eastAsiaTheme="minorEastAsia"/>
          <w:lang w:bidi="ar-SY"/>
        </w:rPr>
      </w:pPr>
      <w:r w:rsidRPr="00AF26E4">
        <w:rPr>
          <w:rFonts w:eastAsiaTheme="minorEastAsia"/>
          <w:b/>
          <w:bCs/>
          <w:sz w:val="26"/>
          <w:szCs w:val="26"/>
          <w:rtl/>
          <w:lang w:bidi="ar-SY"/>
        </w:rPr>
        <w:t>اليرقان بعد الكبدي</w:t>
      </w:r>
      <w:r w:rsidRPr="00AF26E4">
        <w:rPr>
          <w:rFonts w:eastAsiaTheme="minorEastAsia"/>
          <w:rtl/>
          <w:lang w:bidi="ar-SY"/>
        </w:rPr>
        <w:t>: ينتج عن خلل في إطراح البيلروبين المقترن بسبب انسداد ميكانيكي لمجرى العصارة الصفراوية باتجاه الأمعاء. قد يكون هذا الانسداد بسبب حصيات مرارية أو أورام في البنكرياس او طفيليات الوريقات الكبدية. عندما يتوقف جريان الصفراء باتجاه الأمعاء يتسرب البيلروبين المقترن إلى مجرى الدم وترتفع مستوياته فيه، ليظهر البيلروبين المقترن في البول معطياً إياه لوناً غامقاً كالشاي وينخفض اليوروبيلينوجين في البول، كما يخسر البراز الصبغة التي تكسبه لونه ويصبح بلون طيني.</w:t>
      </w:r>
    </w:p>
    <w:p w14:paraId="69880A69" w14:textId="06A00DD5" w:rsidR="00D43B5F" w:rsidRDefault="00D43B5F" w:rsidP="00D43B5F">
      <w:pPr>
        <w:pStyle w:val="ListParagraph"/>
        <w:rPr>
          <w:rFonts w:eastAsiaTheme="minorEastAsia"/>
          <w:rtl/>
          <w:lang w:bidi="ar-SY"/>
        </w:rPr>
      </w:pPr>
      <w:r w:rsidRPr="00DA478D">
        <w:rPr>
          <w:rFonts w:ascii="Simplified Arabic" w:hAnsi="Simplified Arabic" w:cs="Simplified Arabic"/>
          <w:noProof/>
          <w:sz w:val="28"/>
          <w:szCs w:val="28"/>
          <w:lang w:val="en-GB" w:eastAsia="en-GB"/>
        </w:rPr>
        <w:drawing>
          <wp:anchor distT="0" distB="0" distL="114300" distR="114300" simplePos="0" relativeHeight="251675648" behindDoc="0" locked="0" layoutInCell="1" allowOverlap="1" wp14:anchorId="2DA02FD7" wp14:editId="29E9606E">
            <wp:simplePos x="0" y="0"/>
            <wp:positionH relativeFrom="margin">
              <wp:posOffset>349885</wp:posOffset>
            </wp:positionH>
            <wp:positionV relativeFrom="margin">
              <wp:posOffset>3556000</wp:posOffset>
            </wp:positionV>
            <wp:extent cx="5381625" cy="3324860"/>
            <wp:effectExtent l="0" t="0" r="9525" b="8890"/>
            <wp:wrapSquare wrapText="bothSides"/>
            <wp:docPr id="36" name="Picture 4">
              <a:extLst xmlns:a="http://schemas.openxmlformats.org/drawingml/2006/main">
                <a:ext uri="{FF2B5EF4-FFF2-40B4-BE49-F238E27FC236}">
                  <a16:creationId xmlns:a16="http://schemas.microsoft.com/office/drawing/2014/main" id="{CCE7A534-45AB-4962-B3C0-D3A0A9954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CE7A534-45AB-4962-B3C0-D3A0A9954D3F}"/>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t="17708"/>
                    <a:stretch/>
                  </pic:blipFill>
                  <pic:spPr>
                    <a:xfrm>
                      <a:off x="0" y="0"/>
                      <a:ext cx="5381625" cy="3324860"/>
                    </a:xfrm>
                    <a:prstGeom prst="rect">
                      <a:avLst/>
                    </a:prstGeom>
                  </pic:spPr>
                </pic:pic>
              </a:graphicData>
            </a:graphic>
          </wp:anchor>
        </w:drawing>
      </w:r>
    </w:p>
    <w:p w14:paraId="728EC0D1" w14:textId="6331C003" w:rsidR="00D43B5F" w:rsidRDefault="00D43B5F" w:rsidP="00D43B5F">
      <w:pPr>
        <w:spacing w:after="120" w:line="276" w:lineRule="auto"/>
        <w:ind w:left="81" w:right="-284"/>
        <w:contextualSpacing/>
        <w:jc w:val="both"/>
        <w:rPr>
          <w:rFonts w:eastAsiaTheme="minorEastAsia"/>
          <w:rtl/>
          <w:lang w:bidi="ar-SY"/>
        </w:rPr>
      </w:pPr>
    </w:p>
    <w:p w14:paraId="69F255EC" w14:textId="037CBCDF" w:rsidR="00D43B5F" w:rsidRDefault="00D43B5F" w:rsidP="00D43B5F">
      <w:pPr>
        <w:spacing w:after="120" w:line="276" w:lineRule="auto"/>
        <w:ind w:left="81" w:right="-284"/>
        <w:contextualSpacing/>
        <w:jc w:val="both"/>
        <w:rPr>
          <w:rFonts w:eastAsiaTheme="minorEastAsia"/>
          <w:rtl/>
          <w:lang w:bidi="ar-SY"/>
        </w:rPr>
      </w:pPr>
    </w:p>
    <w:p w14:paraId="28FE783F" w14:textId="12023C57" w:rsidR="00D43B5F" w:rsidRDefault="00D43B5F" w:rsidP="00D43B5F">
      <w:pPr>
        <w:spacing w:after="120" w:line="276" w:lineRule="auto"/>
        <w:ind w:left="81" w:right="-284"/>
        <w:contextualSpacing/>
        <w:jc w:val="both"/>
        <w:rPr>
          <w:rFonts w:eastAsiaTheme="minorEastAsia"/>
          <w:rtl/>
          <w:lang w:bidi="ar-SY"/>
        </w:rPr>
      </w:pPr>
    </w:p>
    <w:p w14:paraId="53F8B567" w14:textId="3563F2CF" w:rsidR="00D43B5F" w:rsidRDefault="00D43B5F" w:rsidP="00D43B5F">
      <w:pPr>
        <w:spacing w:after="120" w:line="276" w:lineRule="auto"/>
        <w:ind w:left="81" w:right="-284"/>
        <w:contextualSpacing/>
        <w:jc w:val="both"/>
        <w:rPr>
          <w:rFonts w:eastAsiaTheme="minorEastAsia"/>
          <w:rtl/>
          <w:lang w:bidi="ar-SY"/>
        </w:rPr>
      </w:pPr>
    </w:p>
    <w:p w14:paraId="3E25D722" w14:textId="719F32D3" w:rsidR="00D43B5F" w:rsidRDefault="00D43B5F" w:rsidP="00D43B5F">
      <w:pPr>
        <w:spacing w:after="120" w:line="276" w:lineRule="auto"/>
        <w:ind w:left="81" w:right="-284"/>
        <w:contextualSpacing/>
        <w:jc w:val="both"/>
        <w:rPr>
          <w:rFonts w:eastAsiaTheme="minorEastAsia"/>
          <w:rtl/>
          <w:lang w:bidi="ar-SY"/>
        </w:rPr>
      </w:pPr>
    </w:p>
    <w:p w14:paraId="3C6C3FB3" w14:textId="237AE14F" w:rsidR="00D43B5F" w:rsidRDefault="00D43B5F" w:rsidP="00D43B5F">
      <w:pPr>
        <w:spacing w:after="120" w:line="276" w:lineRule="auto"/>
        <w:ind w:left="81" w:right="-284"/>
        <w:contextualSpacing/>
        <w:jc w:val="both"/>
        <w:rPr>
          <w:rFonts w:eastAsiaTheme="minorEastAsia"/>
          <w:rtl/>
          <w:lang w:bidi="ar-SY"/>
        </w:rPr>
      </w:pPr>
    </w:p>
    <w:p w14:paraId="3A26F7BC" w14:textId="0D670A0B" w:rsidR="00D43B5F" w:rsidRDefault="00D43B5F" w:rsidP="00D43B5F">
      <w:pPr>
        <w:spacing w:after="120" w:line="276" w:lineRule="auto"/>
        <w:ind w:left="81" w:right="-284"/>
        <w:contextualSpacing/>
        <w:jc w:val="both"/>
        <w:rPr>
          <w:rFonts w:eastAsiaTheme="minorEastAsia"/>
          <w:rtl/>
          <w:lang w:bidi="ar-SY"/>
        </w:rPr>
      </w:pPr>
    </w:p>
    <w:p w14:paraId="423E1683" w14:textId="77777777" w:rsidR="00D43B5F" w:rsidRDefault="00D43B5F" w:rsidP="00D43B5F">
      <w:pPr>
        <w:spacing w:after="120" w:line="276" w:lineRule="auto"/>
        <w:ind w:left="81" w:right="-284"/>
        <w:contextualSpacing/>
        <w:jc w:val="both"/>
        <w:rPr>
          <w:rFonts w:eastAsiaTheme="minorEastAsia"/>
          <w:rtl/>
          <w:lang w:bidi="ar-SY"/>
        </w:rPr>
      </w:pPr>
    </w:p>
    <w:p w14:paraId="0C03B8CF" w14:textId="77777777" w:rsidR="00D43B5F" w:rsidRDefault="00D43B5F" w:rsidP="00D43B5F">
      <w:pPr>
        <w:spacing w:after="120" w:line="276" w:lineRule="auto"/>
        <w:ind w:left="81" w:right="-284"/>
        <w:contextualSpacing/>
        <w:jc w:val="both"/>
        <w:rPr>
          <w:rFonts w:eastAsiaTheme="minorEastAsia"/>
          <w:rtl/>
          <w:lang w:bidi="ar-SY"/>
        </w:rPr>
      </w:pPr>
    </w:p>
    <w:p w14:paraId="6C195A28" w14:textId="77777777" w:rsidR="00D43B5F" w:rsidRDefault="00D43B5F" w:rsidP="00D43B5F">
      <w:pPr>
        <w:spacing w:after="120" w:line="276" w:lineRule="auto"/>
        <w:ind w:left="81" w:right="-284"/>
        <w:contextualSpacing/>
        <w:jc w:val="both"/>
        <w:rPr>
          <w:rFonts w:eastAsiaTheme="minorEastAsia"/>
          <w:rtl/>
          <w:lang w:bidi="ar-SY"/>
        </w:rPr>
      </w:pPr>
    </w:p>
    <w:p w14:paraId="7E2304CD" w14:textId="77777777" w:rsidR="00D43B5F" w:rsidRDefault="00D43B5F" w:rsidP="00D43B5F">
      <w:pPr>
        <w:spacing w:after="120" w:line="276" w:lineRule="auto"/>
        <w:ind w:left="81" w:right="-284"/>
        <w:contextualSpacing/>
        <w:jc w:val="both"/>
        <w:rPr>
          <w:rFonts w:eastAsiaTheme="minorEastAsia"/>
          <w:rtl/>
          <w:lang w:bidi="ar-SY"/>
        </w:rPr>
      </w:pPr>
    </w:p>
    <w:p w14:paraId="573AD5A0" w14:textId="77777777" w:rsidR="00D43B5F" w:rsidRDefault="00D43B5F" w:rsidP="00D43B5F">
      <w:pPr>
        <w:spacing w:after="120" w:line="276" w:lineRule="auto"/>
        <w:ind w:left="81" w:right="-284"/>
        <w:contextualSpacing/>
        <w:jc w:val="both"/>
        <w:rPr>
          <w:rFonts w:eastAsiaTheme="minorEastAsia"/>
          <w:rtl/>
          <w:lang w:bidi="ar-SY"/>
        </w:rPr>
      </w:pPr>
    </w:p>
    <w:p w14:paraId="47454EAB" w14:textId="77777777" w:rsidR="00D43B5F" w:rsidRDefault="00D43B5F" w:rsidP="00D43B5F">
      <w:pPr>
        <w:spacing w:after="120" w:line="276" w:lineRule="auto"/>
        <w:ind w:left="81" w:right="-284"/>
        <w:contextualSpacing/>
        <w:jc w:val="both"/>
        <w:rPr>
          <w:rFonts w:eastAsiaTheme="minorEastAsia"/>
          <w:rtl/>
          <w:lang w:bidi="ar-SY"/>
        </w:rPr>
      </w:pPr>
    </w:p>
    <w:p w14:paraId="008C3D42" w14:textId="77777777" w:rsidR="00D43B5F" w:rsidRDefault="00D43B5F" w:rsidP="00D43B5F">
      <w:pPr>
        <w:spacing w:after="120" w:line="276" w:lineRule="auto"/>
        <w:ind w:left="81" w:right="-284"/>
        <w:contextualSpacing/>
        <w:jc w:val="both"/>
        <w:rPr>
          <w:rFonts w:eastAsiaTheme="minorEastAsia"/>
          <w:rtl/>
          <w:lang w:bidi="ar-SY"/>
        </w:rPr>
      </w:pPr>
    </w:p>
    <w:p w14:paraId="46F612E9" w14:textId="77777777" w:rsidR="00D43B5F" w:rsidRDefault="00D43B5F" w:rsidP="00D43B5F">
      <w:pPr>
        <w:spacing w:after="120" w:line="276" w:lineRule="auto"/>
        <w:ind w:left="81" w:right="-284"/>
        <w:contextualSpacing/>
        <w:jc w:val="both"/>
        <w:rPr>
          <w:rFonts w:eastAsiaTheme="minorEastAsia"/>
          <w:rtl/>
          <w:lang w:bidi="ar-SY"/>
        </w:rPr>
      </w:pPr>
    </w:p>
    <w:p w14:paraId="60650B65" w14:textId="77777777" w:rsidR="00D43B5F" w:rsidRDefault="00D43B5F" w:rsidP="00D43B5F">
      <w:pPr>
        <w:spacing w:after="120" w:line="276" w:lineRule="auto"/>
        <w:ind w:left="81" w:right="-284"/>
        <w:contextualSpacing/>
        <w:jc w:val="both"/>
        <w:rPr>
          <w:rFonts w:eastAsiaTheme="minorEastAsia"/>
          <w:rtl/>
          <w:lang w:bidi="ar-SY"/>
        </w:rPr>
      </w:pPr>
    </w:p>
    <w:p w14:paraId="1B8406EC" w14:textId="77777777" w:rsidR="00D43B5F" w:rsidRPr="00AF26E4" w:rsidRDefault="00D43B5F" w:rsidP="00D43B5F">
      <w:pPr>
        <w:spacing w:after="120" w:line="276" w:lineRule="auto"/>
        <w:ind w:left="81" w:right="-284"/>
        <w:contextualSpacing/>
        <w:jc w:val="both"/>
        <w:rPr>
          <w:rFonts w:eastAsiaTheme="minorEastAsia"/>
          <w:rtl/>
          <w:lang w:bidi="ar-SY"/>
        </w:rPr>
      </w:pPr>
    </w:p>
    <w:p w14:paraId="64A0475B" w14:textId="77777777" w:rsidR="00AF26E4" w:rsidRPr="00AF26E4" w:rsidRDefault="00AF26E4" w:rsidP="00EB5CAD">
      <w:pPr>
        <w:tabs>
          <w:tab w:val="right" w:pos="720"/>
        </w:tabs>
        <w:spacing w:after="120" w:line="276" w:lineRule="auto"/>
        <w:ind w:left="-138" w:right="-284"/>
        <w:jc w:val="both"/>
        <w:rPr>
          <w:rtl/>
          <w:lang w:bidi="ar-SY"/>
        </w:rPr>
      </w:pPr>
    </w:p>
    <w:p w14:paraId="0DB6554B" w14:textId="77777777" w:rsidR="00AF26E4" w:rsidRPr="00AF26E4" w:rsidRDefault="00AF26E4" w:rsidP="00AF26E4">
      <w:pPr>
        <w:tabs>
          <w:tab w:val="right" w:pos="720"/>
        </w:tabs>
        <w:spacing w:after="120" w:line="276" w:lineRule="auto"/>
        <w:ind w:left="-138" w:right="-284"/>
        <w:jc w:val="both"/>
        <w:rPr>
          <w:rFonts w:eastAsiaTheme="minorEastAsia"/>
          <w:b/>
          <w:bCs/>
          <w:color w:val="1F3864" w:themeColor="accent1" w:themeShade="80"/>
          <w:sz w:val="26"/>
          <w:szCs w:val="26"/>
          <w:rtl/>
          <w:lang w:bidi="ar-SY"/>
        </w:rPr>
      </w:pPr>
      <w:r w:rsidRPr="00AF26E4">
        <w:rPr>
          <w:rFonts w:eastAsiaTheme="minorEastAsia"/>
          <w:b/>
          <w:bCs/>
          <w:color w:val="1F3864" w:themeColor="accent1" w:themeShade="80"/>
          <w:sz w:val="26"/>
          <w:szCs w:val="26"/>
          <w:rtl/>
          <w:lang w:bidi="ar-SY"/>
        </w:rPr>
        <w:lastRenderedPageBreak/>
        <w:t>جمع العينات وتخزينها:</w:t>
      </w:r>
    </w:p>
    <w:p w14:paraId="26F2CEBA" w14:textId="77777777" w:rsidR="00AF26E4" w:rsidRPr="00AF26E4" w:rsidRDefault="00AF26E4" w:rsidP="00AF26E4">
      <w:pPr>
        <w:spacing w:after="120" w:line="276" w:lineRule="auto"/>
        <w:ind w:left="-279" w:right="-284"/>
        <w:jc w:val="both"/>
        <w:rPr>
          <w:rFonts w:eastAsiaTheme="minorEastAsia"/>
          <w:rtl/>
          <w:lang w:bidi="ar-SY"/>
        </w:rPr>
      </w:pPr>
      <w:r w:rsidRPr="00AF26E4">
        <w:rPr>
          <w:rFonts w:eastAsiaTheme="minorEastAsia"/>
          <w:rtl/>
          <w:lang w:bidi="ar-SY"/>
        </w:rPr>
        <w:t>يفضل جمع عينة الدم بعد الصيام وتستبعد المصول المنحلة والشحمية. تخزن العينات والمحاليل العيارية في الظلام لحين إجراء الاختبار. ويفضل إجراء القياس خلال 2- 3 ساعات بعد الجمع. ويمكن تخزين المصل في البراد لمدة 4 أيام وفي الثلاجة بالدرجة -20 لمدة شهرين دون حدوث تغييرات هامة في تركيز البيلروبين.</w:t>
      </w:r>
    </w:p>
    <w:p w14:paraId="4BF17D0D" w14:textId="77777777" w:rsidR="00AF26E4" w:rsidRPr="00AF26E4" w:rsidRDefault="00AF26E4" w:rsidP="00AF26E4">
      <w:pPr>
        <w:tabs>
          <w:tab w:val="right" w:pos="720"/>
        </w:tabs>
        <w:spacing w:after="120" w:line="276" w:lineRule="auto"/>
        <w:ind w:left="-138" w:right="-284"/>
        <w:jc w:val="both"/>
        <w:rPr>
          <w:rFonts w:eastAsiaTheme="minorEastAsia"/>
          <w:b/>
          <w:bCs/>
          <w:color w:val="1F3864" w:themeColor="accent1" w:themeShade="80"/>
          <w:sz w:val="26"/>
          <w:szCs w:val="26"/>
          <w:lang w:bidi="ar-SY"/>
        </w:rPr>
      </w:pPr>
      <w:r w:rsidRPr="00AF26E4">
        <w:rPr>
          <w:rFonts w:eastAsiaTheme="minorEastAsia"/>
          <w:b/>
          <w:bCs/>
          <w:color w:val="1F3864" w:themeColor="accent1" w:themeShade="80"/>
          <w:sz w:val="26"/>
          <w:szCs w:val="26"/>
          <w:rtl/>
          <w:lang w:bidi="ar-SY"/>
        </w:rPr>
        <w:t xml:space="preserve">القيم المرجعية: </w:t>
      </w:r>
    </w:p>
    <w:p w14:paraId="0A574081" w14:textId="77777777" w:rsidR="00AF26E4" w:rsidRPr="00AF26E4" w:rsidRDefault="00AF26E4" w:rsidP="00AF26E4">
      <w:pPr>
        <w:bidi w:val="0"/>
        <w:spacing w:after="120" w:line="276" w:lineRule="auto"/>
        <w:ind w:left="-279" w:right="-284"/>
        <w:jc w:val="both"/>
        <w:rPr>
          <w:rFonts w:eastAsiaTheme="minorEastAsia"/>
          <w:rtl/>
          <w:lang w:bidi="ar-SY"/>
        </w:rPr>
      </w:pPr>
      <w:r w:rsidRPr="00AF26E4">
        <w:rPr>
          <w:rFonts w:eastAsiaTheme="minorEastAsia"/>
          <w:lang w:bidi="ar-SY"/>
        </w:rPr>
        <w:t xml:space="preserve">Total Bilirubin: Up to </w:t>
      </w:r>
      <w:r w:rsidRPr="00AF26E4">
        <w:rPr>
          <w:rFonts w:eastAsiaTheme="minorEastAsia"/>
          <w:rtl/>
          <w:lang w:bidi="ar-SY"/>
        </w:rPr>
        <w:t>1</w:t>
      </w:r>
      <w:r w:rsidRPr="00AF26E4">
        <w:rPr>
          <w:rFonts w:eastAsiaTheme="minorEastAsia"/>
          <w:lang w:bidi="ar-SY"/>
        </w:rPr>
        <w:t>.0 mg/dL</w:t>
      </w:r>
    </w:p>
    <w:p w14:paraId="5052541A" w14:textId="77777777" w:rsidR="00AF26E4" w:rsidRPr="00AF26E4" w:rsidRDefault="00AF26E4" w:rsidP="00AF26E4">
      <w:pPr>
        <w:bidi w:val="0"/>
        <w:spacing w:after="120" w:line="276" w:lineRule="auto"/>
        <w:ind w:left="-279" w:right="-284"/>
        <w:jc w:val="both"/>
        <w:rPr>
          <w:rFonts w:eastAsiaTheme="minorEastAsia"/>
          <w:rtl/>
          <w:lang w:bidi="ar-SY"/>
        </w:rPr>
      </w:pPr>
      <w:r w:rsidRPr="00AF26E4">
        <w:rPr>
          <w:rFonts w:eastAsiaTheme="minorEastAsia"/>
          <w:lang w:bidi="ar-SY"/>
        </w:rPr>
        <w:t>Direct Bilirubin or Conjugated Bilirubin: Up to 0.3 mg/dL</w:t>
      </w:r>
    </w:p>
    <w:p w14:paraId="4AFC8EC2" w14:textId="77777777" w:rsidR="00D43B5F" w:rsidRPr="00D43B5F" w:rsidRDefault="00D43B5F" w:rsidP="00D43B5F">
      <w:pPr>
        <w:tabs>
          <w:tab w:val="right" w:pos="720"/>
        </w:tabs>
        <w:spacing w:after="120" w:line="276" w:lineRule="auto"/>
        <w:ind w:left="-138" w:right="-284"/>
        <w:jc w:val="both"/>
        <w:rPr>
          <w:rFonts w:eastAsiaTheme="minorEastAsia"/>
          <w:b/>
          <w:bCs/>
          <w:color w:val="1F3864" w:themeColor="accent1" w:themeShade="80"/>
          <w:sz w:val="26"/>
          <w:szCs w:val="26"/>
          <w:rtl/>
          <w:lang w:bidi="ar-SY"/>
        </w:rPr>
      </w:pPr>
      <w:r w:rsidRPr="00D43B5F">
        <w:rPr>
          <w:rFonts w:eastAsiaTheme="minorEastAsia"/>
          <w:b/>
          <w:bCs/>
          <w:color w:val="1F3864" w:themeColor="accent1" w:themeShade="80"/>
          <w:sz w:val="26"/>
          <w:szCs w:val="26"/>
          <w:rtl/>
          <w:lang w:bidi="ar-SY"/>
        </w:rPr>
        <w:t>طرائق معايرة البيلروبين:</w:t>
      </w:r>
    </w:p>
    <w:p w14:paraId="55FD7654" w14:textId="77777777" w:rsidR="00D43B5F" w:rsidRPr="00D43B5F" w:rsidRDefault="00D43B5F" w:rsidP="00D43B5F">
      <w:pPr>
        <w:numPr>
          <w:ilvl w:val="0"/>
          <w:numId w:val="11"/>
        </w:numPr>
        <w:spacing w:after="120" w:line="276" w:lineRule="auto"/>
        <w:ind w:right="-284"/>
        <w:contextualSpacing/>
        <w:jc w:val="both"/>
        <w:rPr>
          <w:rFonts w:eastAsiaTheme="minorEastAsia"/>
          <w:b/>
          <w:bCs/>
          <w:sz w:val="26"/>
          <w:szCs w:val="26"/>
          <w:lang w:bidi="ar-SY"/>
        </w:rPr>
      </w:pPr>
      <w:r w:rsidRPr="00D43B5F">
        <w:rPr>
          <w:rFonts w:eastAsiaTheme="minorEastAsia"/>
          <w:b/>
          <w:bCs/>
          <w:sz w:val="26"/>
          <w:szCs w:val="26"/>
          <w:rtl/>
          <w:lang w:bidi="ar-SY"/>
        </w:rPr>
        <w:t>القياس المباشر للامتصاصية في السبيكتروفوتومتر لتحديد البيلروبين الكلي:</w:t>
      </w:r>
    </w:p>
    <w:p w14:paraId="77B15ACA" w14:textId="77777777" w:rsidR="00D43B5F" w:rsidRPr="00D43B5F" w:rsidRDefault="00D43B5F" w:rsidP="00D43B5F">
      <w:pPr>
        <w:spacing w:after="120" w:line="276" w:lineRule="auto"/>
        <w:ind w:left="-279" w:right="-284"/>
        <w:jc w:val="both"/>
        <w:rPr>
          <w:rFonts w:eastAsiaTheme="minorEastAsia"/>
          <w:rtl/>
          <w:lang w:bidi="ar-SY"/>
        </w:rPr>
      </w:pPr>
      <w:r w:rsidRPr="00D43B5F">
        <w:rPr>
          <w:rFonts w:eastAsiaTheme="minorEastAsia"/>
          <w:rtl/>
          <w:lang w:bidi="ar-SY"/>
        </w:rPr>
        <w:t>كانت معايرة البيليروبين تتم سابقاً من خلال القياس المباشر لشدة اللون الطبيعي للبيلروبين. لاقت هذه الطريقة نجاحاً في تشخيص اليرقان لكن قد تؤثر بعض المواد الأخرى الموجودة في المصل مثل الكاروتين، الكزانتوفيللين والهيموغلوبين على الامتصاصية مما حد من استخدامه السريري.</w:t>
      </w:r>
    </w:p>
    <w:p w14:paraId="69F4F543" w14:textId="77777777" w:rsidR="00D43B5F" w:rsidRDefault="00D43B5F" w:rsidP="00D43B5F">
      <w:pPr>
        <w:spacing w:after="120" w:line="276" w:lineRule="auto"/>
        <w:ind w:left="-279" w:right="-284"/>
        <w:jc w:val="both"/>
        <w:rPr>
          <w:rFonts w:eastAsiaTheme="minorEastAsia"/>
          <w:rtl/>
          <w:lang w:bidi="ar-SY"/>
        </w:rPr>
      </w:pPr>
      <w:r w:rsidRPr="00D43B5F">
        <w:rPr>
          <w:rFonts w:eastAsiaTheme="minorEastAsia"/>
          <w:rtl/>
          <w:lang w:bidi="ar-SY"/>
        </w:rPr>
        <w:t>كان هذا الاختبار يطبق عند الأطفال حديثي الولادة الذين لا تحوي مصولهم الأصبغة الشحمية الصفراء التي تؤثر على المعايرة. حيث تتم معايرة البيلروبين من خلال التمديد في وقاء ومن ثم القياس المباشر للامتصاصية في طول الموجة 455 نانومتر.</w:t>
      </w:r>
    </w:p>
    <w:p w14:paraId="7B7DAD77" w14:textId="77777777" w:rsidR="00D43B5F" w:rsidRDefault="00D43B5F" w:rsidP="00D43B5F">
      <w:pPr>
        <w:spacing w:after="120" w:line="276" w:lineRule="auto"/>
        <w:ind w:left="-279" w:right="-284"/>
        <w:jc w:val="both"/>
        <w:rPr>
          <w:rFonts w:eastAsiaTheme="minorEastAsia"/>
          <w:rtl/>
          <w:lang w:bidi="ar-SY"/>
        </w:rPr>
      </w:pPr>
    </w:p>
    <w:p w14:paraId="587A5F7C" w14:textId="77777777" w:rsidR="00D43B5F" w:rsidRPr="00D43B5F" w:rsidRDefault="00D43B5F" w:rsidP="00D43B5F">
      <w:pPr>
        <w:spacing w:after="120" w:line="276" w:lineRule="auto"/>
        <w:ind w:left="-279" w:right="-284"/>
        <w:jc w:val="both"/>
        <w:rPr>
          <w:rFonts w:eastAsiaTheme="minorEastAsia"/>
          <w:rtl/>
          <w:lang w:bidi="ar-SY"/>
        </w:rPr>
      </w:pPr>
    </w:p>
    <w:p w14:paraId="7571EB2C" w14:textId="77777777" w:rsidR="00D43B5F" w:rsidRPr="00D43B5F" w:rsidRDefault="00D43B5F" w:rsidP="00D43B5F">
      <w:pPr>
        <w:numPr>
          <w:ilvl w:val="0"/>
          <w:numId w:val="11"/>
        </w:numPr>
        <w:spacing w:after="120" w:line="276" w:lineRule="auto"/>
        <w:ind w:right="-284"/>
        <w:contextualSpacing/>
        <w:jc w:val="both"/>
        <w:rPr>
          <w:rFonts w:eastAsiaTheme="minorEastAsia"/>
          <w:b/>
          <w:bCs/>
          <w:sz w:val="26"/>
          <w:szCs w:val="26"/>
          <w:lang w:bidi="ar-SY"/>
        </w:rPr>
      </w:pPr>
      <w:r w:rsidRPr="00D43B5F">
        <w:rPr>
          <w:rFonts w:eastAsiaTheme="minorEastAsia"/>
          <w:b/>
          <w:bCs/>
          <w:sz w:val="26"/>
          <w:szCs w:val="26"/>
          <w:rtl/>
          <w:lang w:bidi="ar-SY"/>
        </w:rPr>
        <w:t xml:space="preserve">طريقة </w:t>
      </w:r>
      <w:proofErr w:type="spellStart"/>
      <w:r w:rsidRPr="00D43B5F">
        <w:rPr>
          <w:rFonts w:eastAsiaTheme="minorEastAsia"/>
          <w:b/>
          <w:bCs/>
          <w:sz w:val="26"/>
          <w:szCs w:val="26"/>
          <w:lang w:bidi="ar-SY"/>
        </w:rPr>
        <w:t>Jendrassik</w:t>
      </w:r>
      <w:proofErr w:type="spellEnd"/>
      <w:r w:rsidRPr="00D43B5F">
        <w:rPr>
          <w:rFonts w:eastAsiaTheme="minorEastAsia"/>
          <w:b/>
          <w:bCs/>
          <w:sz w:val="26"/>
          <w:szCs w:val="26"/>
          <w:lang w:bidi="ar-SY"/>
        </w:rPr>
        <w:t xml:space="preserve"> – </w:t>
      </w:r>
      <w:proofErr w:type="spellStart"/>
      <w:r w:rsidRPr="00D43B5F">
        <w:rPr>
          <w:rFonts w:eastAsiaTheme="minorEastAsia"/>
          <w:b/>
          <w:bCs/>
          <w:sz w:val="26"/>
          <w:szCs w:val="26"/>
          <w:lang w:bidi="ar-SY"/>
        </w:rPr>
        <w:t>Grof</w:t>
      </w:r>
      <w:proofErr w:type="spellEnd"/>
      <w:r w:rsidRPr="00D43B5F">
        <w:rPr>
          <w:rFonts w:eastAsiaTheme="minorEastAsia"/>
          <w:b/>
          <w:bCs/>
          <w:sz w:val="26"/>
          <w:szCs w:val="26"/>
          <w:rtl/>
          <w:lang w:bidi="ar-SY"/>
        </w:rPr>
        <w:t xml:space="preserve"> لتحليل البيلروبين الكلي والمقترن:</w:t>
      </w:r>
    </w:p>
    <w:p w14:paraId="2E57DD0A" w14:textId="77777777" w:rsidR="00D43B5F" w:rsidRPr="00D43B5F" w:rsidRDefault="00D43B5F" w:rsidP="00D43B5F">
      <w:pPr>
        <w:spacing w:after="120" w:line="276" w:lineRule="auto"/>
        <w:ind w:left="-279" w:right="-284"/>
        <w:jc w:val="both"/>
        <w:rPr>
          <w:rFonts w:eastAsiaTheme="minorEastAsia"/>
          <w:rtl/>
          <w:lang w:bidi="ar-SY"/>
        </w:rPr>
      </w:pPr>
      <w:r w:rsidRPr="00D43B5F">
        <w:rPr>
          <w:rFonts w:eastAsiaTheme="minorEastAsia"/>
          <w:rtl/>
          <w:lang w:bidi="ar-SY"/>
        </w:rPr>
        <w:t xml:space="preserve">المبدأ: تفاعل البيليروبين مع ثنائي آزو حمض السلفانيليك </w:t>
      </w:r>
      <w:r w:rsidRPr="00D43B5F">
        <w:rPr>
          <w:rFonts w:eastAsiaTheme="minorEastAsia"/>
          <w:lang w:bidi="ar-SY"/>
        </w:rPr>
        <w:t xml:space="preserve">diazotized </w:t>
      </w:r>
      <w:proofErr w:type="spellStart"/>
      <w:r w:rsidRPr="00D43B5F">
        <w:rPr>
          <w:rFonts w:eastAsiaTheme="minorEastAsia"/>
          <w:lang w:bidi="ar-SY"/>
        </w:rPr>
        <w:t>sulfanilic</w:t>
      </w:r>
      <w:proofErr w:type="spellEnd"/>
      <w:r w:rsidRPr="00D43B5F">
        <w:rPr>
          <w:rFonts w:eastAsiaTheme="minorEastAsia"/>
          <w:lang w:bidi="ar-SY"/>
        </w:rPr>
        <w:t xml:space="preserve"> acid</w:t>
      </w:r>
      <w:r w:rsidRPr="00D43B5F">
        <w:rPr>
          <w:rFonts w:eastAsiaTheme="minorEastAsia"/>
          <w:rtl/>
          <w:lang w:bidi="ar-SY"/>
        </w:rPr>
        <w:t xml:space="preserve"> وتشكيل معقد لوني من الآزوبيليروبين </w:t>
      </w:r>
      <w:r w:rsidRPr="00D43B5F">
        <w:rPr>
          <w:rFonts w:eastAsiaTheme="minorEastAsia"/>
          <w:lang w:bidi="ar-SY"/>
        </w:rPr>
        <w:t>azobilirubin</w:t>
      </w:r>
      <w:r w:rsidRPr="00D43B5F">
        <w:rPr>
          <w:rFonts w:eastAsiaTheme="minorEastAsia"/>
          <w:rtl/>
          <w:lang w:bidi="ar-SY"/>
        </w:rPr>
        <w:t xml:space="preserve"> تقاس امتصاصيته في طول الموجة 540 نانومتر.</w:t>
      </w:r>
    </w:p>
    <w:p w14:paraId="7BC78B64" w14:textId="77777777" w:rsidR="00D43B5F" w:rsidRPr="00D43B5F" w:rsidRDefault="00D43B5F" w:rsidP="00D43B5F">
      <w:pPr>
        <w:spacing w:after="120" w:line="276" w:lineRule="auto"/>
        <w:ind w:left="-279" w:right="-284"/>
        <w:jc w:val="both"/>
        <w:rPr>
          <w:rFonts w:eastAsiaTheme="minorEastAsia"/>
          <w:rtl/>
          <w:lang w:bidi="ar-SY"/>
        </w:rPr>
      </w:pPr>
      <w:r w:rsidRPr="00D43B5F">
        <w:rPr>
          <w:rFonts w:eastAsiaTheme="minorEastAsia"/>
          <w:rtl/>
          <w:lang w:bidi="ar-SY"/>
        </w:rPr>
        <w:t>يحوي الكاشف المستخدم في هذا التفاعل على:</w:t>
      </w:r>
    </w:p>
    <w:p w14:paraId="313B7576" w14:textId="77777777" w:rsidR="00D43B5F" w:rsidRPr="00D43B5F" w:rsidRDefault="00D43B5F" w:rsidP="00D43B5F">
      <w:pPr>
        <w:numPr>
          <w:ilvl w:val="0"/>
          <w:numId w:val="12"/>
        </w:numPr>
        <w:spacing w:after="120" w:line="276" w:lineRule="auto"/>
        <w:ind w:left="146" w:right="-284"/>
        <w:contextualSpacing/>
        <w:jc w:val="both"/>
        <w:rPr>
          <w:rFonts w:eastAsiaTheme="minorEastAsia"/>
          <w:lang w:bidi="ar-SY"/>
        </w:rPr>
      </w:pPr>
      <w:r w:rsidRPr="00D43B5F">
        <w:rPr>
          <w:rFonts w:eastAsiaTheme="minorEastAsia"/>
          <w:rtl/>
          <w:lang w:bidi="ar-SY"/>
        </w:rPr>
        <w:t xml:space="preserve">حمض السلفانيليك </w:t>
      </w:r>
    </w:p>
    <w:p w14:paraId="51160CB4" w14:textId="77777777" w:rsidR="00D43B5F" w:rsidRPr="00D43B5F" w:rsidRDefault="00D43B5F" w:rsidP="00D43B5F">
      <w:pPr>
        <w:numPr>
          <w:ilvl w:val="0"/>
          <w:numId w:val="12"/>
        </w:numPr>
        <w:spacing w:after="120" w:line="276" w:lineRule="auto"/>
        <w:ind w:left="146" w:right="-284"/>
        <w:contextualSpacing/>
        <w:jc w:val="both"/>
        <w:rPr>
          <w:rFonts w:eastAsiaTheme="minorEastAsia"/>
          <w:rtl/>
          <w:lang w:bidi="ar-SY"/>
        </w:rPr>
      </w:pPr>
      <w:r w:rsidRPr="00D43B5F">
        <w:rPr>
          <w:rFonts w:eastAsiaTheme="minorEastAsia"/>
          <w:rtl/>
          <w:lang w:bidi="ar-SY"/>
        </w:rPr>
        <w:t xml:space="preserve">حمض كلور الماء </w:t>
      </w:r>
      <w:r w:rsidRPr="00D43B5F">
        <w:rPr>
          <w:rFonts w:eastAsiaTheme="minorEastAsia"/>
          <w:lang w:bidi="ar-SY"/>
        </w:rPr>
        <w:t>HCl</w:t>
      </w:r>
      <w:r w:rsidRPr="00D43B5F">
        <w:rPr>
          <w:rFonts w:eastAsiaTheme="minorEastAsia"/>
          <w:rtl/>
          <w:lang w:bidi="ar-SY"/>
        </w:rPr>
        <w:t xml:space="preserve"> لضبط ال </w:t>
      </w:r>
      <w:r w:rsidRPr="00D43B5F">
        <w:rPr>
          <w:rFonts w:eastAsiaTheme="minorEastAsia"/>
          <w:lang w:bidi="ar-SY"/>
        </w:rPr>
        <w:t>PH</w:t>
      </w:r>
      <w:r w:rsidRPr="00D43B5F">
        <w:rPr>
          <w:rFonts w:eastAsiaTheme="minorEastAsia"/>
          <w:rtl/>
          <w:lang w:bidi="ar-SY"/>
        </w:rPr>
        <w:t xml:space="preserve"> الحمضي بما يناسب تفاعل الديأزة </w:t>
      </w:r>
    </w:p>
    <w:p w14:paraId="55F23140" w14:textId="77777777" w:rsidR="00D43B5F" w:rsidRPr="00D43B5F" w:rsidRDefault="00D43B5F" w:rsidP="00D43B5F">
      <w:pPr>
        <w:numPr>
          <w:ilvl w:val="0"/>
          <w:numId w:val="12"/>
        </w:numPr>
        <w:spacing w:after="120" w:line="276" w:lineRule="auto"/>
        <w:ind w:left="146" w:right="-284"/>
        <w:contextualSpacing/>
        <w:jc w:val="both"/>
        <w:rPr>
          <w:rFonts w:eastAsiaTheme="minorEastAsia"/>
          <w:rtl/>
          <w:lang w:bidi="ar-SY"/>
        </w:rPr>
      </w:pPr>
      <w:r w:rsidRPr="00D43B5F">
        <w:rPr>
          <w:rFonts w:eastAsiaTheme="minorEastAsia"/>
          <w:rtl/>
          <w:lang w:bidi="ar-SY"/>
        </w:rPr>
        <w:t xml:space="preserve">نتريت الصوديوم لتشكيل </w:t>
      </w:r>
      <w:r w:rsidRPr="00D43B5F">
        <w:rPr>
          <w:rFonts w:eastAsiaTheme="minorEastAsia"/>
          <w:lang w:bidi="ar-SY"/>
        </w:rPr>
        <w:t xml:space="preserve">Diazotized </w:t>
      </w:r>
      <w:proofErr w:type="spellStart"/>
      <w:r w:rsidRPr="00D43B5F">
        <w:rPr>
          <w:rFonts w:eastAsiaTheme="minorEastAsia"/>
          <w:lang w:bidi="ar-SY"/>
        </w:rPr>
        <w:t>sulfanilic</w:t>
      </w:r>
      <w:proofErr w:type="spellEnd"/>
      <w:r w:rsidRPr="00D43B5F">
        <w:rPr>
          <w:rFonts w:eastAsiaTheme="minorEastAsia"/>
          <w:lang w:bidi="ar-SY"/>
        </w:rPr>
        <w:t xml:space="preserve"> acid </w:t>
      </w:r>
      <w:r w:rsidRPr="00D43B5F">
        <w:rPr>
          <w:rFonts w:eastAsiaTheme="minorEastAsia"/>
          <w:rtl/>
          <w:lang w:bidi="ar-SY"/>
        </w:rPr>
        <w:t xml:space="preserve"> </w:t>
      </w:r>
    </w:p>
    <w:p w14:paraId="4758589D" w14:textId="77777777" w:rsidR="00D43B5F" w:rsidRPr="00D43B5F" w:rsidRDefault="00D43B5F" w:rsidP="00D43B5F">
      <w:pPr>
        <w:numPr>
          <w:ilvl w:val="0"/>
          <w:numId w:val="12"/>
        </w:numPr>
        <w:spacing w:after="120" w:line="276" w:lineRule="auto"/>
        <w:ind w:left="146" w:right="-284"/>
        <w:contextualSpacing/>
        <w:jc w:val="both"/>
        <w:rPr>
          <w:rFonts w:eastAsiaTheme="minorEastAsia"/>
          <w:lang w:bidi="ar-SY"/>
        </w:rPr>
      </w:pPr>
      <w:r w:rsidRPr="00D43B5F">
        <w:rPr>
          <w:rFonts w:eastAsiaTheme="minorEastAsia"/>
          <w:lang w:bidi="ar-SY"/>
        </w:rPr>
        <w:t>cetrimide</w:t>
      </w:r>
      <w:r w:rsidRPr="00D43B5F">
        <w:rPr>
          <w:rFonts w:eastAsiaTheme="minorEastAsia"/>
          <w:rtl/>
          <w:lang w:bidi="ar-SY"/>
        </w:rPr>
        <w:t xml:space="preserve"> لحل البيلروبين غير المقترن. حيث أن البيليروبين المقترن (المباشر) فقط هو القادر على إتمام هذا التفاعل في الوسط المائي، أما البيليروبين غير المقترن (غير المباشر) غير منحل في الماء فيحتاج لإضافة </w:t>
      </w:r>
      <w:r w:rsidRPr="00D43B5F">
        <w:rPr>
          <w:rFonts w:eastAsiaTheme="minorEastAsia"/>
          <w:lang w:bidi="ar-SY"/>
        </w:rPr>
        <w:t>cetrimide</w:t>
      </w:r>
      <w:r w:rsidRPr="00D43B5F">
        <w:rPr>
          <w:rFonts w:eastAsiaTheme="minorEastAsia"/>
          <w:rtl/>
          <w:lang w:bidi="ar-SY"/>
        </w:rPr>
        <w:t xml:space="preserve"> إلى وسط التفاعل حتى يتم.</w:t>
      </w:r>
      <w:r w:rsidRPr="00D43B5F">
        <w:rPr>
          <w:rFonts w:eastAsiaTheme="minorEastAsia"/>
          <w:lang w:bidi="ar-SY"/>
        </w:rPr>
        <w:t xml:space="preserve">  </w:t>
      </w:r>
    </w:p>
    <w:p w14:paraId="6CE703CA" w14:textId="77777777" w:rsidR="00AF26E4" w:rsidRPr="00D43B5F" w:rsidRDefault="00AF26E4" w:rsidP="00EB5CAD">
      <w:pPr>
        <w:tabs>
          <w:tab w:val="right" w:pos="720"/>
        </w:tabs>
        <w:spacing w:after="120" w:line="276" w:lineRule="auto"/>
        <w:ind w:left="-138" w:right="-284"/>
        <w:jc w:val="both"/>
        <w:rPr>
          <w:rtl/>
          <w:lang w:bidi="ar-SY"/>
        </w:rPr>
      </w:pPr>
    </w:p>
    <w:p w14:paraId="32473184" w14:textId="77777777" w:rsidR="00AF26E4" w:rsidRDefault="00AF26E4" w:rsidP="00EB5CAD">
      <w:pPr>
        <w:tabs>
          <w:tab w:val="right" w:pos="720"/>
        </w:tabs>
        <w:spacing w:after="120" w:line="276" w:lineRule="auto"/>
        <w:ind w:left="-138" w:right="-284"/>
        <w:jc w:val="both"/>
        <w:rPr>
          <w:rtl/>
          <w:lang w:bidi="ar-SY"/>
        </w:rPr>
      </w:pPr>
    </w:p>
    <w:p w14:paraId="639CCED5" w14:textId="77777777" w:rsidR="00AF26E4" w:rsidRDefault="00AF26E4" w:rsidP="00EB5CAD">
      <w:pPr>
        <w:tabs>
          <w:tab w:val="right" w:pos="720"/>
        </w:tabs>
        <w:spacing w:after="120" w:line="276" w:lineRule="auto"/>
        <w:ind w:left="-138" w:right="-284"/>
        <w:jc w:val="both"/>
        <w:rPr>
          <w:rtl/>
          <w:lang w:bidi="ar-SY"/>
        </w:rPr>
      </w:pPr>
    </w:p>
    <w:p w14:paraId="50315252" w14:textId="77777777" w:rsidR="00AF26E4" w:rsidRDefault="00AF26E4" w:rsidP="00EB5CAD">
      <w:pPr>
        <w:tabs>
          <w:tab w:val="right" w:pos="720"/>
        </w:tabs>
        <w:spacing w:after="120" w:line="276" w:lineRule="auto"/>
        <w:ind w:left="-138" w:right="-284"/>
        <w:jc w:val="both"/>
        <w:rPr>
          <w:rtl/>
          <w:lang w:bidi="ar-SY"/>
        </w:rPr>
      </w:pPr>
    </w:p>
    <w:p w14:paraId="23778073" w14:textId="77777777" w:rsidR="00D43B5F" w:rsidRPr="00D43B5F" w:rsidRDefault="00D43B5F" w:rsidP="00D43B5F">
      <w:pPr>
        <w:tabs>
          <w:tab w:val="right" w:pos="720"/>
        </w:tabs>
        <w:spacing w:after="120" w:line="276" w:lineRule="auto"/>
        <w:ind w:left="-138" w:right="-284"/>
        <w:jc w:val="both"/>
        <w:rPr>
          <w:rFonts w:eastAsiaTheme="minorEastAsia"/>
          <w:b/>
          <w:bCs/>
          <w:color w:val="1F3864" w:themeColor="accent1" w:themeShade="80"/>
          <w:sz w:val="26"/>
          <w:szCs w:val="26"/>
          <w:rtl/>
          <w:lang w:bidi="ar-SY"/>
        </w:rPr>
      </w:pPr>
      <w:r w:rsidRPr="00D43B5F">
        <w:rPr>
          <w:rFonts w:eastAsiaTheme="minorEastAsia"/>
          <w:b/>
          <w:bCs/>
          <w:color w:val="1F3864" w:themeColor="accent1" w:themeShade="80"/>
          <w:sz w:val="26"/>
          <w:szCs w:val="26"/>
          <w:rtl/>
          <w:lang w:bidi="ar-SY"/>
        </w:rPr>
        <w:t xml:space="preserve">القسم العملي </w:t>
      </w:r>
    </w:p>
    <w:p w14:paraId="3A879099" w14:textId="77777777" w:rsidR="00D43B5F" w:rsidRPr="00D43B5F" w:rsidRDefault="00D43B5F" w:rsidP="00D43B5F">
      <w:pPr>
        <w:spacing w:after="120" w:line="276" w:lineRule="auto"/>
        <w:ind w:left="-279" w:right="-284"/>
        <w:jc w:val="both"/>
        <w:rPr>
          <w:rFonts w:eastAsiaTheme="minorEastAsia"/>
          <w:rtl/>
          <w:lang w:bidi="ar-SY"/>
        </w:rPr>
      </w:pPr>
      <w:r w:rsidRPr="00D43B5F">
        <w:rPr>
          <w:rFonts w:eastAsiaTheme="minorEastAsia"/>
          <w:rtl/>
          <w:lang w:bidi="ar-SY"/>
        </w:rPr>
        <w:t xml:space="preserve">معايرة البيليروبين الكلي والمقترن في عينة الدم وفق تفاعل </w:t>
      </w:r>
      <w:proofErr w:type="spellStart"/>
      <w:r w:rsidRPr="00D43B5F">
        <w:rPr>
          <w:rFonts w:eastAsiaTheme="minorEastAsia"/>
          <w:lang w:bidi="ar-SY"/>
        </w:rPr>
        <w:t>Jendrassik</w:t>
      </w:r>
      <w:proofErr w:type="spellEnd"/>
      <w:r w:rsidRPr="00D43B5F">
        <w:rPr>
          <w:rFonts w:eastAsiaTheme="minorEastAsia"/>
          <w:lang w:bidi="ar-SY"/>
        </w:rPr>
        <w:t xml:space="preserve"> – </w:t>
      </w:r>
      <w:proofErr w:type="spellStart"/>
      <w:r w:rsidRPr="00D43B5F">
        <w:rPr>
          <w:rFonts w:eastAsiaTheme="minorEastAsia"/>
          <w:lang w:bidi="ar-SY"/>
        </w:rPr>
        <w:t>Grof</w:t>
      </w:r>
      <w:proofErr w:type="spellEnd"/>
    </w:p>
    <w:p w14:paraId="7DC308BB" w14:textId="77777777" w:rsidR="00D43B5F" w:rsidRPr="00D43B5F" w:rsidRDefault="00D43B5F" w:rsidP="00D43B5F">
      <w:pPr>
        <w:spacing w:after="120" w:line="276" w:lineRule="auto"/>
        <w:ind w:left="-279" w:right="-284"/>
        <w:jc w:val="both"/>
        <w:rPr>
          <w:rFonts w:eastAsiaTheme="minorEastAsia"/>
          <w:b/>
          <w:bCs/>
          <w:sz w:val="26"/>
          <w:szCs w:val="26"/>
          <w:rtl/>
          <w:lang w:bidi="ar-SY"/>
        </w:rPr>
      </w:pPr>
      <w:r w:rsidRPr="00D43B5F">
        <w:rPr>
          <w:rFonts w:eastAsiaTheme="minorEastAsia"/>
          <w:b/>
          <w:bCs/>
          <w:sz w:val="26"/>
          <w:szCs w:val="26"/>
          <w:rtl/>
          <w:lang w:bidi="ar-SY"/>
        </w:rPr>
        <w:t>المواد والأجهزة المستعملة:</w:t>
      </w:r>
    </w:p>
    <w:p w14:paraId="3E32F541" w14:textId="77777777" w:rsidR="00D43B5F" w:rsidRPr="00D43B5F" w:rsidRDefault="00D43B5F" w:rsidP="00D43B5F">
      <w:pPr>
        <w:numPr>
          <w:ilvl w:val="0"/>
          <w:numId w:val="13"/>
        </w:numPr>
        <w:spacing w:after="120" w:line="276" w:lineRule="auto"/>
        <w:ind w:right="-284"/>
        <w:contextualSpacing/>
        <w:jc w:val="both"/>
        <w:rPr>
          <w:rFonts w:eastAsiaTheme="minorEastAsia"/>
          <w:lang w:bidi="ar-SY"/>
        </w:rPr>
      </w:pPr>
      <w:r w:rsidRPr="00D43B5F">
        <w:rPr>
          <w:rFonts w:eastAsiaTheme="minorEastAsia"/>
          <w:rtl/>
          <w:lang w:bidi="ar-SY"/>
        </w:rPr>
        <w:t>كيت لتحليل البيليروبين الكلي والمباشر</w:t>
      </w:r>
    </w:p>
    <w:p w14:paraId="43F79A40" w14:textId="77777777" w:rsidR="00D43B5F" w:rsidRPr="00D43B5F" w:rsidRDefault="00D43B5F" w:rsidP="00D43B5F">
      <w:pPr>
        <w:numPr>
          <w:ilvl w:val="0"/>
          <w:numId w:val="13"/>
        </w:numPr>
        <w:spacing w:after="120" w:line="276" w:lineRule="auto"/>
        <w:ind w:right="-284"/>
        <w:contextualSpacing/>
        <w:jc w:val="both"/>
        <w:rPr>
          <w:rFonts w:eastAsiaTheme="minorEastAsia"/>
          <w:lang w:bidi="ar-SY"/>
        </w:rPr>
      </w:pPr>
      <w:r w:rsidRPr="00D43B5F">
        <w:rPr>
          <w:rFonts w:eastAsiaTheme="minorEastAsia"/>
          <w:rtl/>
          <w:lang w:bidi="ar-SY"/>
        </w:rPr>
        <w:t xml:space="preserve">مكروبيبيت </w:t>
      </w:r>
      <w:r w:rsidRPr="00D43B5F">
        <w:rPr>
          <w:rFonts w:eastAsiaTheme="minorEastAsia"/>
          <w:lang w:bidi="ar-SY"/>
        </w:rPr>
        <w:t>micropipette</w:t>
      </w:r>
      <w:r w:rsidRPr="00D43B5F">
        <w:rPr>
          <w:rFonts w:eastAsiaTheme="minorEastAsia"/>
          <w:rtl/>
          <w:lang w:bidi="ar-SY"/>
        </w:rPr>
        <w:t xml:space="preserve"> حجم 1000 مكرون و 100 مكرون</w:t>
      </w:r>
    </w:p>
    <w:p w14:paraId="0CE568B6" w14:textId="77777777" w:rsidR="00D43B5F" w:rsidRPr="00D43B5F" w:rsidRDefault="00D43B5F" w:rsidP="00D43B5F">
      <w:pPr>
        <w:numPr>
          <w:ilvl w:val="0"/>
          <w:numId w:val="13"/>
        </w:numPr>
        <w:spacing w:after="120" w:line="276" w:lineRule="auto"/>
        <w:ind w:right="-284"/>
        <w:contextualSpacing/>
        <w:jc w:val="both"/>
        <w:rPr>
          <w:rFonts w:eastAsiaTheme="minorEastAsia"/>
          <w:lang w:bidi="ar-SY"/>
        </w:rPr>
      </w:pPr>
      <w:r w:rsidRPr="00D43B5F">
        <w:rPr>
          <w:rFonts w:eastAsiaTheme="minorEastAsia"/>
          <w:rtl/>
          <w:lang w:bidi="ar-SY"/>
        </w:rPr>
        <w:t>كوفيت بلاستيكية</w:t>
      </w:r>
    </w:p>
    <w:p w14:paraId="57EED154" w14:textId="77777777" w:rsidR="00D43B5F" w:rsidRPr="00D43B5F" w:rsidRDefault="00D43B5F" w:rsidP="00D43B5F">
      <w:pPr>
        <w:numPr>
          <w:ilvl w:val="0"/>
          <w:numId w:val="13"/>
        </w:numPr>
        <w:spacing w:after="120" w:line="276" w:lineRule="auto"/>
        <w:ind w:right="-284"/>
        <w:contextualSpacing/>
        <w:jc w:val="both"/>
        <w:rPr>
          <w:rFonts w:eastAsiaTheme="minorEastAsia"/>
          <w:lang w:bidi="ar-SY"/>
        </w:rPr>
      </w:pPr>
      <w:r w:rsidRPr="00D43B5F">
        <w:rPr>
          <w:rFonts w:eastAsiaTheme="minorEastAsia"/>
          <w:rtl/>
          <w:lang w:bidi="ar-SY"/>
        </w:rPr>
        <w:t>مقياس الطيف الضوئي</w:t>
      </w:r>
    </w:p>
    <w:p w14:paraId="7FE15ABB" w14:textId="77777777" w:rsidR="00D43B5F" w:rsidRPr="00D43B5F" w:rsidRDefault="00D43B5F" w:rsidP="00D43B5F">
      <w:pPr>
        <w:spacing w:after="120" w:line="276" w:lineRule="auto"/>
        <w:ind w:left="-279" w:right="-284"/>
        <w:jc w:val="both"/>
        <w:rPr>
          <w:rFonts w:ascii="Simplified Arabic" w:eastAsiaTheme="minorEastAsia" w:hAnsi="Simplified Arabic" w:cs="Simplified Arabic"/>
          <w:sz w:val="28"/>
          <w:szCs w:val="28"/>
          <w:rtl/>
          <w:lang w:bidi="ar-SY"/>
        </w:rPr>
      </w:pPr>
      <w:r w:rsidRPr="00D43B5F">
        <w:rPr>
          <w:rFonts w:eastAsiaTheme="minorEastAsia"/>
          <w:b/>
          <w:bCs/>
          <w:sz w:val="26"/>
          <w:szCs w:val="26"/>
          <w:rtl/>
          <w:lang w:bidi="ar-SY"/>
        </w:rPr>
        <w:t>العينة المستخدمة</w:t>
      </w:r>
      <w:r w:rsidRPr="00D43B5F">
        <w:rPr>
          <w:rFonts w:ascii="Simplified Arabic" w:eastAsiaTheme="minorEastAsia" w:hAnsi="Simplified Arabic" w:cs="Simplified Arabic"/>
          <w:sz w:val="28"/>
          <w:szCs w:val="28"/>
          <w:rtl/>
          <w:lang w:bidi="ar-SY"/>
        </w:rPr>
        <w:t xml:space="preserve">: </w:t>
      </w:r>
      <w:r w:rsidRPr="00D43B5F">
        <w:rPr>
          <w:rFonts w:eastAsiaTheme="minorEastAsia"/>
          <w:rtl/>
          <w:lang w:bidi="ar-SY"/>
        </w:rPr>
        <w:t>بلازما أو مصل</w:t>
      </w:r>
    </w:p>
    <w:p w14:paraId="7AE6FADA" w14:textId="3A527F28" w:rsidR="00AF26E4" w:rsidRDefault="00D43B5F" w:rsidP="00D43B5F">
      <w:pPr>
        <w:tabs>
          <w:tab w:val="right" w:pos="720"/>
        </w:tabs>
        <w:spacing w:after="120" w:line="276" w:lineRule="auto"/>
        <w:ind w:left="-138" w:right="-284"/>
        <w:jc w:val="both"/>
        <w:rPr>
          <w:rFonts w:eastAsiaTheme="minorEastAsia"/>
          <w:b/>
          <w:bCs/>
          <w:color w:val="1F3864" w:themeColor="accent1" w:themeShade="80"/>
          <w:sz w:val="26"/>
          <w:szCs w:val="26"/>
          <w:rtl/>
          <w:lang w:bidi="ar-SY"/>
        </w:rPr>
      </w:pPr>
      <w:r w:rsidRPr="00D43B5F">
        <w:rPr>
          <w:rFonts w:eastAsiaTheme="minorEastAsia"/>
          <w:b/>
          <w:bCs/>
          <w:color w:val="1F3864" w:themeColor="accent1" w:themeShade="80"/>
          <w:sz w:val="26"/>
          <w:szCs w:val="26"/>
          <w:rtl/>
          <w:lang w:bidi="ar-SY"/>
        </w:rPr>
        <w:t>طريقة العمل:</w:t>
      </w:r>
    </w:p>
    <w:p w14:paraId="7DD0AD5B" w14:textId="77777777" w:rsidR="00D43B5F" w:rsidRDefault="00D43B5F" w:rsidP="00D43B5F">
      <w:pPr>
        <w:spacing w:after="120" w:line="276" w:lineRule="auto"/>
        <w:ind w:left="-279" w:right="-284"/>
        <w:jc w:val="both"/>
        <w:rPr>
          <w:rFonts w:eastAsiaTheme="minorEastAsia"/>
          <w:rtl/>
          <w:lang w:bidi="ar-SY"/>
        </w:rPr>
      </w:pPr>
      <w:r w:rsidRPr="00D43B5F">
        <w:rPr>
          <w:rFonts w:eastAsiaTheme="minorEastAsia"/>
          <w:rtl/>
          <w:lang w:bidi="ar-SY"/>
        </w:rPr>
        <w:t xml:space="preserve">يتم في البداية تحضير محلول العمل </w:t>
      </w:r>
      <w:r w:rsidRPr="00D43B5F">
        <w:rPr>
          <w:rFonts w:eastAsiaTheme="minorEastAsia"/>
          <w:lang w:bidi="ar-SY"/>
        </w:rPr>
        <w:t>working reagent</w:t>
      </w:r>
      <w:r w:rsidRPr="00D43B5F">
        <w:rPr>
          <w:rFonts w:eastAsiaTheme="minorEastAsia"/>
          <w:rtl/>
          <w:lang w:bidi="ar-SY"/>
        </w:rPr>
        <w:t xml:space="preserve"> عن طريق مزج </w:t>
      </w:r>
      <w:r w:rsidRPr="00D43B5F">
        <w:rPr>
          <w:rFonts w:eastAsiaTheme="minorEastAsia"/>
          <w:lang w:bidi="ar-SY"/>
        </w:rPr>
        <w:t>1 ml BT</w:t>
      </w:r>
      <w:r w:rsidRPr="00D43B5F">
        <w:rPr>
          <w:rFonts w:eastAsiaTheme="minorEastAsia"/>
          <w:rtl/>
          <w:lang w:bidi="ar-SY"/>
        </w:rPr>
        <w:t xml:space="preserve"> مع </w:t>
      </w:r>
      <w:r w:rsidRPr="00D43B5F">
        <w:rPr>
          <w:rFonts w:eastAsiaTheme="minorEastAsia"/>
          <w:lang w:bidi="ar-SY"/>
        </w:rPr>
        <w:t>4 ml AT</w:t>
      </w:r>
      <w:r w:rsidRPr="00D43B5F">
        <w:rPr>
          <w:rFonts w:eastAsiaTheme="minorEastAsia"/>
          <w:rtl/>
          <w:lang w:bidi="ar-SY"/>
        </w:rPr>
        <w:t xml:space="preserve"> لمعايرة البيليروبين الكلي أو </w:t>
      </w:r>
      <w:r w:rsidRPr="00D43B5F">
        <w:rPr>
          <w:rFonts w:eastAsiaTheme="minorEastAsia"/>
          <w:lang w:bidi="ar-SY"/>
        </w:rPr>
        <w:t>1 ml BD</w:t>
      </w:r>
      <w:r w:rsidRPr="00D43B5F">
        <w:rPr>
          <w:rFonts w:eastAsiaTheme="minorEastAsia"/>
          <w:rtl/>
          <w:lang w:bidi="ar-SY"/>
        </w:rPr>
        <w:t xml:space="preserve"> مع </w:t>
      </w:r>
      <w:r w:rsidRPr="00D43B5F">
        <w:rPr>
          <w:rFonts w:eastAsiaTheme="minorEastAsia"/>
          <w:lang w:bidi="ar-SY"/>
        </w:rPr>
        <w:t>4 ml AD</w:t>
      </w:r>
      <w:r w:rsidRPr="00D43B5F">
        <w:rPr>
          <w:rFonts w:eastAsiaTheme="minorEastAsia"/>
          <w:rtl/>
          <w:lang w:bidi="ar-SY"/>
        </w:rPr>
        <w:t xml:space="preserve"> لمعايرة البيليروبين المقترن، حيث أن تركيب الكواشف المستخدمة هو: </w:t>
      </w:r>
    </w:p>
    <w:p w14:paraId="720EC1F8" w14:textId="77777777" w:rsidR="00D43B5F" w:rsidRPr="00D43B5F" w:rsidRDefault="00D43B5F" w:rsidP="00D43B5F">
      <w:pPr>
        <w:spacing w:after="120" w:line="276" w:lineRule="auto"/>
        <w:ind w:left="-279" w:right="-284"/>
        <w:jc w:val="both"/>
        <w:rPr>
          <w:rFonts w:eastAsiaTheme="minorEastAsia"/>
          <w:rtl/>
          <w:lang w:bidi="ar-SY"/>
        </w:rPr>
      </w:pPr>
    </w:p>
    <w:tbl>
      <w:tblPr>
        <w:tblStyle w:val="GridTable1Light"/>
        <w:bidiVisual/>
        <w:tblW w:w="9927" w:type="dxa"/>
        <w:tblLook w:val="0420" w:firstRow="1" w:lastRow="0" w:firstColumn="0" w:lastColumn="0" w:noHBand="0" w:noVBand="1"/>
      </w:tblPr>
      <w:tblGrid>
        <w:gridCol w:w="2365"/>
        <w:gridCol w:w="2175"/>
        <w:gridCol w:w="709"/>
        <w:gridCol w:w="2339"/>
        <w:gridCol w:w="2339"/>
      </w:tblGrid>
      <w:tr w:rsidR="00D43B5F" w:rsidRPr="00D43B5F" w14:paraId="15F291BC" w14:textId="77777777" w:rsidTr="00B1439D">
        <w:trPr>
          <w:cnfStyle w:val="100000000000" w:firstRow="1" w:lastRow="0" w:firstColumn="0" w:lastColumn="0" w:oddVBand="0" w:evenVBand="0" w:oddHBand="0" w:evenHBand="0" w:firstRowFirstColumn="0" w:firstRowLastColumn="0" w:lastRowFirstColumn="0" w:lastRowLastColumn="0"/>
        </w:trPr>
        <w:tc>
          <w:tcPr>
            <w:tcW w:w="4540" w:type="dxa"/>
            <w:gridSpan w:val="2"/>
            <w:tcBorders>
              <w:right w:val="single" w:sz="4" w:space="0" w:color="auto"/>
            </w:tcBorders>
            <w:shd w:val="clear" w:color="auto" w:fill="D9D9D9" w:themeFill="background1" w:themeFillShade="D9"/>
            <w:hideMark/>
          </w:tcPr>
          <w:p w14:paraId="49978AA6" w14:textId="77777777" w:rsidR="00D43B5F" w:rsidRPr="00D43B5F" w:rsidRDefault="00D43B5F" w:rsidP="00D43B5F">
            <w:pPr>
              <w:spacing w:after="120" w:line="276" w:lineRule="auto"/>
              <w:ind w:left="-279" w:right="-284"/>
              <w:jc w:val="center"/>
              <w:rPr>
                <w:rtl/>
                <w:lang w:bidi="ar-SY"/>
              </w:rPr>
            </w:pPr>
            <w:r w:rsidRPr="00D43B5F">
              <w:rPr>
                <w:lang w:bidi="ar-SY"/>
              </w:rPr>
              <w:t>Total Bilirubin</w:t>
            </w:r>
          </w:p>
        </w:tc>
        <w:tc>
          <w:tcPr>
            <w:tcW w:w="709" w:type="dxa"/>
            <w:tcBorders>
              <w:top w:val="nil"/>
              <w:left w:val="single" w:sz="4" w:space="0" w:color="auto"/>
              <w:bottom w:val="nil"/>
              <w:right w:val="single" w:sz="4" w:space="0" w:color="auto"/>
            </w:tcBorders>
          </w:tcPr>
          <w:p w14:paraId="55AECF41" w14:textId="77777777" w:rsidR="00D43B5F" w:rsidRPr="00D43B5F" w:rsidRDefault="00D43B5F" w:rsidP="00D43B5F">
            <w:pPr>
              <w:spacing w:after="120" w:line="276" w:lineRule="auto"/>
              <w:ind w:left="-279" w:right="-284"/>
              <w:jc w:val="both"/>
              <w:rPr>
                <w:rtl/>
                <w:lang w:bidi="ar-SY"/>
              </w:rPr>
            </w:pPr>
          </w:p>
        </w:tc>
        <w:tc>
          <w:tcPr>
            <w:tcW w:w="4678" w:type="dxa"/>
            <w:gridSpan w:val="2"/>
            <w:tcBorders>
              <w:left w:val="single" w:sz="4" w:space="0" w:color="auto"/>
            </w:tcBorders>
            <w:shd w:val="clear" w:color="auto" w:fill="D9D9D9" w:themeFill="background1" w:themeFillShade="D9"/>
            <w:hideMark/>
          </w:tcPr>
          <w:p w14:paraId="2E51DF5C" w14:textId="77777777" w:rsidR="00D43B5F" w:rsidRPr="00D43B5F" w:rsidRDefault="00D43B5F" w:rsidP="00D43B5F">
            <w:pPr>
              <w:spacing w:after="120" w:line="276" w:lineRule="auto"/>
              <w:ind w:left="-279" w:right="-284"/>
              <w:jc w:val="center"/>
              <w:rPr>
                <w:lang w:bidi="ar-SY"/>
              </w:rPr>
            </w:pPr>
            <w:r w:rsidRPr="00D43B5F">
              <w:rPr>
                <w:lang w:bidi="ar-SY"/>
              </w:rPr>
              <w:t>Direct Bilirubin</w:t>
            </w:r>
          </w:p>
        </w:tc>
      </w:tr>
      <w:tr w:rsidR="00D43B5F" w:rsidRPr="00D43B5F" w14:paraId="0037EA58" w14:textId="77777777" w:rsidTr="00B1439D">
        <w:tc>
          <w:tcPr>
            <w:tcW w:w="2365" w:type="dxa"/>
            <w:hideMark/>
          </w:tcPr>
          <w:p w14:paraId="15CD8D73" w14:textId="77777777" w:rsidR="00D43B5F" w:rsidRPr="00D43B5F" w:rsidRDefault="00D43B5F" w:rsidP="00D43B5F">
            <w:pPr>
              <w:spacing w:after="120" w:line="276" w:lineRule="auto"/>
              <w:ind w:left="-279" w:right="-284"/>
              <w:jc w:val="center"/>
              <w:rPr>
                <w:lang w:bidi="ar-SY"/>
              </w:rPr>
            </w:pPr>
            <w:r w:rsidRPr="00D43B5F">
              <w:rPr>
                <w:lang w:bidi="ar-SY"/>
              </w:rPr>
              <w:t>AT</w:t>
            </w:r>
          </w:p>
        </w:tc>
        <w:tc>
          <w:tcPr>
            <w:tcW w:w="2175" w:type="dxa"/>
            <w:tcBorders>
              <w:right w:val="single" w:sz="4" w:space="0" w:color="auto"/>
            </w:tcBorders>
            <w:hideMark/>
          </w:tcPr>
          <w:p w14:paraId="09B83871" w14:textId="77777777" w:rsidR="00D43B5F" w:rsidRPr="00D43B5F" w:rsidRDefault="00D43B5F" w:rsidP="00D43B5F">
            <w:pPr>
              <w:spacing w:after="120" w:line="276" w:lineRule="auto"/>
              <w:ind w:left="-279" w:right="-284"/>
              <w:jc w:val="center"/>
              <w:rPr>
                <w:lang w:bidi="ar-SY"/>
              </w:rPr>
            </w:pPr>
            <w:r w:rsidRPr="00D43B5F">
              <w:rPr>
                <w:lang w:bidi="ar-SY"/>
              </w:rPr>
              <w:t>BT</w:t>
            </w:r>
          </w:p>
        </w:tc>
        <w:tc>
          <w:tcPr>
            <w:tcW w:w="709" w:type="dxa"/>
            <w:tcBorders>
              <w:top w:val="nil"/>
              <w:left w:val="single" w:sz="4" w:space="0" w:color="auto"/>
              <w:bottom w:val="nil"/>
              <w:right w:val="single" w:sz="4" w:space="0" w:color="auto"/>
            </w:tcBorders>
          </w:tcPr>
          <w:p w14:paraId="7B59FB59" w14:textId="77777777" w:rsidR="00D43B5F" w:rsidRPr="00D43B5F" w:rsidRDefault="00D43B5F" w:rsidP="00D43B5F">
            <w:pPr>
              <w:spacing w:after="120" w:line="276" w:lineRule="auto"/>
              <w:ind w:left="-279" w:right="-284"/>
              <w:jc w:val="both"/>
              <w:rPr>
                <w:lang w:bidi="ar-SY"/>
              </w:rPr>
            </w:pPr>
          </w:p>
        </w:tc>
        <w:tc>
          <w:tcPr>
            <w:tcW w:w="2339" w:type="dxa"/>
            <w:tcBorders>
              <w:left w:val="single" w:sz="4" w:space="0" w:color="auto"/>
            </w:tcBorders>
            <w:hideMark/>
          </w:tcPr>
          <w:p w14:paraId="460C7D4B" w14:textId="77777777" w:rsidR="00D43B5F" w:rsidRPr="00D43B5F" w:rsidRDefault="00D43B5F" w:rsidP="00D43B5F">
            <w:pPr>
              <w:spacing w:after="120" w:line="276" w:lineRule="auto"/>
              <w:ind w:left="-279" w:right="-284"/>
              <w:jc w:val="center"/>
              <w:rPr>
                <w:lang w:bidi="ar-SY"/>
              </w:rPr>
            </w:pPr>
            <w:r w:rsidRPr="00D43B5F">
              <w:rPr>
                <w:lang w:bidi="ar-SY"/>
              </w:rPr>
              <w:t>AD</w:t>
            </w:r>
          </w:p>
        </w:tc>
        <w:tc>
          <w:tcPr>
            <w:tcW w:w="2339" w:type="dxa"/>
            <w:hideMark/>
          </w:tcPr>
          <w:p w14:paraId="682F78BD" w14:textId="77777777" w:rsidR="00D43B5F" w:rsidRPr="00D43B5F" w:rsidRDefault="00D43B5F" w:rsidP="00D43B5F">
            <w:pPr>
              <w:spacing w:after="120" w:line="276" w:lineRule="auto"/>
              <w:ind w:left="-279" w:right="-284"/>
              <w:jc w:val="center"/>
              <w:rPr>
                <w:rtl/>
                <w:lang w:bidi="ar-SY"/>
              </w:rPr>
            </w:pPr>
            <w:r w:rsidRPr="00D43B5F">
              <w:rPr>
                <w:lang w:bidi="ar-SY"/>
              </w:rPr>
              <w:t>BD</w:t>
            </w:r>
          </w:p>
        </w:tc>
      </w:tr>
      <w:tr w:rsidR="00D43B5F" w:rsidRPr="00D43B5F" w14:paraId="43ABC0EA" w14:textId="77777777" w:rsidTr="00B1439D">
        <w:tc>
          <w:tcPr>
            <w:tcW w:w="2365" w:type="dxa"/>
            <w:hideMark/>
          </w:tcPr>
          <w:p w14:paraId="7C25D2DC" w14:textId="77777777" w:rsidR="00D43B5F" w:rsidRPr="00D43B5F" w:rsidRDefault="00D43B5F" w:rsidP="00D43B5F">
            <w:pPr>
              <w:spacing w:after="120" w:line="276" w:lineRule="auto"/>
              <w:ind w:left="-279" w:right="-284"/>
              <w:jc w:val="center"/>
              <w:rPr>
                <w:lang w:bidi="ar-SY"/>
              </w:rPr>
            </w:pPr>
            <w:proofErr w:type="spellStart"/>
            <w:r w:rsidRPr="00D43B5F">
              <w:rPr>
                <w:lang w:bidi="ar-SY"/>
              </w:rPr>
              <w:t>Sulfanilic</w:t>
            </w:r>
            <w:proofErr w:type="spellEnd"/>
            <w:r w:rsidRPr="00D43B5F">
              <w:rPr>
                <w:lang w:bidi="ar-SY"/>
              </w:rPr>
              <w:t xml:space="preserve"> ac.</w:t>
            </w:r>
          </w:p>
          <w:p w14:paraId="52173829" w14:textId="77777777" w:rsidR="00D43B5F" w:rsidRPr="00D43B5F" w:rsidRDefault="00D43B5F" w:rsidP="00D43B5F">
            <w:pPr>
              <w:spacing w:after="120" w:line="276" w:lineRule="auto"/>
              <w:ind w:left="-279" w:right="-284"/>
              <w:jc w:val="center"/>
              <w:rPr>
                <w:lang w:bidi="ar-SY"/>
              </w:rPr>
            </w:pPr>
            <w:r w:rsidRPr="00D43B5F">
              <w:rPr>
                <w:lang w:bidi="ar-SY"/>
              </w:rPr>
              <w:t>Hydrochloric ac.</w:t>
            </w:r>
          </w:p>
          <w:p w14:paraId="5FD256E2" w14:textId="77777777" w:rsidR="00D43B5F" w:rsidRPr="00D43B5F" w:rsidRDefault="00D43B5F" w:rsidP="00D43B5F">
            <w:pPr>
              <w:spacing w:after="120" w:line="276" w:lineRule="auto"/>
              <w:ind w:left="-279" w:right="-284"/>
              <w:jc w:val="center"/>
              <w:rPr>
                <w:lang w:bidi="ar-SY"/>
              </w:rPr>
            </w:pPr>
            <w:r w:rsidRPr="00D43B5F">
              <w:rPr>
                <w:lang w:bidi="ar-SY"/>
              </w:rPr>
              <w:t>Cetrimide</w:t>
            </w:r>
          </w:p>
        </w:tc>
        <w:tc>
          <w:tcPr>
            <w:tcW w:w="2175" w:type="dxa"/>
            <w:tcBorders>
              <w:right w:val="single" w:sz="4" w:space="0" w:color="auto"/>
            </w:tcBorders>
            <w:hideMark/>
          </w:tcPr>
          <w:p w14:paraId="235BFBB6" w14:textId="77777777" w:rsidR="00D43B5F" w:rsidRPr="00D43B5F" w:rsidRDefault="00D43B5F" w:rsidP="00D43B5F">
            <w:pPr>
              <w:spacing w:after="120" w:line="276" w:lineRule="auto"/>
              <w:ind w:left="-279" w:right="-284"/>
              <w:jc w:val="center"/>
              <w:rPr>
                <w:rtl/>
                <w:lang w:bidi="ar-SY"/>
              </w:rPr>
            </w:pPr>
            <w:r w:rsidRPr="00D43B5F">
              <w:rPr>
                <w:lang w:bidi="ar-SY"/>
              </w:rPr>
              <w:t>Sodium nitrite</w:t>
            </w:r>
          </w:p>
        </w:tc>
        <w:tc>
          <w:tcPr>
            <w:tcW w:w="709" w:type="dxa"/>
            <w:tcBorders>
              <w:top w:val="nil"/>
              <w:left w:val="single" w:sz="4" w:space="0" w:color="auto"/>
              <w:bottom w:val="nil"/>
              <w:right w:val="single" w:sz="4" w:space="0" w:color="auto"/>
            </w:tcBorders>
          </w:tcPr>
          <w:p w14:paraId="1AD44644" w14:textId="77777777" w:rsidR="00D43B5F" w:rsidRPr="00D43B5F" w:rsidRDefault="00D43B5F" w:rsidP="00D43B5F">
            <w:pPr>
              <w:spacing w:after="120" w:line="276" w:lineRule="auto"/>
              <w:ind w:left="-279" w:right="-284"/>
              <w:jc w:val="both"/>
              <w:rPr>
                <w:rtl/>
                <w:lang w:bidi="ar-SY"/>
              </w:rPr>
            </w:pPr>
          </w:p>
        </w:tc>
        <w:tc>
          <w:tcPr>
            <w:tcW w:w="2339" w:type="dxa"/>
            <w:tcBorders>
              <w:left w:val="single" w:sz="4" w:space="0" w:color="auto"/>
            </w:tcBorders>
            <w:hideMark/>
          </w:tcPr>
          <w:p w14:paraId="5C986DAD" w14:textId="77777777" w:rsidR="00D43B5F" w:rsidRPr="00D43B5F" w:rsidRDefault="00D43B5F" w:rsidP="00D43B5F">
            <w:pPr>
              <w:spacing w:after="120" w:line="276" w:lineRule="auto"/>
              <w:ind w:left="-279" w:right="-284"/>
              <w:jc w:val="center"/>
              <w:rPr>
                <w:lang w:bidi="ar-SY"/>
              </w:rPr>
            </w:pPr>
            <w:proofErr w:type="spellStart"/>
            <w:r w:rsidRPr="00D43B5F">
              <w:rPr>
                <w:lang w:bidi="ar-SY"/>
              </w:rPr>
              <w:t>Sulfanilic</w:t>
            </w:r>
            <w:proofErr w:type="spellEnd"/>
            <w:r w:rsidRPr="00D43B5F">
              <w:rPr>
                <w:lang w:bidi="ar-SY"/>
              </w:rPr>
              <w:t xml:space="preserve"> ac.</w:t>
            </w:r>
          </w:p>
          <w:p w14:paraId="5EB470EB" w14:textId="77777777" w:rsidR="00D43B5F" w:rsidRPr="00D43B5F" w:rsidRDefault="00D43B5F" w:rsidP="00D43B5F">
            <w:pPr>
              <w:spacing w:after="120" w:line="276" w:lineRule="auto"/>
              <w:ind w:left="-279" w:right="-284"/>
              <w:jc w:val="center"/>
              <w:rPr>
                <w:lang w:bidi="ar-SY"/>
              </w:rPr>
            </w:pPr>
            <w:r w:rsidRPr="00D43B5F">
              <w:rPr>
                <w:lang w:bidi="ar-SY"/>
              </w:rPr>
              <w:t>Hydrochloric ac</w:t>
            </w:r>
          </w:p>
        </w:tc>
        <w:tc>
          <w:tcPr>
            <w:tcW w:w="2339" w:type="dxa"/>
            <w:hideMark/>
          </w:tcPr>
          <w:p w14:paraId="4B5CD6DD" w14:textId="77777777" w:rsidR="00D43B5F" w:rsidRPr="00D43B5F" w:rsidRDefault="00D43B5F" w:rsidP="00D43B5F">
            <w:pPr>
              <w:spacing w:after="120" w:line="276" w:lineRule="auto"/>
              <w:ind w:left="-279" w:right="-284"/>
              <w:jc w:val="center"/>
              <w:rPr>
                <w:rtl/>
                <w:lang w:bidi="ar-SY"/>
              </w:rPr>
            </w:pPr>
            <w:r w:rsidRPr="00D43B5F">
              <w:rPr>
                <w:lang w:bidi="ar-SY"/>
              </w:rPr>
              <w:t>Sodium nitrite</w:t>
            </w:r>
          </w:p>
        </w:tc>
      </w:tr>
    </w:tbl>
    <w:p w14:paraId="2F14A8AD" w14:textId="77777777" w:rsidR="00D43B5F" w:rsidRPr="00D43B5F" w:rsidRDefault="00D43B5F" w:rsidP="00D43B5F">
      <w:pPr>
        <w:spacing w:after="120" w:line="276" w:lineRule="auto"/>
        <w:ind w:left="-279" w:right="-284"/>
        <w:jc w:val="both"/>
        <w:rPr>
          <w:rFonts w:eastAsiaTheme="minorEastAsia"/>
          <w:rtl/>
          <w:lang w:bidi="ar-SY"/>
        </w:rPr>
      </w:pPr>
    </w:p>
    <w:p w14:paraId="2E9253F2" w14:textId="77777777" w:rsidR="00D43B5F" w:rsidRPr="00D43B5F" w:rsidRDefault="00D43B5F" w:rsidP="00D43B5F">
      <w:pPr>
        <w:tabs>
          <w:tab w:val="right" w:pos="720"/>
        </w:tabs>
        <w:spacing w:after="120" w:line="276" w:lineRule="auto"/>
        <w:ind w:left="-138" w:right="-284"/>
        <w:jc w:val="both"/>
        <w:rPr>
          <w:rFonts w:eastAsiaTheme="minorEastAsia"/>
          <w:b/>
          <w:bCs/>
          <w:color w:val="1F3864" w:themeColor="accent1" w:themeShade="80"/>
          <w:rtl/>
          <w:lang w:bidi="ar-SY"/>
        </w:rPr>
      </w:pPr>
    </w:p>
    <w:p w14:paraId="4EE77974" w14:textId="77777777" w:rsidR="00AF26E4" w:rsidRDefault="00AF26E4" w:rsidP="00EB5CAD">
      <w:pPr>
        <w:tabs>
          <w:tab w:val="right" w:pos="720"/>
        </w:tabs>
        <w:spacing w:after="120" w:line="276" w:lineRule="auto"/>
        <w:ind w:left="-138" w:right="-284"/>
        <w:jc w:val="both"/>
        <w:rPr>
          <w:rtl/>
          <w:lang w:bidi="ar-SY"/>
        </w:rPr>
      </w:pPr>
    </w:p>
    <w:p w14:paraId="1452D8B5" w14:textId="77777777" w:rsidR="00AF26E4" w:rsidRDefault="00AF26E4" w:rsidP="00EB5CAD">
      <w:pPr>
        <w:tabs>
          <w:tab w:val="right" w:pos="720"/>
        </w:tabs>
        <w:spacing w:after="120" w:line="276" w:lineRule="auto"/>
        <w:ind w:left="-138" w:right="-284"/>
        <w:jc w:val="both"/>
        <w:rPr>
          <w:rtl/>
          <w:lang w:bidi="ar-SY"/>
        </w:rPr>
      </w:pPr>
    </w:p>
    <w:p w14:paraId="18F44E6A" w14:textId="77777777" w:rsidR="00D43B5F" w:rsidRDefault="00D43B5F" w:rsidP="00EB5CAD">
      <w:pPr>
        <w:tabs>
          <w:tab w:val="right" w:pos="720"/>
        </w:tabs>
        <w:spacing w:after="120" w:line="276" w:lineRule="auto"/>
        <w:ind w:left="-138" w:right="-284"/>
        <w:jc w:val="both"/>
        <w:rPr>
          <w:rtl/>
          <w:lang w:bidi="ar-SY"/>
        </w:rPr>
      </w:pPr>
    </w:p>
    <w:p w14:paraId="5D55CEF9" w14:textId="77777777" w:rsidR="00D43B5F" w:rsidRDefault="00D43B5F" w:rsidP="00EB5CAD">
      <w:pPr>
        <w:tabs>
          <w:tab w:val="right" w:pos="720"/>
        </w:tabs>
        <w:spacing w:after="120" w:line="276" w:lineRule="auto"/>
        <w:ind w:left="-138" w:right="-284"/>
        <w:jc w:val="both"/>
        <w:rPr>
          <w:rtl/>
          <w:lang w:bidi="ar-SY"/>
        </w:rPr>
      </w:pPr>
    </w:p>
    <w:p w14:paraId="4252B1A9" w14:textId="77777777" w:rsidR="00D43B5F" w:rsidRDefault="00D43B5F" w:rsidP="00EB5CAD">
      <w:pPr>
        <w:tabs>
          <w:tab w:val="right" w:pos="720"/>
        </w:tabs>
        <w:spacing w:after="120" w:line="276" w:lineRule="auto"/>
        <w:ind w:left="-138" w:right="-284"/>
        <w:jc w:val="both"/>
        <w:rPr>
          <w:rtl/>
          <w:lang w:bidi="ar-SY"/>
        </w:rPr>
      </w:pPr>
    </w:p>
    <w:p w14:paraId="3C1CAF14" w14:textId="77777777" w:rsidR="00D43B5F" w:rsidRPr="00D43B5F" w:rsidRDefault="00D43B5F" w:rsidP="00D43B5F">
      <w:pPr>
        <w:spacing w:after="120" w:line="276" w:lineRule="auto"/>
        <w:ind w:right="-284"/>
        <w:jc w:val="both"/>
        <w:rPr>
          <w:rFonts w:eastAsiaTheme="minorEastAsia"/>
          <w:sz w:val="26"/>
          <w:szCs w:val="26"/>
          <w:rtl/>
          <w:lang w:bidi="ar-SY"/>
        </w:rPr>
      </w:pPr>
      <w:r w:rsidRPr="00D43B5F">
        <w:rPr>
          <w:rFonts w:eastAsiaTheme="minorEastAsia"/>
          <w:b/>
          <w:bCs/>
          <w:sz w:val="26"/>
          <w:szCs w:val="26"/>
          <w:rtl/>
          <w:lang w:bidi="ar-SY"/>
        </w:rPr>
        <w:lastRenderedPageBreak/>
        <w:t>معايرة البيليروبين الكلي:</w:t>
      </w:r>
    </w:p>
    <w:p w14:paraId="33755CBF" w14:textId="77777777" w:rsidR="00D43B5F" w:rsidRPr="00D43B5F" w:rsidRDefault="00D43B5F" w:rsidP="00D43B5F">
      <w:pPr>
        <w:spacing w:after="120" w:line="276" w:lineRule="auto"/>
        <w:ind w:left="-279" w:right="-284"/>
        <w:rPr>
          <w:rFonts w:eastAsiaTheme="minorEastAsia"/>
          <w:rtl/>
          <w:lang w:bidi="ar-SY"/>
        </w:rPr>
      </w:pPr>
      <w:r w:rsidRPr="00D43B5F">
        <w:rPr>
          <w:rFonts w:eastAsiaTheme="minorEastAsia"/>
          <w:rtl/>
          <w:lang w:bidi="ar-SY"/>
        </w:rPr>
        <w:t>قم بتحضير الأنابيب كما يلي:</w:t>
      </w:r>
    </w:p>
    <w:tbl>
      <w:tblPr>
        <w:tblStyle w:val="GridTable1Light"/>
        <w:bidiVisual/>
        <w:tblW w:w="0" w:type="auto"/>
        <w:tblLook w:val="04A0" w:firstRow="1" w:lastRow="0" w:firstColumn="1" w:lastColumn="0" w:noHBand="0" w:noVBand="1"/>
      </w:tblPr>
      <w:tblGrid>
        <w:gridCol w:w="1799"/>
        <w:gridCol w:w="1806"/>
        <w:gridCol w:w="1799"/>
        <w:gridCol w:w="1799"/>
        <w:gridCol w:w="1813"/>
      </w:tblGrid>
      <w:tr w:rsidR="00D43B5F" w:rsidRPr="00D43B5F" w14:paraId="3889A738" w14:textId="77777777" w:rsidTr="00B14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3873D3FE" w14:textId="77777777" w:rsidR="00D43B5F" w:rsidRPr="00D43B5F" w:rsidRDefault="00D43B5F" w:rsidP="00D43B5F">
            <w:pPr>
              <w:spacing w:after="120" w:line="276" w:lineRule="auto"/>
              <w:ind w:left="-279" w:right="-284"/>
              <w:jc w:val="center"/>
              <w:rPr>
                <w:lang w:bidi="ar-SY"/>
              </w:rPr>
            </w:pPr>
          </w:p>
        </w:tc>
        <w:tc>
          <w:tcPr>
            <w:tcW w:w="1947" w:type="dxa"/>
            <w:shd w:val="clear" w:color="auto" w:fill="D9D9D9" w:themeFill="background1" w:themeFillShade="D9"/>
            <w:hideMark/>
          </w:tcPr>
          <w:p w14:paraId="4E98917D" w14:textId="77777777" w:rsidR="00D43B5F" w:rsidRPr="00D43B5F" w:rsidRDefault="00D43B5F" w:rsidP="00D43B5F">
            <w:pPr>
              <w:spacing w:after="120" w:line="276" w:lineRule="auto"/>
              <w:ind w:left="-279" w:right="-284"/>
              <w:jc w:val="center"/>
              <w:cnfStyle w:val="100000000000" w:firstRow="1" w:lastRow="0" w:firstColumn="0" w:lastColumn="0" w:oddVBand="0" w:evenVBand="0" w:oddHBand="0" w:evenHBand="0" w:firstRowFirstColumn="0" w:firstRowLastColumn="0" w:lastRowFirstColumn="0" w:lastRowLastColumn="0"/>
              <w:rPr>
                <w:rtl/>
                <w:lang w:bidi="ar-SY"/>
              </w:rPr>
            </w:pPr>
            <w:r w:rsidRPr="00D43B5F">
              <w:rPr>
                <w:lang w:bidi="ar-SY"/>
              </w:rPr>
              <w:t>Reagent Blank</w:t>
            </w:r>
          </w:p>
        </w:tc>
        <w:tc>
          <w:tcPr>
            <w:tcW w:w="1947" w:type="dxa"/>
            <w:shd w:val="clear" w:color="auto" w:fill="D9D9D9" w:themeFill="background1" w:themeFillShade="D9"/>
            <w:hideMark/>
          </w:tcPr>
          <w:p w14:paraId="4E12368F" w14:textId="77777777" w:rsidR="00D43B5F" w:rsidRPr="00D43B5F" w:rsidRDefault="00D43B5F" w:rsidP="00D43B5F">
            <w:pPr>
              <w:spacing w:after="120" w:line="276" w:lineRule="auto"/>
              <w:ind w:left="-279" w:right="-284"/>
              <w:jc w:val="center"/>
              <w:cnfStyle w:val="100000000000" w:firstRow="1" w:lastRow="0" w:firstColumn="0" w:lastColumn="0" w:oddVBand="0" w:evenVBand="0" w:oddHBand="0" w:evenHBand="0" w:firstRowFirstColumn="0" w:firstRowLastColumn="0" w:lastRowFirstColumn="0" w:lastRowLastColumn="0"/>
              <w:rPr>
                <w:lang w:bidi="ar-SY"/>
              </w:rPr>
            </w:pPr>
            <w:r w:rsidRPr="00D43B5F">
              <w:rPr>
                <w:lang w:bidi="ar-SY"/>
              </w:rPr>
              <w:t>Sample Blank</w:t>
            </w:r>
          </w:p>
        </w:tc>
        <w:tc>
          <w:tcPr>
            <w:tcW w:w="1948" w:type="dxa"/>
            <w:shd w:val="clear" w:color="auto" w:fill="D9D9D9" w:themeFill="background1" w:themeFillShade="D9"/>
            <w:hideMark/>
          </w:tcPr>
          <w:p w14:paraId="2BC3F719" w14:textId="77777777" w:rsidR="00D43B5F" w:rsidRPr="00D43B5F" w:rsidRDefault="00D43B5F" w:rsidP="00D43B5F">
            <w:pPr>
              <w:spacing w:after="120" w:line="276" w:lineRule="auto"/>
              <w:ind w:left="-279" w:right="-284"/>
              <w:jc w:val="center"/>
              <w:cnfStyle w:val="100000000000" w:firstRow="1" w:lastRow="0" w:firstColumn="0" w:lastColumn="0" w:oddVBand="0" w:evenVBand="0" w:oddHBand="0" w:evenHBand="0" w:firstRowFirstColumn="0" w:firstRowLastColumn="0" w:lastRowFirstColumn="0" w:lastRowLastColumn="0"/>
              <w:rPr>
                <w:lang w:bidi="ar-SY"/>
              </w:rPr>
            </w:pPr>
            <w:r w:rsidRPr="00D43B5F">
              <w:rPr>
                <w:lang w:bidi="ar-SY"/>
              </w:rPr>
              <w:t>Sample</w:t>
            </w:r>
          </w:p>
        </w:tc>
        <w:tc>
          <w:tcPr>
            <w:tcW w:w="1948" w:type="dxa"/>
            <w:shd w:val="clear" w:color="auto" w:fill="D9D9D9" w:themeFill="background1" w:themeFillShade="D9"/>
            <w:hideMark/>
          </w:tcPr>
          <w:p w14:paraId="17EB4A2F" w14:textId="77777777" w:rsidR="00D43B5F" w:rsidRPr="00D43B5F" w:rsidRDefault="00D43B5F" w:rsidP="00D43B5F">
            <w:pPr>
              <w:spacing w:after="120" w:line="276" w:lineRule="auto"/>
              <w:ind w:left="-279" w:right="-284"/>
              <w:jc w:val="center"/>
              <w:cnfStyle w:val="100000000000" w:firstRow="1" w:lastRow="0" w:firstColumn="0" w:lastColumn="0" w:oddVBand="0" w:evenVBand="0" w:oddHBand="0" w:evenHBand="0" w:firstRowFirstColumn="0" w:firstRowLastColumn="0" w:lastRowFirstColumn="0" w:lastRowLastColumn="0"/>
              <w:rPr>
                <w:rtl/>
                <w:lang w:bidi="ar-SY"/>
              </w:rPr>
            </w:pPr>
            <w:r w:rsidRPr="00D43B5F">
              <w:rPr>
                <w:lang w:bidi="ar-SY"/>
              </w:rPr>
              <w:t>Standard</w:t>
            </w:r>
          </w:p>
        </w:tc>
      </w:tr>
      <w:tr w:rsidR="00D43B5F" w:rsidRPr="00D43B5F" w14:paraId="132E13C4" w14:textId="77777777" w:rsidTr="00B1439D">
        <w:tc>
          <w:tcPr>
            <w:cnfStyle w:val="001000000000" w:firstRow="0" w:lastRow="0" w:firstColumn="1" w:lastColumn="0" w:oddVBand="0" w:evenVBand="0" w:oddHBand="0" w:evenHBand="0" w:firstRowFirstColumn="0" w:firstRowLastColumn="0" w:lastRowFirstColumn="0" w:lastRowLastColumn="0"/>
            <w:tcW w:w="1947" w:type="dxa"/>
            <w:shd w:val="clear" w:color="auto" w:fill="D9D9D9" w:themeFill="background1" w:themeFillShade="D9"/>
            <w:hideMark/>
          </w:tcPr>
          <w:p w14:paraId="13E0E763" w14:textId="77777777" w:rsidR="00D43B5F" w:rsidRPr="00D43B5F" w:rsidRDefault="00D43B5F" w:rsidP="00D43B5F">
            <w:pPr>
              <w:spacing w:after="120" w:line="276" w:lineRule="auto"/>
              <w:ind w:left="-279" w:right="-284"/>
              <w:jc w:val="center"/>
              <w:rPr>
                <w:lang w:bidi="ar-SY"/>
              </w:rPr>
            </w:pPr>
            <w:r w:rsidRPr="00D43B5F">
              <w:rPr>
                <w:rtl/>
                <w:lang w:bidi="ar-SY"/>
              </w:rPr>
              <w:t>ماء مقطر</w:t>
            </w:r>
          </w:p>
        </w:tc>
        <w:tc>
          <w:tcPr>
            <w:tcW w:w="1947" w:type="dxa"/>
            <w:hideMark/>
          </w:tcPr>
          <w:p w14:paraId="361984DA"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100 µL</w:t>
            </w:r>
          </w:p>
        </w:tc>
        <w:tc>
          <w:tcPr>
            <w:tcW w:w="1947" w:type="dxa"/>
            <w:hideMark/>
          </w:tcPr>
          <w:p w14:paraId="0C0A6867"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8" w:type="dxa"/>
            <w:hideMark/>
          </w:tcPr>
          <w:p w14:paraId="0653FCA8"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8" w:type="dxa"/>
            <w:hideMark/>
          </w:tcPr>
          <w:p w14:paraId="5F106636"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r>
      <w:tr w:rsidR="00D43B5F" w:rsidRPr="00D43B5F" w14:paraId="17E6DE93" w14:textId="77777777" w:rsidTr="00B1439D">
        <w:tc>
          <w:tcPr>
            <w:cnfStyle w:val="001000000000" w:firstRow="0" w:lastRow="0" w:firstColumn="1" w:lastColumn="0" w:oddVBand="0" w:evenVBand="0" w:oddHBand="0" w:evenHBand="0" w:firstRowFirstColumn="0" w:firstRowLastColumn="0" w:lastRowFirstColumn="0" w:lastRowLastColumn="0"/>
            <w:tcW w:w="1947" w:type="dxa"/>
            <w:shd w:val="clear" w:color="auto" w:fill="D9D9D9" w:themeFill="background1" w:themeFillShade="D9"/>
            <w:hideMark/>
          </w:tcPr>
          <w:p w14:paraId="69B8FA20" w14:textId="77777777" w:rsidR="00D43B5F" w:rsidRPr="00D43B5F" w:rsidRDefault="00D43B5F" w:rsidP="00D43B5F">
            <w:pPr>
              <w:spacing w:after="120" w:line="276" w:lineRule="auto"/>
              <w:ind w:left="-279" w:right="-284"/>
              <w:jc w:val="center"/>
              <w:rPr>
                <w:rtl/>
                <w:lang w:bidi="ar-SY"/>
              </w:rPr>
            </w:pPr>
            <w:r w:rsidRPr="00D43B5F">
              <w:rPr>
                <w:rtl/>
                <w:lang w:bidi="ar-SY"/>
              </w:rPr>
              <w:t>العينة</w:t>
            </w:r>
          </w:p>
        </w:tc>
        <w:tc>
          <w:tcPr>
            <w:tcW w:w="1947" w:type="dxa"/>
            <w:hideMark/>
          </w:tcPr>
          <w:p w14:paraId="7860991B"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7" w:type="dxa"/>
            <w:hideMark/>
          </w:tcPr>
          <w:p w14:paraId="2CDE87D6"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100 µL</w:t>
            </w:r>
          </w:p>
        </w:tc>
        <w:tc>
          <w:tcPr>
            <w:tcW w:w="1948" w:type="dxa"/>
            <w:hideMark/>
          </w:tcPr>
          <w:p w14:paraId="700DED4A"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100 µL</w:t>
            </w:r>
          </w:p>
        </w:tc>
        <w:tc>
          <w:tcPr>
            <w:tcW w:w="1948" w:type="dxa"/>
            <w:hideMark/>
          </w:tcPr>
          <w:p w14:paraId="615513D6"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r>
      <w:tr w:rsidR="00D43B5F" w:rsidRPr="00D43B5F" w14:paraId="1CD7C183" w14:textId="77777777" w:rsidTr="00B1439D">
        <w:tc>
          <w:tcPr>
            <w:cnfStyle w:val="001000000000" w:firstRow="0" w:lastRow="0" w:firstColumn="1" w:lastColumn="0" w:oddVBand="0" w:evenVBand="0" w:oddHBand="0" w:evenHBand="0" w:firstRowFirstColumn="0" w:firstRowLastColumn="0" w:lastRowFirstColumn="0" w:lastRowLastColumn="0"/>
            <w:tcW w:w="1947" w:type="dxa"/>
            <w:shd w:val="clear" w:color="auto" w:fill="D9D9D9" w:themeFill="background1" w:themeFillShade="D9"/>
            <w:hideMark/>
          </w:tcPr>
          <w:p w14:paraId="0EF55B1D" w14:textId="77777777" w:rsidR="00D43B5F" w:rsidRPr="00D43B5F" w:rsidRDefault="00D43B5F" w:rsidP="00D43B5F">
            <w:pPr>
              <w:spacing w:after="120" w:line="276" w:lineRule="auto"/>
              <w:ind w:left="-279" w:right="-284"/>
              <w:jc w:val="center"/>
              <w:rPr>
                <w:rtl/>
                <w:lang w:bidi="ar-SY"/>
              </w:rPr>
            </w:pPr>
            <w:r w:rsidRPr="00D43B5F">
              <w:rPr>
                <w:rtl/>
                <w:lang w:bidi="ar-SY"/>
              </w:rPr>
              <w:t>العياري</w:t>
            </w:r>
          </w:p>
        </w:tc>
        <w:tc>
          <w:tcPr>
            <w:tcW w:w="1947" w:type="dxa"/>
            <w:hideMark/>
          </w:tcPr>
          <w:p w14:paraId="75B5135E"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7" w:type="dxa"/>
            <w:hideMark/>
          </w:tcPr>
          <w:p w14:paraId="3EB4E0F4"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8" w:type="dxa"/>
            <w:hideMark/>
          </w:tcPr>
          <w:p w14:paraId="3C26C862"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8" w:type="dxa"/>
            <w:hideMark/>
          </w:tcPr>
          <w:p w14:paraId="36E225FA"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100 µL</w:t>
            </w:r>
          </w:p>
        </w:tc>
      </w:tr>
      <w:tr w:rsidR="00D43B5F" w:rsidRPr="00D43B5F" w14:paraId="1CE4A150" w14:textId="77777777" w:rsidTr="00B1439D">
        <w:tc>
          <w:tcPr>
            <w:cnfStyle w:val="001000000000" w:firstRow="0" w:lastRow="0" w:firstColumn="1" w:lastColumn="0" w:oddVBand="0" w:evenVBand="0" w:oddHBand="0" w:evenHBand="0" w:firstRowFirstColumn="0" w:firstRowLastColumn="0" w:lastRowFirstColumn="0" w:lastRowLastColumn="0"/>
            <w:tcW w:w="1947" w:type="dxa"/>
            <w:shd w:val="clear" w:color="auto" w:fill="D9D9D9" w:themeFill="background1" w:themeFillShade="D9"/>
            <w:hideMark/>
          </w:tcPr>
          <w:p w14:paraId="1C278254" w14:textId="77777777" w:rsidR="00D43B5F" w:rsidRPr="00D43B5F" w:rsidRDefault="00D43B5F" w:rsidP="00D43B5F">
            <w:pPr>
              <w:spacing w:after="120" w:line="276" w:lineRule="auto"/>
              <w:ind w:left="-279" w:right="-284"/>
              <w:jc w:val="center"/>
              <w:rPr>
                <w:rtl/>
                <w:lang w:bidi="ar-SY"/>
              </w:rPr>
            </w:pPr>
            <w:r w:rsidRPr="00D43B5F">
              <w:rPr>
                <w:rtl/>
                <w:lang w:bidi="ar-SY"/>
              </w:rPr>
              <w:t xml:space="preserve">الكاشف </w:t>
            </w:r>
            <w:r w:rsidRPr="00D43B5F">
              <w:rPr>
                <w:lang w:bidi="ar-SY"/>
              </w:rPr>
              <w:t>AT</w:t>
            </w:r>
          </w:p>
        </w:tc>
        <w:tc>
          <w:tcPr>
            <w:tcW w:w="1947" w:type="dxa"/>
            <w:hideMark/>
          </w:tcPr>
          <w:p w14:paraId="32BF8BC9"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7" w:type="dxa"/>
            <w:hideMark/>
          </w:tcPr>
          <w:p w14:paraId="79626B7E"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 mL</w:t>
            </w:r>
          </w:p>
        </w:tc>
        <w:tc>
          <w:tcPr>
            <w:tcW w:w="1948" w:type="dxa"/>
            <w:hideMark/>
          </w:tcPr>
          <w:p w14:paraId="4FC2B9EF"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8" w:type="dxa"/>
            <w:hideMark/>
          </w:tcPr>
          <w:p w14:paraId="7C63D4B8"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r>
      <w:tr w:rsidR="00D43B5F" w:rsidRPr="00D43B5F" w14:paraId="20365D95" w14:textId="77777777" w:rsidTr="00B1439D">
        <w:tc>
          <w:tcPr>
            <w:cnfStyle w:val="001000000000" w:firstRow="0" w:lastRow="0" w:firstColumn="1" w:lastColumn="0" w:oddVBand="0" w:evenVBand="0" w:oddHBand="0" w:evenHBand="0" w:firstRowFirstColumn="0" w:firstRowLastColumn="0" w:lastRowFirstColumn="0" w:lastRowLastColumn="0"/>
            <w:tcW w:w="1947" w:type="dxa"/>
            <w:shd w:val="clear" w:color="auto" w:fill="D9D9D9" w:themeFill="background1" w:themeFillShade="D9"/>
            <w:hideMark/>
          </w:tcPr>
          <w:p w14:paraId="0A0D4751" w14:textId="77777777" w:rsidR="00D43B5F" w:rsidRPr="00D43B5F" w:rsidRDefault="00D43B5F" w:rsidP="00D43B5F">
            <w:pPr>
              <w:spacing w:after="120" w:line="276" w:lineRule="auto"/>
              <w:ind w:left="-279" w:right="-284"/>
              <w:jc w:val="center"/>
              <w:rPr>
                <w:rtl/>
                <w:lang w:bidi="ar-SY"/>
              </w:rPr>
            </w:pPr>
            <w:r w:rsidRPr="00D43B5F">
              <w:rPr>
                <w:rtl/>
                <w:lang w:bidi="ar-SY"/>
              </w:rPr>
              <w:t>محلول العمل</w:t>
            </w:r>
          </w:p>
        </w:tc>
        <w:tc>
          <w:tcPr>
            <w:tcW w:w="1947" w:type="dxa"/>
            <w:hideMark/>
          </w:tcPr>
          <w:p w14:paraId="3A75AC51"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 mL</w:t>
            </w:r>
          </w:p>
        </w:tc>
        <w:tc>
          <w:tcPr>
            <w:tcW w:w="1947" w:type="dxa"/>
            <w:hideMark/>
          </w:tcPr>
          <w:p w14:paraId="4F607A9D"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8" w:type="dxa"/>
            <w:hideMark/>
          </w:tcPr>
          <w:p w14:paraId="434CB50C"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 mL</w:t>
            </w:r>
          </w:p>
        </w:tc>
        <w:tc>
          <w:tcPr>
            <w:tcW w:w="1948" w:type="dxa"/>
            <w:hideMark/>
          </w:tcPr>
          <w:p w14:paraId="70CA694B"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 mL</w:t>
            </w:r>
          </w:p>
        </w:tc>
      </w:tr>
    </w:tbl>
    <w:p w14:paraId="60B0D001" w14:textId="77777777" w:rsidR="00D43B5F" w:rsidRPr="00D43B5F" w:rsidRDefault="00D43B5F" w:rsidP="00D43B5F">
      <w:pPr>
        <w:numPr>
          <w:ilvl w:val="0"/>
          <w:numId w:val="14"/>
        </w:numPr>
        <w:spacing w:after="120" w:line="276" w:lineRule="auto"/>
        <w:ind w:right="-284"/>
        <w:contextualSpacing/>
        <w:jc w:val="both"/>
        <w:rPr>
          <w:rFonts w:eastAsiaTheme="minorEastAsia"/>
          <w:rtl/>
          <w:lang w:bidi="ar-SY"/>
        </w:rPr>
      </w:pPr>
      <w:r w:rsidRPr="00D43B5F">
        <w:rPr>
          <w:rFonts w:eastAsiaTheme="minorEastAsia"/>
          <w:rtl/>
          <w:lang w:bidi="ar-SY"/>
        </w:rPr>
        <w:t>امزج الأنابيب واتركها لمدة دقيقتين في درجة حرارة الغرفة.</w:t>
      </w:r>
    </w:p>
    <w:p w14:paraId="7A289D03" w14:textId="77777777" w:rsidR="00D43B5F" w:rsidRPr="00D43B5F" w:rsidRDefault="00D43B5F" w:rsidP="00D43B5F">
      <w:pPr>
        <w:numPr>
          <w:ilvl w:val="0"/>
          <w:numId w:val="14"/>
        </w:numPr>
        <w:spacing w:after="120" w:line="276" w:lineRule="auto"/>
        <w:ind w:right="-284"/>
        <w:contextualSpacing/>
        <w:jc w:val="both"/>
        <w:rPr>
          <w:rFonts w:eastAsiaTheme="minorEastAsia"/>
          <w:rtl/>
          <w:lang w:bidi="ar-SY"/>
        </w:rPr>
      </w:pPr>
      <w:r w:rsidRPr="00D43B5F">
        <w:rPr>
          <w:rFonts w:eastAsiaTheme="minorEastAsia"/>
          <w:rtl/>
          <w:lang w:bidi="ar-SY"/>
        </w:rPr>
        <w:t xml:space="preserve">اقرأ امتصاصية </w:t>
      </w:r>
      <w:r w:rsidRPr="00D43B5F">
        <w:rPr>
          <w:rFonts w:eastAsiaTheme="minorEastAsia"/>
          <w:lang w:bidi="ar-SY"/>
        </w:rPr>
        <w:t>sample blank</w:t>
      </w:r>
      <w:r w:rsidRPr="00D43B5F">
        <w:rPr>
          <w:rFonts w:eastAsiaTheme="minorEastAsia"/>
          <w:rtl/>
          <w:lang w:bidi="ar-SY"/>
        </w:rPr>
        <w:t xml:space="preserve"> عند طول موجة </w:t>
      </w:r>
      <w:r w:rsidRPr="00D43B5F">
        <w:rPr>
          <w:rFonts w:eastAsiaTheme="minorEastAsia"/>
          <w:lang w:bidi="ar-SY"/>
        </w:rPr>
        <w:t>540 nm</w:t>
      </w:r>
      <w:r w:rsidRPr="00D43B5F">
        <w:rPr>
          <w:rFonts w:eastAsiaTheme="minorEastAsia"/>
          <w:rtl/>
          <w:lang w:bidi="ar-SY"/>
        </w:rPr>
        <w:t xml:space="preserve"> بعد التصفير على الماء المقطر. </w:t>
      </w:r>
    </w:p>
    <w:p w14:paraId="3C8E74ED" w14:textId="16371A69" w:rsidR="00D43B5F" w:rsidRDefault="00D43B5F" w:rsidP="00D43B5F">
      <w:pPr>
        <w:numPr>
          <w:ilvl w:val="0"/>
          <w:numId w:val="14"/>
        </w:numPr>
        <w:spacing w:after="120" w:line="276" w:lineRule="auto"/>
        <w:ind w:right="-284"/>
        <w:contextualSpacing/>
        <w:jc w:val="both"/>
        <w:rPr>
          <w:rFonts w:eastAsiaTheme="minorEastAsia"/>
          <w:lang w:bidi="ar-SY"/>
        </w:rPr>
      </w:pPr>
      <w:r w:rsidRPr="00D43B5F">
        <w:rPr>
          <w:rFonts w:eastAsiaTheme="minorEastAsia"/>
          <w:rtl/>
          <w:lang w:bidi="ar-SY"/>
        </w:rPr>
        <w:t xml:space="preserve">اقرأ امتصاصية محلول العينة والعياري عند طول موجة </w:t>
      </w:r>
      <w:r w:rsidRPr="00D43B5F">
        <w:rPr>
          <w:rFonts w:eastAsiaTheme="minorEastAsia"/>
          <w:lang w:bidi="ar-SY"/>
        </w:rPr>
        <w:t>540 nm</w:t>
      </w:r>
      <w:r w:rsidRPr="00D43B5F">
        <w:rPr>
          <w:rFonts w:eastAsiaTheme="minorEastAsia"/>
          <w:rtl/>
          <w:lang w:bidi="ar-SY"/>
        </w:rPr>
        <w:t xml:space="preserve"> بعد التصفير على </w:t>
      </w:r>
      <w:r w:rsidRPr="00D43B5F">
        <w:rPr>
          <w:rFonts w:eastAsiaTheme="minorEastAsia"/>
          <w:lang w:bidi="ar-SY"/>
        </w:rPr>
        <w:t>Reagent blank</w:t>
      </w:r>
      <w:r w:rsidRPr="00D43B5F">
        <w:rPr>
          <w:rFonts w:eastAsiaTheme="minorEastAsia"/>
          <w:rtl/>
          <w:lang w:bidi="ar-SY"/>
        </w:rPr>
        <w:t xml:space="preserve">. </w:t>
      </w:r>
    </w:p>
    <w:p w14:paraId="35901E18" w14:textId="77777777" w:rsidR="00D43B5F" w:rsidRDefault="00D43B5F" w:rsidP="00D43B5F">
      <w:pPr>
        <w:spacing w:after="120" w:line="276" w:lineRule="auto"/>
        <w:ind w:left="81" w:right="-284"/>
        <w:contextualSpacing/>
        <w:jc w:val="both"/>
        <w:rPr>
          <w:rFonts w:eastAsiaTheme="minorEastAsia"/>
          <w:rtl/>
          <w:lang w:bidi="ar-SY"/>
        </w:rPr>
      </w:pPr>
    </w:p>
    <w:p w14:paraId="11C207A2" w14:textId="77777777" w:rsidR="00D43B5F" w:rsidRPr="00D43B5F" w:rsidRDefault="00D43B5F" w:rsidP="00D43B5F">
      <w:pPr>
        <w:spacing w:after="120" w:line="276" w:lineRule="auto"/>
        <w:ind w:left="-279" w:right="-284"/>
        <w:jc w:val="both"/>
        <w:rPr>
          <w:rFonts w:eastAsiaTheme="minorEastAsia"/>
          <w:b/>
          <w:bCs/>
          <w:sz w:val="26"/>
          <w:szCs w:val="26"/>
          <w:lang w:bidi="ar-SY"/>
        </w:rPr>
      </w:pPr>
      <w:r w:rsidRPr="00D43B5F">
        <w:rPr>
          <w:rFonts w:eastAsiaTheme="minorEastAsia"/>
          <w:b/>
          <w:bCs/>
          <w:sz w:val="26"/>
          <w:szCs w:val="26"/>
          <w:rtl/>
          <w:lang w:bidi="ar-SY"/>
        </w:rPr>
        <w:t>معايرة البيليروبين المباشر:</w:t>
      </w:r>
    </w:p>
    <w:p w14:paraId="5BAB9955" w14:textId="77777777" w:rsidR="00D43B5F" w:rsidRPr="00D43B5F" w:rsidRDefault="00D43B5F" w:rsidP="00D43B5F">
      <w:pPr>
        <w:numPr>
          <w:ilvl w:val="0"/>
          <w:numId w:val="15"/>
        </w:numPr>
        <w:spacing w:after="120" w:line="276" w:lineRule="auto"/>
        <w:ind w:right="-284"/>
        <w:contextualSpacing/>
        <w:jc w:val="both"/>
        <w:rPr>
          <w:rFonts w:eastAsiaTheme="minorEastAsia"/>
          <w:lang w:bidi="ar-SY"/>
        </w:rPr>
      </w:pPr>
      <w:r w:rsidRPr="00D43B5F">
        <w:rPr>
          <w:rFonts w:eastAsiaTheme="minorEastAsia"/>
          <w:rtl/>
          <w:lang w:bidi="ar-SY"/>
        </w:rPr>
        <w:t>قم بتحضير الأنابيب كما يلي:</w:t>
      </w:r>
    </w:p>
    <w:tbl>
      <w:tblPr>
        <w:tblStyle w:val="GridTable1Light"/>
        <w:bidiVisual/>
        <w:tblW w:w="0" w:type="auto"/>
        <w:tblLook w:val="04A0" w:firstRow="1" w:lastRow="0" w:firstColumn="1" w:lastColumn="0" w:noHBand="0" w:noVBand="1"/>
      </w:tblPr>
      <w:tblGrid>
        <w:gridCol w:w="1947"/>
        <w:gridCol w:w="1947"/>
        <w:gridCol w:w="1947"/>
        <w:gridCol w:w="1948"/>
      </w:tblGrid>
      <w:tr w:rsidR="00D43B5F" w:rsidRPr="00D43B5F" w14:paraId="26CFDBCB" w14:textId="77777777" w:rsidTr="00B14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12636A8" w14:textId="77777777" w:rsidR="00D43B5F" w:rsidRPr="00D43B5F" w:rsidRDefault="00D43B5F" w:rsidP="00D43B5F">
            <w:pPr>
              <w:spacing w:after="120" w:line="276" w:lineRule="auto"/>
              <w:ind w:left="-279" w:right="-284"/>
              <w:jc w:val="center"/>
              <w:rPr>
                <w:lang w:bidi="ar-SY"/>
              </w:rPr>
            </w:pPr>
          </w:p>
        </w:tc>
        <w:tc>
          <w:tcPr>
            <w:tcW w:w="1947" w:type="dxa"/>
            <w:shd w:val="clear" w:color="auto" w:fill="D9D9D9" w:themeFill="background1" w:themeFillShade="D9"/>
            <w:hideMark/>
          </w:tcPr>
          <w:p w14:paraId="120BB0A3" w14:textId="77777777" w:rsidR="00D43B5F" w:rsidRPr="00D43B5F" w:rsidRDefault="00D43B5F" w:rsidP="00D43B5F">
            <w:pPr>
              <w:spacing w:after="120" w:line="276" w:lineRule="auto"/>
              <w:ind w:left="-279" w:right="-284"/>
              <w:jc w:val="center"/>
              <w:cnfStyle w:val="100000000000" w:firstRow="1" w:lastRow="0" w:firstColumn="0" w:lastColumn="0" w:oddVBand="0" w:evenVBand="0" w:oddHBand="0" w:evenHBand="0" w:firstRowFirstColumn="0" w:firstRowLastColumn="0" w:lastRowFirstColumn="0" w:lastRowLastColumn="0"/>
              <w:rPr>
                <w:rtl/>
                <w:lang w:bidi="ar-SY"/>
              </w:rPr>
            </w:pPr>
            <w:r w:rsidRPr="00D43B5F">
              <w:rPr>
                <w:lang w:bidi="ar-SY"/>
              </w:rPr>
              <w:t>Reagent Blank</w:t>
            </w:r>
          </w:p>
        </w:tc>
        <w:tc>
          <w:tcPr>
            <w:tcW w:w="1947" w:type="dxa"/>
            <w:shd w:val="clear" w:color="auto" w:fill="D9D9D9" w:themeFill="background1" w:themeFillShade="D9"/>
            <w:hideMark/>
          </w:tcPr>
          <w:p w14:paraId="65841C61" w14:textId="77777777" w:rsidR="00D43B5F" w:rsidRPr="00D43B5F" w:rsidRDefault="00D43B5F" w:rsidP="00D43B5F">
            <w:pPr>
              <w:spacing w:after="120" w:line="276" w:lineRule="auto"/>
              <w:ind w:left="-279" w:right="-284"/>
              <w:jc w:val="center"/>
              <w:cnfStyle w:val="100000000000" w:firstRow="1" w:lastRow="0" w:firstColumn="0" w:lastColumn="0" w:oddVBand="0" w:evenVBand="0" w:oddHBand="0" w:evenHBand="0" w:firstRowFirstColumn="0" w:firstRowLastColumn="0" w:lastRowFirstColumn="0" w:lastRowLastColumn="0"/>
              <w:rPr>
                <w:lang w:bidi="ar-SY"/>
              </w:rPr>
            </w:pPr>
            <w:r w:rsidRPr="00D43B5F">
              <w:rPr>
                <w:lang w:bidi="ar-SY"/>
              </w:rPr>
              <w:t>Sample Blank</w:t>
            </w:r>
          </w:p>
        </w:tc>
        <w:tc>
          <w:tcPr>
            <w:tcW w:w="1948" w:type="dxa"/>
            <w:shd w:val="clear" w:color="auto" w:fill="D9D9D9" w:themeFill="background1" w:themeFillShade="D9"/>
            <w:hideMark/>
          </w:tcPr>
          <w:p w14:paraId="184193CD" w14:textId="77777777" w:rsidR="00D43B5F" w:rsidRPr="00D43B5F" w:rsidRDefault="00D43B5F" w:rsidP="00D43B5F">
            <w:pPr>
              <w:spacing w:after="120" w:line="276" w:lineRule="auto"/>
              <w:ind w:left="-279" w:right="-284"/>
              <w:jc w:val="center"/>
              <w:cnfStyle w:val="100000000000" w:firstRow="1" w:lastRow="0" w:firstColumn="0" w:lastColumn="0" w:oddVBand="0" w:evenVBand="0" w:oddHBand="0" w:evenHBand="0" w:firstRowFirstColumn="0" w:firstRowLastColumn="0" w:lastRowFirstColumn="0" w:lastRowLastColumn="0"/>
              <w:rPr>
                <w:lang w:bidi="ar-SY"/>
              </w:rPr>
            </w:pPr>
            <w:r w:rsidRPr="00D43B5F">
              <w:rPr>
                <w:lang w:bidi="ar-SY"/>
              </w:rPr>
              <w:t>Sample</w:t>
            </w:r>
          </w:p>
        </w:tc>
      </w:tr>
      <w:tr w:rsidR="00D43B5F" w:rsidRPr="00D43B5F" w14:paraId="5DF98AEE" w14:textId="77777777" w:rsidTr="00B1439D">
        <w:tc>
          <w:tcPr>
            <w:cnfStyle w:val="001000000000" w:firstRow="0" w:lastRow="0" w:firstColumn="1" w:lastColumn="0" w:oddVBand="0" w:evenVBand="0" w:oddHBand="0" w:evenHBand="0" w:firstRowFirstColumn="0" w:firstRowLastColumn="0" w:lastRowFirstColumn="0" w:lastRowLastColumn="0"/>
            <w:tcW w:w="1947" w:type="dxa"/>
            <w:shd w:val="clear" w:color="auto" w:fill="D9D9D9" w:themeFill="background1" w:themeFillShade="D9"/>
            <w:hideMark/>
          </w:tcPr>
          <w:p w14:paraId="0F2FB6B1" w14:textId="77777777" w:rsidR="00D43B5F" w:rsidRPr="00D43B5F" w:rsidRDefault="00D43B5F" w:rsidP="00D43B5F">
            <w:pPr>
              <w:spacing w:after="120" w:line="276" w:lineRule="auto"/>
              <w:ind w:left="-279" w:right="-284"/>
              <w:jc w:val="center"/>
              <w:rPr>
                <w:rtl/>
                <w:lang w:bidi="ar-SY"/>
              </w:rPr>
            </w:pPr>
            <w:r w:rsidRPr="00D43B5F">
              <w:rPr>
                <w:rtl/>
                <w:lang w:bidi="ar-SY"/>
              </w:rPr>
              <w:t>ماء مقطر</w:t>
            </w:r>
          </w:p>
        </w:tc>
        <w:tc>
          <w:tcPr>
            <w:tcW w:w="1947" w:type="dxa"/>
            <w:hideMark/>
          </w:tcPr>
          <w:p w14:paraId="348063C4"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100 µL</w:t>
            </w:r>
          </w:p>
        </w:tc>
        <w:tc>
          <w:tcPr>
            <w:tcW w:w="1947" w:type="dxa"/>
            <w:hideMark/>
          </w:tcPr>
          <w:p w14:paraId="3C802A46"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8" w:type="dxa"/>
            <w:hideMark/>
          </w:tcPr>
          <w:p w14:paraId="1BE291A1"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r>
      <w:tr w:rsidR="00D43B5F" w:rsidRPr="00D43B5F" w14:paraId="1410803B" w14:textId="77777777" w:rsidTr="00B1439D">
        <w:tc>
          <w:tcPr>
            <w:cnfStyle w:val="001000000000" w:firstRow="0" w:lastRow="0" w:firstColumn="1" w:lastColumn="0" w:oddVBand="0" w:evenVBand="0" w:oddHBand="0" w:evenHBand="0" w:firstRowFirstColumn="0" w:firstRowLastColumn="0" w:lastRowFirstColumn="0" w:lastRowLastColumn="0"/>
            <w:tcW w:w="1947" w:type="dxa"/>
            <w:shd w:val="clear" w:color="auto" w:fill="D9D9D9" w:themeFill="background1" w:themeFillShade="D9"/>
            <w:hideMark/>
          </w:tcPr>
          <w:p w14:paraId="4953A434" w14:textId="77777777" w:rsidR="00D43B5F" w:rsidRPr="00D43B5F" w:rsidRDefault="00D43B5F" w:rsidP="00D43B5F">
            <w:pPr>
              <w:spacing w:after="120" w:line="276" w:lineRule="auto"/>
              <w:ind w:left="-279" w:right="-284"/>
              <w:jc w:val="center"/>
              <w:rPr>
                <w:rtl/>
                <w:lang w:bidi="ar-SY"/>
              </w:rPr>
            </w:pPr>
            <w:r w:rsidRPr="00D43B5F">
              <w:rPr>
                <w:rtl/>
                <w:lang w:bidi="ar-SY"/>
              </w:rPr>
              <w:t>العينة</w:t>
            </w:r>
          </w:p>
        </w:tc>
        <w:tc>
          <w:tcPr>
            <w:tcW w:w="1947" w:type="dxa"/>
            <w:hideMark/>
          </w:tcPr>
          <w:p w14:paraId="28CF2D44"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7" w:type="dxa"/>
            <w:hideMark/>
          </w:tcPr>
          <w:p w14:paraId="2F086365"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100 µL</w:t>
            </w:r>
          </w:p>
        </w:tc>
        <w:tc>
          <w:tcPr>
            <w:tcW w:w="1948" w:type="dxa"/>
            <w:hideMark/>
          </w:tcPr>
          <w:p w14:paraId="6FD9DD6D"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100 µL</w:t>
            </w:r>
          </w:p>
        </w:tc>
      </w:tr>
      <w:tr w:rsidR="00D43B5F" w:rsidRPr="00D43B5F" w14:paraId="4559BA55" w14:textId="77777777" w:rsidTr="00B1439D">
        <w:tc>
          <w:tcPr>
            <w:cnfStyle w:val="001000000000" w:firstRow="0" w:lastRow="0" w:firstColumn="1" w:lastColumn="0" w:oddVBand="0" w:evenVBand="0" w:oddHBand="0" w:evenHBand="0" w:firstRowFirstColumn="0" w:firstRowLastColumn="0" w:lastRowFirstColumn="0" w:lastRowLastColumn="0"/>
            <w:tcW w:w="1947" w:type="dxa"/>
            <w:shd w:val="clear" w:color="auto" w:fill="D9D9D9" w:themeFill="background1" w:themeFillShade="D9"/>
            <w:hideMark/>
          </w:tcPr>
          <w:p w14:paraId="581424FC" w14:textId="77777777" w:rsidR="00D43B5F" w:rsidRPr="00D43B5F" w:rsidRDefault="00D43B5F" w:rsidP="00D43B5F">
            <w:pPr>
              <w:spacing w:after="120" w:line="276" w:lineRule="auto"/>
              <w:ind w:left="-279" w:right="-284"/>
              <w:jc w:val="center"/>
              <w:rPr>
                <w:rtl/>
                <w:lang w:bidi="ar-SY"/>
              </w:rPr>
            </w:pPr>
            <w:r w:rsidRPr="00D43B5F">
              <w:rPr>
                <w:rtl/>
                <w:lang w:bidi="ar-SY"/>
              </w:rPr>
              <w:t>العياري</w:t>
            </w:r>
          </w:p>
        </w:tc>
        <w:tc>
          <w:tcPr>
            <w:tcW w:w="1947" w:type="dxa"/>
            <w:hideMark/>
          </w:tcPr>
          <w:p w14:paraId="17DBB150"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7" w:type="dxa"/>
            <w:hideMark/>
          </w:tcPr>
          <w:p w14:paraId="622E14C4"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8" w:type="dxa"/>
            <w:hideMark/>
          </w:tcPr>
          <w:p w14:paraId="1CDF80B7"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r>
      <w:tr w:rsidR="00D43B5F" w:rsidRPr="00D43B5F" w14:paraId="5CEEF5E3" w14:textId="77777777" w:rsidTr="00B1439D">
        <w:tc>
          <w:tcPr>
            <w:cnfStyle w:val="001000000000" w:firstRow="0" w:lastRow="0" w:firstColumn="1" w:lastColumn="0" w:oddVBand="0" w:evenVBand="0" w:oddHBand="0" w:evenHBand="0" w:firstRowFirstColumn="0" w:firstRowLastColumn="0" w:lastRowFirstColumn="0" w:lastRowLastColumn="0"/>
            <w:tcW w:w="1947" w:type="dxa"/>
            <w:shd w:val="clear" w:color="auto" w:fill="D9D9D9" w:themeFill="background1" w:themeFillShade="D9"/>
            <w:hideMark/>
          </w:tcPr>
          <w:p w14:paraId="1E4E1E28" w14:textId="77777777" w:rsidR="00D43B5F" w:rsidRPr="00D43B5F" w:rsidRDefault="00D43B5F" w:rsidP="00D43B5F">
            <w:pPr>
              <w:spacing w:after="120" w:line="276" w:lineRule="auto"/>
              <w:ind w:left="-279" w:right="-284"/>
              <w:jc w:val="center"/>
              <w:rPr>
                <w:rtl/>
                <w:lang w:bidi="ar-SY"/>
              </w:rPr>
            </w:pPr>
            <w:r w:rsidRPr="00D43B5F">
              <w:rPr>
                <w:rtl/>
                <w:lang w:bidi="ar-SY"/>
              </w:rPr>
              <w:t xml:space="preserve">الكاشف </w:t>
            </w:r>
            <w:r w:rsidRPr="00D43B5F">
              <w:rPr>
                <w:lang w:bidi="ar-SY"/>
              </w:rPr>
              <w:t>AD</w:t>
            </w:r>
          </w:p>
        </w:tc>
        <w:tc>
          <w:tcPr>
            <w:tcW w:w="1947" w:type="dxa"/>
            <w:hideMark/>
          </w:tcPr>
          <w:p w14:paraId="35E79EC0"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7" w:type="dxa"/>
            <w:hideMark/>
          </w:tcPr>
          <w:p w14:paraId="11C20AC3"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 mL</w:t>
            </w:r>
          </w:p>
        </w:tc>
        <w:tc>
          <w:tcPr>
            <w:tcW w:w="1948" w:type="dxa"/>
            <w:hideMark/>
          </w:tcPr>
          <w:p w14:paraId="5C239A9A"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r>
      <w:tr w:rsidR="00D43B5F" w:rsidRPr="00D43B5F" w14:paraId="644DD7A2" w14:textId="77777777" w:rsidTr="00B1439D">
        <w:tc>
          <w:tcPr>
            <w:cnfStyle w:val="001000000000" w:firstRow="0" w:lastRow="0" w:firstColumn="1" w:lastColumn="0" w:oddVBand="0" w:evenVBand="0" w:oddHBand="0" w:evenHBand="0" w:firstRowFirstColumn="0" w:firstRowLastColumn="0" w:lastRowFirstColumn="0" w:lastRowLastColumn="0"/>
            <w:tcW w:w="1947" w:type="dxa"/>
            <w:shd w:val="clear" w:color="auto" w:fill="D9D9D9" w:themeFill="background1" w:themeFillShade="D9"/>
            <w:hideMark/>
          </w:tcPr>
          <w:p w14:paraId="565BED8A" w14:textId="77777777" w:rsidR="00D43B5F" w:rsidRPr="00D43B5F" w:rsidRDefault="00D43B5F" w:rsidP="00D43B5F">
            <w:pPr>
              <w:spacing w:after="120" w:line="276" w:lineRule="auto"/>
              <w:ind w:left="-279" w:right="-284"/>
              <w:jc w:val="center"/>
              <w:rPr>
                <w:rtl/>
                <w:lang w:bidi="ar-SY"/>
              </w:rPr>
            </w:pPr>
            <w:r w:rsidRPr="00D43B5F">
              <w:rPr>
                <w:rtl/>
                <w:lang w:bidi="ar-SY"/>
              </w:rPr>
              <w:t>محلول العمل</w:t>
            </w:r>
          </w:p>
        </w:tc>
        <w:tc>
          <w:tcPr>
            <w:tcW w:w="1947" w:type="dxa"/>
            <w:hideMark/>
          </w:tcPr>
          <w:p w14:paraId="1FB4AC70"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 mL</w:t>
            </w:r>
          </w:p>
        </w:tc>
        <w:tc>
          <w:tcPr>
            <w:tcW w:w="1947" w:type="dxa"/>
            <w:hideMark/>
          </w:tcPr>
          <w:p w14:paraId="71480E57"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w:t>
            </w:r>
          </w:p>
        </w:tc>
        <w:tc>
          <w:tcPr>
            <w:tcW w:w="1948" w:type="dxa"/>
            <w:hideMark/>
          </w:tcPr>
          <w:p w14:paraId="745B0EA5" w14:textId="77777777" w:rsidR="00D43B5F" w:rsidRPr="00D43B5F" w:rsidRDefault="00D43B5F" w:rsidP="00D43B5F">
            <w:pPr>
              <w:spacing w:after="120" w:line="276" w:lineRule="auto"/>
              <w:ind w:left="-279" w:right="-284"/>
              <w:jc w:val="center"/>
              <w:cnfStyle w:val="000000000000" w:firstRow="0" w:lastRow="0" w:firstColumn="0" w:lastColumn="0" w:oddVBand="0" w:evenVBand="0" w:oddHBand="0" w:evenHBand="0" w:firstRowFirstColumn="0" w:firstRowLastColumn="0" w:lastRowFirstColumn="0" w:lastRowLastColumn="0"/>
              <w:rPr>
                <w:rtl/>
                <w:lang w:bidi="ar-SY"/>
              </w:rPr>
            </w:pPr>
            <w:r w:rsidRPr="00D43B5F">
              <w:rPr>
                <w:lang w:bidi="ar-SY"/>
              </w:rPr>
              <w:t>1 mL</w:t>
            </w:r>
          </w:p>
        </w:tc>
      </w:tr>
    </w:tbl>
    <w:p w14:paraId="19566042" w14:textId="77777777" w:rsidR="00D43B5F" w:rsidRPr="00D43B5F" w:rsidRDefault="00D43B5F" w:rsidP="00D43B5F">
      <w:pPr>
        <w:spacing w:after="120" w:line="276" w:lineRule="auto"/>
        <w:ind w:left="-279" w:right="-284"/>
        <w:jc w:val="both"/>
        <w:rPr>
          <w:rFonts w:eastAsiaTheme="minorEastAsia"/>
          <w:lang w:bidi="ar-SY"/>
        </w:rPr>
      </w:pPr>
    </w:p>
    <w:p w14:paraId="6130B477" w14:textId="77777777" w:rsidR="00D43B5F" w:rsidRPr="00D43B5F" w:rsidRDefault="00D43B5F" w:rsidP="00D43B5F">
      <w:pPr>
        <w:numPr>
          <w:ilvl w:val="0"/>
          <w:numId w:val="15"/>
        </w:numPr>
        <w:spacing w:after="120" w:line="276" w:lineRule="auto"/>
        <w:ind w:right="-284"/>
        <w:contextualSpacing/>
        <w:jc w:val="both"/>
        <w:rPr>
          <w:rFonts w:eastAsiaTheme="minorEastAsia"/>
          <w:rtl/>
          <w:lang w:bidi="ar-SY"/>
        </w:rPr>
      </w:pPr>
      <w:r w:rsidRPr="00D43B5F">
        <w:rPr>
          <w:rFonts w:eastAsiaTheme="minorEastAsia"/>
          <w:rtl/>
          <w:lang w:bidi="ar-SY"/>
        </w:rPr>
        <w:t xml:space="preserve">امزج الأنابيب واتركها لمدة 5 دقائق في درجة حرارة </w:t>
      </w:r>
      <w:r w:rsidRPr="00D43B5F">
        <w:rPr>
          <w:rFonts w:eastAsiaTheme="minorEastAsia"/>
          <w:lang w:bidi="ar-SY"/>
        </w:rPr>
        <w:t>37 °C</w:t>
      </w:r>
      <w:r w:rsidRPr="00D43B5F">
        <w:rPr>
          <w:rFonts w:eastAsiaTheme="minorEastAsia"/>
          <w:rtl/>
          <w:lang w:bidi="ar-SY"/>
        </w:rPr>
        <w:t>.</w:t>
      </w:r>
    </w:p>
    <w:p w14:paraId="24882A00" w14:textId="77777777" w:rsidR="00D43B5F" w:rsidRPr="00D43B5F" w:rsidRDefault="00D43B5F" w:rsidP="00D43B5F">
      <w:pPr>
        <w:numPr>
          <w:ilvl w:val="0"/>
          <w:numId w:val="15"/>
        </w:numPr>
        <w:spacing w:after="120" w:line="276" w:lineRule="auto"/>
        <w:ind w:right="-284"/>
        <w:contextualSpacing/>
        <w:jc w:val="both"/>
        <w:rPr>
          <w:rFonts w:eastAsiaTheme="minorEastAsia"/>
          <w:rtl/>
          <w:lang w:bidi="ar-SY"/>
        </w:rPr>
      </w:pPr>
      <w:r w:rsidRPr="00D43B5F">
        <w:rPr>
          <w:rFonts w:eastAsiaTheme="minorEastAsia"/>
          <w:rtl/>
          <w:lang w:bidi="ar-SY"/>
        </w:rPr>
        <w:t xml:space="preserve">اقرأ امتصاصية </w:t>
      </w:r>
      <w:r w:rsidRPr="00D43B5F">
        <w:rPr>
          <w:rFonts w:eastAsiaTheme="minorEastAsia"/>
          <w:lang w:bidi="ar-SY"/>
        </w:rPr>
        <w:t>sample blank</w:t>
      </w:r>
      <w:r w:rsidRPr="00D43B5F">
        <w:rPr>
          <w:rFonts w:eastAsiaTheme="minorEastAsia"/>
          <w:rtl/>
          <w:lang w:bidi="ar-SY"/>
        </w:rPr>
        <w:t xml:space="preserve"> عند طول موجة </w:t>
      </w:r>
      <w:r w:rsidRPr="00D43B5F">
        <w:rPr>
          <w:rFonts w:eastAsiaTheme="minorEastAsia"/>
          <w:lang w:bidi="ar-SY"/>
        </w:rPr>
        <w:t>540 nm</w:t>
      </w:r>
      <w:r w:rsidRPr="00D43B5F">
        <w:rPr>
          <w:rFonts w:eastAsiaTheme="minorEastAsia"/>
          <w:rtl/>
          <w:lang w:bidi="ar-SY"/>
        </w:rPr>
        <w:t xml:space="preserve"> بعد التصفير على الماء المقطر. </w:t>
      </w:r>
    </w:p>
    <w:p w14:paraId="16C003A4" w14:textId="77777777" w:rsidR="00D43B5F" w:rsidRDefault="00D43B5F" w:rsidP="00D43B5F">
      <w:pPr>
        <w:numPr>
          <w:ilvl w:val="0"/>
          <w:numId w:val="15"/>
        </w:numPr>
        <w:spacing w:after="120" w:line="276" w:lineRule="auto"/>
        <w:ind w:right="-284"/>
        <w:contextualSpacing/>
        <w:jc w:val="both"/>
        <w:rPr>
          <w:rFonts w:eastAsiaTheme="minorEastAsia"/>
          <w:lang w:bidi="ar-SY"/>
        </w:rPr>
      </w:pPr>
      <w:r w:rsidRPr="00D43B5F">
        <w:rPr>
          <w:rFonts w:eastAsiaTheme="minorEastAsia"/>
          <w:rtl/>
          <w:lang w:bidi="ar-SY"/>
        </w:rPr>
        <w:t xml:space="preserve">اقرأ امتصاصية محلول العينة عند طول موجة </w:t>
      </w:r>
      <w:r w:rsidRPr="00D43B5F">
        <w:rPr>
          <w:rFonts w:eastAsiaTheme="minorEastAsia"/>
          <w:lang w:bidi="ar-SY"/>
        </w:rPr>
        <w:t>540 nm</w:t>
      </w:r>
      <w:r w:rsidRPr="00D43B5F">
        <w:rPr>
          <w:rFonts w:eastAsiaTheme="minorEastAsia"/>
          <w:rtl/>
          <w:lang w:bidi="ar-SY"/>
        </w:rPr>
        <w:t xml:space="preserve"> بعد التصفير على </w:t>
      </w:r>
      <w:r w:rsidRPr="00D43B5F">
        <w:rPr>
          <w:rFonts w:eastAsiaTheme="minorEastAsia"/>
          <w:lang w:bidi="ar-SY"/>
        </w:rPr>
        <w:t>Reagent blank</w:t>
      </w:r>
      <w:r w:rsidRPr="00D43B5F">
        <w:rPr>
          <w:rFonts w:eastAsiaTheme="minorEastAsia"/>
          <w:rtl/>
          <w:lang w:bidi="ar-SY"/>
        </w:rPr>
        <w:t xml:space="preserve">. </w:t>
      </w:r>
    </w:p>
    <w:p w14:paraId="23E0255C" w14:textId="77777777" w:rsidR="00D43B5F" w:rsidRDefault="00D43B5F" w:rsidP="00D43B5F">
      <w:pPr>
        <w:spacing w:after="120" w:line="276" w:lineRule="auto"/>
        <w:ind w:right="-284"/>
        <w:contextualSpacing/>
        <w:jc w:val="both"/>
        <w:rPr>
          <w:rFonts w:eastAsiaTheme="minorEastAsia"/>
          <w:rtl/>
          <w:lang w:bidi="ar-SY"/>
        </w:rPr>
      </w:pPr>
    </w:p>
    <w:p w14:paraId="24EBB210" w14:textId="77777777" w:rsidR="00D43B5F" w:rsidRDefault="00D43B5F" w:rsidP="00D43B5F">
      <w:pPr>
        <w:spacing w:after="120" w:line="276" w:lineRule="auto"/>
        <w:ind w:right="-284"/>
        <w:contextualSpacing/>
        <w:jc w:val="both"/>
        <w:rPr>
          <w:rFonts w:eastAsiaTheme="minorEastAsia"/>
          <w:rtl/>
          <w:lang w:bidi="ar-SY"/>
        </w:rPr>
      </w:pPr>
    </w:p>
    <w:p w14:paraId="7DFBBA6F" w14:textId="77777777" w:rsidR="00D43B5F" w:rsidRPr="00D43B5F" w:rsidRDefault="00D43B5F" w:rsidP="00D43B5F">
      <w:pPr>
        <w:spacing w:after="120" w:line="276" w:lineRule="auto"/>
        <w:ind w:right="-284"/>
        <w:contextualSpacing/>
        <w:jc w:val="both"/>
        <w:rPr>
          <w:rFonts w:eastAsiaTheme="minorEastAsia"/>
          <w:rtl/>
          <w:lang w:bidi="ar-SY"/>
        </w:rPr>
      </w:pPr>
    </w:p>
    <w:p w14:paraId="5F58628C" w14:textId="77777777" w:rsidR="00D43B5F" w:rsidRPr="00D43B5F" w:rsidRDefault="00D43B5F" w:rsidP="00D43B5F">
      <w:pPr>
        <w:spacing w:after="120" w:line="276" w:lineRule="auto"/>
        <w:ind w:left="-279" w:right="-284"/>
        <w:jc w:val="both"/>
        <w:rPr>
          <w:rFonts w:eastAsiaTheme="minorEastAsia"/>
          <w:sz w:val="26"/>
          <w:szCs w:val="26"/>
          <w:lang w:bidi="ar-SY"/>
        </w:rPr>
      </w:pPr>
      <w:r w:rsidRPr="00D43B5F">
        <w:rPr>
          <w:rFonts w:eastAsiaTheme="minorEastAsia"/>
          <w:b/>
          <w:bCs/>
          <w:sz w:val="26"/>
          <w:szCs w:val="26"/>
          <w:rtl/>
          <w:lang w:bidi="ar-SY"/>
        </w:rPr>
        <w:lastRenderedPageBreak/>
        <w:t>الحسابات</w:t>
      </w:r>
      <w:r w:rsidRPr="00D43B5F">
        <w:rPr>
          <w:rFonts w:eastAsiaTheme="minorEastAsia"/>
          <w:sz w:val="26"/>
          <w:szCs w:val="26"/>
          <w:rtl/>
          <w:lang w:bidi="ar-SY"/>
        </w:rPr>
        <w:t>:</w:t>
      </w:r>
    </w:p>
    <w:p w14:paraId="5CC988FF" w14:textId="77777777" w:rsidR="00D43B5F" w:rsidRPr="00D43B5F" w:rsidRDefault="00DC6BB6" w:rsidP="00D43B5F">
      <w:pPr>
        <w:spacing w:after="120" w:line="276" w:lineRule="auto"/>
        <w:ind w:left="-279" w:right="-284"/>
        <w:jc w:val="both"/>
        <w:rPr>
          <w:rFonts w:eastAsiaTheme="minorEastAsia"/>
          <w:rtl/>
          <w:lang w:bidi="ar-SY"/>
        </w:rPr>
      </w:pPr>
      <m:oMathPara>
        <m:oMath>
          <m:sSub>
            <m:sSubPr>
              <m:ctrlPr>
                <w:rPr>
                  <w:rFonts w:ascii="Cambria Math" w:eastAsiaTheme="minorEastAsia" w:hAnsi="Cambria Math"/>
                  <w:lang w:bidi="ar-SY"/>
                </w:rPr>
              </m:ctrlPr>
            </m:sSubPr>
            <m:e>
              <m:r>
                <w:rPr>
                  <w:rFonts w:ascii="Cambria Math" w:eastAsiaTheme="minorEastAsia" w:hAnsi="Cambria Math"/>
                  <w:lang w:bidi="ar-SY"/>
                </w:rPr>
                <m:t>C</m:t>
              </m:r>
            </m:e>
            <m:sub>
              <m:r>
                <w:rPr>
                  <w:rFonts w:ascii="Cambria Math" w:eastAsiaTheme="minorEastAsia" w:hAnsi="Cambria Math"/>
                  <w:lang w:bidi="ar-SY"/>
                </w:rPr>
                <m:t>sample</m:t>
              </m:r>
            </m:sub>
          </m:sSub>
          <m:r>
            <m:rPr>
              <m:sty m:val="p"/>
            </m:rPr>
            <w:rPr>
              <w:rFonts w:ascii="Cambria Math" w:eastAsiaTheme="minorEastAsia" w:hAnsi="Cambria Math"/>
              <w:lang w:bidi="ar-SY"/>
            </w:rPr>
            <m:t xml:space="preserve">= </m:t>
          </m:r>
          <m:f>
            <m:fPr>
              <m:ctrlPr>
                <w:rPr>
                  <w:rFonts w:ascii="Cambria Math" w:eastAsiaTheme="minorEastAsia" w:hAnsi="Cambria Math"/>
                  <w:lang w:bidi="ar-SY"/>
                </w:rPr>
              </m:ctrlPr>
            </m:fPr>
            <m:num>
              <m:sSub>
                <m:sSubPr>
                  <m:ctrlPr>
                    <w:rPr>
                      <w:rFonts w:ascii="Cambria Math" w:eastAsiaTheme="minorEastAsia" w:hAnsi="Cambria Math"/>
                      <w:lang w:bidi="ar-SY"/>
                    </w:rPr>
                  </m:ctrlPr>
                </m:sSubPr>
                <m:e>
                  <m:r>
                    <w:rPr>
                      <w:rFonts w:ascii="Cambria Math" w:eastAsiaTheme="minorEastAsia" w:hAnsi="Cambria Math"/>
                      <w:lang w:bidi="ar-SY"/>
                    </w:rPr>
                    <m:t>A</m:t>
                  </m:r>
                </m:e>
                <m:sub>
                  <m:r>
                    <w:rPr>
                      <w:rFonts w:ascii="Cambria Math" w:eastAsiaTheme="minorEastAsia" w:hAnsi="Cambria Math"/>
                      <w:lang w:bidi="ar-SY"/>
                    </w:rPr>
                    <m:t>Sample</m:t>
                  </m:r>
                </m:sub>
              </m:sSub>
              <m:r>
                <m:rPr>
                  <m:sty m:val="p"/>
                </m:rPr>
                <w:rPr>
                  <w:rFonts w:ascii="Cambria Math" w:eastAsiaTheme="minorEastAsia" w:hAnsi="Cambria Math"/>
                  <w:lang w:bidi="ar-SY"/>
                </w:rPr>
                <m:t>-</m:t>
              </m:r>
              <m:sSub>
                <m:sSubPr>
                  <m:ctrlPr>
                    <w:rPr>
                      <w:rFonts w:ascii="Cambria Math" w:eastAsiaTheme="minorEastAsia" w:hAnsi="Cambria Math"/>
                      <w:lang w:bidi="ar-SY"/>
                    </w:rPr>
                  </m:ctrlPr>
                </m:sSubPr>
                <m:e>
                  <m:r>
                    <w:rPr>
                      <w:rFonts w:ascii="Cambria Math" w:eastAsiaTheme="minorEastAsia" w:hAnsi="Cambria Math"/>
                      <w:lang w:bidi="ar-SY"/>
                    </w:rPr>
                    <m:t>A</m:t>
                  </m:r>
                </m:e>
                <m:sub>
                  <m:r>
                    <w:rPr>
                      <w:rFonts w:ascii="Cambria Math" w:eastAsiaTheme="minorEastAsia" w:hAnsi="Cambria Math"/>
                      <w:lang w:bidi="ar-SY"/>
                    </w:rPr>
                    <m:t>Sample</m:t>
                  </m:r>
                  <m:r>
                    <m:rPr>
                      <m:sty m:val="p"/>
                    </m:rPr>
                    <w:rPr>
                      <w:rFonts w:ascii="Cambria Math" w:eastAsiaTheme="minorEastAsia" w:hAnsi="Cambria Math"/>
                      <w:lang w:bidi="ar-SY"/>
                    </w:rPr>
                    <m:t xml:space="preserve"> </m:t>
                  </m:r>
                  <m:r>
                    <w:rPr>
                      <w:rFonts w:ascii="Cambria Math" w:eastAsiaTheme="minorEastAsia" w:hAnsi="Cambria Math"/>
                      <w:lang w:bidi="ar-SY"/>
                    </w:rPr>
                    <m:t>Blank</m:t>
                  </m:r>
                </m:sub>
              </m:sSub>
            </m:num>
            <m:den>
              <m:sSub>
                <m:sSubPr>
                  <m:ctrlPr>
                    <w:rPr>
                      <w:rFonts w:ascii="Cambria Math" w:eastAsiaTheme="minorEastAsia" w:hAnsi="Cambria Math"/>
                      <w:lang w:bidi="ar-SY"/>
                    </w:rPr>
                  </m:ctrlPr>
                </m:sSubPr>
                <m:e>
                  <m:r>
                    <w:rPr>
                      <w:rFonts w:ascii="Cambria Math" w:eastAsiaTheme="minorEastAsia" w:hAnsi="Cambria Math"/>
                      <w:lang w:bidi="ar-SY"/>
                    </w:rPr>
                    <m:t>A</m:t>
                  </m:r>
                </m:e>
                <m:sub>
                  <m:r>
                    <w:rPr>
                      <w:rFonts w:ascii="Cambria Math" w:eastAsiaTheme="minorEastAsia" w:hAnsi="Cambria Math"/>
                      <w:lang w:bidi="ar-SY"/>
                    </w:rPr>
                    <m:t>Standard</m:t>
                  </m:r>
                </m:sub>
              </m:sSub>
            </m:den>
          </m:f>
          <m:r>
            <m:rPr>
              <m:sty m:val="p"/>
            </m:rPr>
            <w:rPr>
              <w:rFonts w:ascii="Cambria Math" w:eastAsiaTheme="minorEastAsia" w:hAnsi="Cambria Math"/>
              <w:lang w:bidi="ar-SY"/>
            </w:rPr>
            <m:t>×</m:t>
          </m:r>
          <m:sSub>
            <m:sSubPr>
              <m:ctrlPr>
                <w:rPr>
                  <w:rFonts w:ascii="Cambria Math" w:eastAsiaTheme="minorEastAsia" w:hAnsi="Cambria Math"/>
                  <w:lang w:bidi="ar-SY"/>
                </w:rPr>
              </m:ctrlPr>
            </m:sSubPr>
            <m:e>
              <m:r>
                <w:rPr>
                  <w:rFonts w:ascii="Cambria Math" w:eastAsiaTheme="minorEastAsia" w:hAnsi="Cambria Math"/>
                  <w:lang w:bidi="ar-SY"/>
                </w:rPr>
                <m:t>C</m:t>
              </m:r>
            </m:e>
            <m:sub>
              <m:r>
                <w:rPr>
                  <w:rFonts w:ascii="Cambria Math" w:eastAsiaTheme="minorEastAsia" w:hAnsi="Cambria Math"/>
                  <w:lang w:bidi="ar-SY"/>
                </w:rPr>
                <m:t>Standard</m:t>
              </m:r>
            </m:sub>
          </m:sSub>
        </m:oMath>
      </m:oMathPara>
    </w:p>
    <w:p w14:paraId="3A998D4E" w14:textId="77777777" w:rsidR="00D43B5F" w:rsidRPr="00D43B5F" w:rsidRDefault="00D43B5F" w:rsidP="00D43B5F">
      <w:pPr>
        <w:spacing w:after="120" w:line="276" w:lineRule="auto"/>
        <w:ind w:left="-279" w:right="-284"/>
        <w:jc w:val="both"/>
        <w:rPr>
          <w:rFonts w:eastAsiaTheme="minorEastAsia"/>
          <w:rtl/>
          <w:lang w:bidi="ar-SY"/>
        </w:rPr>
      </w:pPr>
      <w:r w:rsidRPr="00D43B5F">
        <w:rPr>
          <w:rFonts w:eastAsiaTheme="minorEastAsia"/>
          <w:rtl/>
          <w:lang w:bidi="ar-SY"/>
        </w:rPr>
        <w:t xml:space="preserve">تنويه: </w:t>
      </w:r>
    </w:p>
    <w:p w14:paraId="2FCECE0A" w14:textId="77777777" w:rsidR="00D43B5F" w:rsidRPr="00D43B5F" w:rsidRDefault="00D43B5F" w:rsidP="00D43B5F">
      <w:pPr>
        <w:numPr>
          <w:ilvl w:val="0"/>
          <w:numId w:val="16"/>
        </w:numPr>
        <w:spacing w:after="120" w:line="276" w:lineRule="auto"/>
        <w:ind w:left="4" w:right="-284"/>
        <w:contextualSpacing/>
        <w:jc w:val="both"/>
        <w:rPr>
          <w:rFonts w:eastAsiaTheme="minorEastAsia"/>
          <w:lang w:bidi="ar-SY"/>
        </w:rPr>
      </w:pPr>
      <w:r w:rsidRPr="00D43B5F">
        <w:rPr>
          <w:rFonts w:eastAsiaTheme="minorEastAsia"/>
          <w:rtl/>
          <w:lang w:bidi="ar-SY"/>
        </w:rPr>
        <w:t>عند حساب البيليروبين المباشر تستخدم قيم الامتصاصية العائدة للعياري في البيليروبين الكلي.</w:t>
      </w:r>
    </w:p>
    <w:p w14:paraId="2BC33445" w14:textId="77777777" w:rsidR="00D43B5F" w:rsidRPr="00D43B5F" w:rsidRDefault="00D43B5F" w:rsidP="00D43B5F">
      <w:pPr>
        <w:numPr>
          <w:ilvl w:val="0"/>
          <w:numId w:val="16"/>
        </w:numPr>
        <w:spacing w:after="120" w:line="276" w:lineRule="auto"/>
        <w:ind w:left="4" w:right="-284"/>
        <w:contextualSpacing/>
        <w:jc w:val="both"/>
        <w:rPr>
          <w:rFonts w:eastAsiaTheme="minorEastAsia"/>
          <w:lang w:bidi="ar-SY"/>
        </w:rPr>
      </w:pPr>
      <w:r w:rsidRPr="00D43B5F">
        <w:rPr>
          <w:rFonts w:eastAsiaTheme="minorEastAsia"/>
          <w:rtl/>
          <w:lang w:bidi="ar-SY"/>
        </w:rPr>
        <w:t>يتم حساب البيليروبين غير المباشر وفق المعادلة:</w:t>
      </w:r>
    </w:p>
    <w:p w14:paraId="7AB8FE59" w14:textId="77777777" w:rsidR="00D43B5F" w:rsidRPr="00D43B5F" w:rsidRDefault="00D43B5F" w:rsidP="00D43B5F">
      <w:pPr>
        <w:bidi w:val="0"/>
        <w:spacing w:after="120" w:line="276" w:lineRule="auto"/>
        <w:ind w:left="4" w:right="-284"/>
        <w:jc w:val="both"/>
        <w:rPr>
          <w:rFonts w:eastAsiaTheme="minorEastAsia"/>
          <w:rtl/>
          <w:lang w:bidi="ar-SY"/>
        </w:rPr>
      </w:pPr>
      <w:r w:rsidRPr="00D43B5F">
        <w:rPr>
          <w:rFonts w:eastAsiaTheme="minorEastAsia"/>
          <w:lang w:bidi="ar-SY"/>
        </w:rPr>
        <w:t>Total Bilirubin</w:t>
      </w:r>
      <w:r w:rsidRPr="00D43B5F">
        <w:rPr>
          <w:rFonts w:eastAsiaTheme="minorEastAsia"/>
          <w:rtl/>
          <w:lang w:bidi="ar-SY"/>
        </w:rPr>
        <w:t xml:space="preserve">= </w:t>
      </w:r>
      <w:r w:rsidRPr="00D43B5F">
        <w:rPr>
          <w:rFonts w:eastAsiaTheme="minorEastAsia"/>
          <w:lang w:bidi="ar-SY"/>
        </w:rPr>
        <w:t xml:space="preserve">Direct Bilirubin </w:t>
      </w:r>
      <w:r w:rsidRPr="00D43B5F">
        <w:rPr>
          <w:rFonts w:eastAsiaTheme="minorEastAsia"/>
          <w:rtl/>
          <w:lang w:bidi="ar-SY"/>
        </w:rPr>
        <w:t>+</w:t>
      </w:r>
      <w:r w:rsidRPr="00D43B5F">
        <w:rPr>
          <w:rFonts w:eastAsiaTheme="minorEastAsia"/>
          <w:lang w:bidi="ar-SY"/>
        </w:rPr>
        <w:t xml:space="preserve"> Indirect bilirubin</w:t>
      </w:r>
    </w:p>
    <w:p w14:paraId="3632E4AF" w14:textId="77777777" w:rsidR="00D43B5F" w:rsidRPr="00D43B5F" w:rsidRDefault="00D43B5F" w:rsidP="00D43B5F">
      <w:pPr>
        <w:spacing w:after="120" w:line="276" w:lineRule="auto"/>
        <w:ind w:left="81" w:right="-284"/>
        <w:contextualSpacing/>
        <w:jc w:val="both"/>
        <w:rPr>
          <w:rFonts w:eastAsiaTheme="minorEastAsia"/>
          <w:rtl/>
          <w:lang w:bidi="ar-SY"/>
        </w:rPr>
      </w:pPr>
    </w:p>
    <w:p w14:paraId="2D5D0D1E" w14:textId="0FF18700" w:rsidR="005E78E7" w:rsidRDefault="00D43B5F" w:rsidP="00D05624">
      <w:pPr>
        <w:rPr>
          <w:rFonts w:ascii="Simplified Arabic" w:hAnsi="Simplified Arabic" w:cs="Simplified Arabic"/>
          <w:b/>
          <w:bCs/>
          <w:noProof/>
          <w:sz w:val="28"/>
          <w:szCs w:val="28"/>
          <w:rtl/>
          <w:lang w:val="en-GB" w:eastAsia="en-GB"/>
        </w:rPr>
      </w:pPr>
      <w:r>
        <w:rPr>
          <w:noProof/>
          <w:lang w:val="en-GB" w:eastAsia="en-GB"/>
        </w:rPr>
        <w:drawing>
          <wp:anchor distT="0" distB="0" distL="114300" distR="114300" simplePos="0" relativeHeight="251677696" behindDoc="0" locked="0" layoutInCell="1" allowOverlap="1" wp14:anchorId="2930B7AC" wp14:editId="3FD4B410">
            <wp:simplePos x="0" y="0"/>
            <wp:positionH relativeFrom="margin">
              <wp:align>center</wp:align>
            </wp:positionH>
            <wp:positionV relativeFrom="paragraph">
              <wp:posOffset>324633</wp:posOffset>
            </wp:positionV>
            <wp:extent cx="6581775" cy="3290570"/>
            <wp:effectExtent l="0" t="0" r="9525"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1775" cy="3290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26073" w14:textId="51930346" w:rsidR="005E78E7" w:rsidRPr="00446A4B" w:rsidRDefault="005E78E7" w:rsidP="00D05624"/>
    <w:sectPr w:rsidR="005E78E7" w:rsidRPr="00446A4B" w:rsidSect="009C0A33">
      <w:headerReference w:type="default" r:id="rId14"/>
      <w:footerReference w:type="default" r:id="rId15"/>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C25DB" w14:textId="77777777" w:rsidR="00583407" w:rsidRDefault="00583407" w:rsidP="00D05624">
      <w:r>
        <w:separator/>
      </w:r>
    </w:p>
  </w:endnote>
  <w:endnote w:type="continuationSeparator" w:id="0">
    <w:p w14:paraId="50E41E43" w14:textId="77777777" w:rsidR="00583407" w:rsidRDefault="00583407"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Simplified Arabic">
    <w:altName w:val="Times New Roman"/>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8F32" w14:textId="3D8F9E83" w:rsidR="00E03332" w:rsidRDefault="00E03332" w:rsidP="00D05624">
    <w:pPr>
      <w:pStyle w:val="Footer"/>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446A4B" w:rsidRPr="00446A4B" w:rsidRDefault="00446A4B" w:rsidP="00446A4B">
    <w:pPr>
      <w:pStyle w:val="Footer"/>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E03332" w:rsidRDefault="00E03332" w:rsidP="00446A4B">
    <w:pPr>
      <w:pStyle w:val="Footer"/>
      <w:tabs>
        <w:tab w:val="clear" w:pos="4680"/>
        <w:tab w:val="clear" w:pos="9360"/>
        <w:tab w:val="left" w:pos="5621"/>
      </w:tabs>
    </w:pPr>
  </w:p>
  <w:tbl>
    <w:tblPr>
      <w:tblStyle w:val="TableGrid"/>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855B13" w:rsidRPr="003E1627" w14:paraId="6B46C317" w14:textId="77777777" w:rsidTr="009C0A33">
      <w:trPr>
        <w:trHeight w:val="418"/>
      </w:trPr>
      <w:tc>
        <w:tcPr>
          <w:tcW w:w="1416" w:type="pct"/>
        </w:tcPr>
        <w:p w14:paraId="7085C408" w14:textId="225D08C1" w:rsidR="00855B13" w:rsidRPr="009C0A33" w:rsidRDefault="00855B13"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855B13" w:rsidRPr="003E1627" w:rsidRDefault="00855B13" w:rsidP="00855B13">
          <w:pPr>
            <w:bidi w:val="0"/>
            <w:jc w:val="center"/>
            <w:rPr>
              <w:color w:val="000000"/>
              <w:sz w:val="22"/>
              <w:szCs w:val="22"/>
            </w:rPr>
          </w:pPr>
          <w:r w:rsidRPr="003E1627">
            <w:rPr>
              <w:color w:val="000000"/>
              <w:sz w:val="22"/>
              <w:szCs w:val="22"/>
            </w:rPr>
            <w:t>Issue date:</w:t>
          </w:r>
          <w:r w:rsidR="003E1627" w:rsidRPr="003E1627">
            <w:rPr>
              <w:rFonts w:hint="cs"/>
              <w:color w:val="000000"/>
              <w:sz w:val="22"/>
              <w:szCs w:val="22"/>
              <w:rtl/>
            </w:rPr>
            <w:t>01</w:t>
          </w:r>
          <w:r w:rsidR="003E1627" w:rsidRPr="003E1627">
            <w:rPr>
              <w:color w:val="000000"/>
              <w:sz w:val="22"/>
              <w:szCs w:val="22"/>
            </w:rPr>
            <w:t>May2023</w:t>
          </w:r>
        </w:p>
      </w:tc>
      <w:tc>
        <w:tcPr>
          <w:tcW w:w="1125" w:type="pct"/>
        </w:tcPr>
        <w:p w14:paraId="5FC3234C" w14:textId="20EE552C" w:rsidR="00855B13" w:rsidRPr="003E1627" w:rsidRDefault="00855B13"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855B13" w:rsidRPr="003E1627" w:rsidRDefault="00855B13"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Pr="003E1627">
            <w:rPr>
              <w:color w:val="000000"/>
              <w:sz w:val="22"/>
              <w:szCs w:val="22"/>
            </w:rPr>
            <w:t>3</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Pr="003E1627">
            <w:rPr>
              <w:color w:val="000000"/>
              <w:sz w:val="22"/>
              <w:szCs w:val="22"/>
            </w:rPr>
            <w:t>11</w:t>
          </w:r>
          <w:r w:rsidRPr="003E1627">
            <w:rPr>
              <w:color w:val="000000"/>
              <w:sz w:val="22"/>
              <w:szCs w:val="22"/>
            </w:rPr>
            <w:fldChar w:fldCharType="end"/>
          </w:r>
        </w:p>
      </w:tc>
    </w:tr>
  </w:tbl>
  <w:p w14:paraId="452CF6F7" w14:textId="7D006893" w:rsidR="00E03332" w:rsidRPr="00E03332" w:rsidRDefault="00E03332" w:rsidP="00855B13">
    <w:pPr>
      <w:pStyle w:val="Footer"/>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D5BA2" w14:textId="77777777" w:rsidR="00583407" w:rsidRDefault="00583407" w:rsidP="00D05624">
      <w:r>
        <w:separator/>
      </w:r>
    </w:p>
  </w:footnote>
  <w:footnote w:type="continuationSeparator" w:id="0">
    <w:p w14:paraId="2E4CC72B" w14:textId="77777777" w:rsidR="00583407" w:rsidRDefault="00583407" w:rsidP="00D0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A2E3" w14:textId="5E1B1224" w:rsidR="00E926F6" w:rsidRPr="005B4EF4" w:rsidRDefault="005B4EF4" w:rsidP="005B4EF4">
    <w:pPr>
      <w:pStyle w:val="Header"/>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EndPr/>
      <w:sdtContent>
        <w:r w:rsidR="00DC6BB6">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دليل جلسات العملي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3A1"/>
    <w:multiLevelType w:val="hybridMultilevel"/>
    <w:tmpl w:val="9BCEB89E"/>
    <w:lvl w:ilvl="0" w:tplc="5680BF0A">
      <w:start w:val="1"/>
      <w:numFmt w:val="decimal"/>
      <w:lvlText w:val="%1."/>
      <w:lvlJc w:val="left"/>
      <w:pPr>
        <w:ind w:left="81" w:hanging="360"/>
      </w:pPr>
      <w:rPr>
        <w:rFonts w:hint="default"/>
      </w:rPr>
    </w:lvl>
    <w:lvl w:ilvl="1" w:tplc="04090019" w:tentative="1">
      <w:start w:val="1"/>
      <w:numFmt w:val="lowerLetter"/>
      <w:lvlText w:val="%2."/>
      <w:lvlJc w:val="left"/>
      <w:pPr>
        <w:ind w:left="801" w:hanging="360"/>
      </w:pPr>
    </w:lvl>
    <w:lvl w:ilvl="2" w:tplc="0409001B" w:tentative="1">
      <w:start w:val="1"/>
      <w:numFmt w:val="lowerRoman"/>
      <w:lvlText w:val="%3."/>
      <w:lvlJc w:val="right"/>
      <w:pPr>
        <w:ind w:left="1521" w:hanging="180"/>
      </w:pPr>
    </w:lvl>
    <w:lvl w:ilvl="3" w:tplc="0409000F" w:tentative="1">
      <w:start w:val="1"/>
      <w:numFmt w:val="decimal"/>
      <w:lvlText w:val="%4."/>
      <w:lvlJc w:val="left"/>
      <w:pPr>
        <w:ind w:left="2241" w:hanging="360"/>
      </w:pPr>
    </w:lvl>
    <w:lvl w:ilvl="4" w:tplc="04090019" w:tentative="1">
      <w:start w:val="1"/>
      <w:numFmt w:val="lowerLetter"/>
      <w:lvlText w:val="%5."/>
      <w:lvlJc w:val="left"/>
      <w:pPr>
        <w:ind w:left="2961" w:hanging="360"/>
      </w:pPr>
    </w:lvl>
    <w:lvl w:ilvl="5" w:tplc="0409001B" w:tentative="1">
      <w:start w:val="1"/>
      <w:numFmt w:val="lowerRoman"/>
      <w:lvlText w:val="%6."/>
      <w:lvlJc w:val="right"/>
      <w:pPr>
        <w:ind w:left="3681" w:hanging="180"/>
      </w:pPr>
    </w:lvl>
    <w:lvl w:ilvl="6" w:tplc="0409000F" w:tentative="1">
      <w:start w:val="1"/>
      <w:numFmt w:val="decimal"/>
      <w:lvlText w:val="%7."/>
      <w:lvlJc w:val="left"/>
      <w:pPr>
        <w:ind w:left="4401" w:hanging="360"/>
      </w:pPr>
    </w:lvl>
    <w:lvl w:ilvl="7" w:tplc="04090019" w:tentative="1">
      <w:start w:val="1"/>
      <w:numFmt w:val="lowerLetter"/>
      <w:lvlText w:val="%8."/>
      <w:lvlJc w:val="left"/>
      <w:pPr>
        <w:ind w:left="5121" w:hanging="360"/>
      </w:pPr>
    </w:lvl>
    <w:lvl w:ilvl="8" w:tplc="0409001B" w:tentative="1">
      <w:start w:val="1"/>
      <w:numFmt w:val="lowerRoman"/>
      <w:lvlText w:val="%9."/>
      <w:lvlJc w:val="right"/>
      <w:pPr>
        <w:ind w:left="5841" w:hanging="180"/>
      </w:pPr>
    </w:lvl>
  </w:abstractNum>
  <w:abstractNum w:abstractNumId="1" w15:restartNumberingAfterBreak="0">
    <w:nsid w:val="09DF54BE"/>
    <w:multiLevelType w:val="hybridMultilevel"/>
    <w:tmpl w:val="AEEE7F9E"/>
    <w:lvl w:ilvl="0" w:tplc="0409000F">
      <w:start w:val="1"/>
      <w:numFmt w:val="decimal"/>
      <w:lvlText w:val="%1."/>
      <w:lvlJc w:val="left"/>
      <w:pPr>
        <w:ind w:left="441" w:hanging="360"/>
      </w:p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2" w15:restartNumberingAfterBreak="0">
    <w:nsid w:val="0DAE0FE1"/>
    <w:multiLevelType w:val="hybridMultilevel"/>
    <w:tmpl w:val="AEA6CCDE"/>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3" w15:restartNumberingAfterBreak="0">
    <w:nsid w:val="14B76DA0"/>
    <w:multiLevelType w:val="hybridMultilevel"/>
    <w:tmpl w:val="AD0C4994"/>
    <w:lvl w:ilvl="0" w:tplc="495A8432">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4" w15:restartNumberingAfterBreak="0">
    <w:nsid w:val="16B12A06"/>
    <w:multiLevelType w:val="hybridMultilevel"/>
    <w:tmpl w:val="9E0012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7C29F6"/>
    <w:multiLevelType w:val="hybridMultilevel"/>
    <w:tmpl w:val="35F428D0"/>
    <w:lvl w:ilvl="0" w:tplc="5680BF0A">
      <w:start w:val="1"/>
      <w:numFmt w:val="decimal"/>
      <w:lvlText w:val="%1."/>
      <w:lvlJc w:val="left"/>
      <w:pPr>
        <w:ind w:left="81" w:hanging="360"/>
      </w:pPr>
      <w:rPr>
        <w:rFonts w:hint="default"/>
      </w:rPr>
    </w:lvl>
    <w:lvl w:ilvl="1" w:tplc="04090019" w:tentative="1">
      <w:start w:val="1"/>
      <w:numFmt w:val="lowerLetter"/>
      <w:lvlText w:val="%2."/>
      <w:lvlJc w:val="left"/>
      <w:pPr>
        <w:ind w:left="801" w:hanging="360"/>
      </w:pPr>
    </w:lvl>
    <w:lvl w:ilvl="2" w:tplc="0409001B" w:tentative="1">
      <w:start w:val="1"/>
      <w:numFmt w:val="lowerRoman"/>
      <w:lvlText w:val="%3."/>
      <w:lvlJc w:val="right"/>
      <w:pPr>
        <w:ind w:left="1521" w:hanging="180"/>
      </w:pPr>
    </w:lvl>
    <w:lvl w:ilvl="3" w:tplc="0409000F" w:tentative="1">
      <w:start w:val="1"/>
      <w:numFmt w:val="decimal"/>
      <w:lvlText w:val="%4."/>
      <w:lvlJc w:val="left"/>
      <w:pPr>
        <w:ind w:left="2241" w:hanging="360"/>
      </w:pPr>
    </w:lvl>
    <w:lvl w:ilvl="4" w:tplc="04090019" w:tentative="1">
      <w:start w:val="1"/>
      <w:numFmt w:val="lowerLetter"/>
      <w:lvlText w:val="%5."/>
      <w:lvlJc w:val="left"/>
      <w:pPr>
        <w:ind w:left="2961" w:hanging="360"/>
      </w:pPr>
    </w:lvl>
    <w:lvl w:ilvl="5" w:tplc="0409001B" w:tentative="1">
      <w:start w:val="1"/>
      <w:numFmt w:val="lowerRoman"/>
      <w:lvlText w:val="%6."/>
      <w:lvlJc w:val="right"/>
      <w:pPr>
        <w:ind w:left="3681" w:hanging="180"/>
      </w:pPr>
    </w:lvl>
    <w:lvl w:ilvl="6" w:tplc="0409000F" w:tentative="1">
      <w:start w:val="1"/>
      <w:numFmt w:val="decimal"/>
      <w:lvlText w:val="%7."/>
      <w:lvlJc w:val="left"/>
      <w:pPr>
        <w:ind w:left="4401" w:hanging="360"/>
      </w:pPr>
    </w:lvl>
    <w:lvl w:ilvl="7" w:tplc="04090019" w:tentative="1">
      <w:start w:val="1"/>
      <w:numFmt w:val="lowerLetter"/>
      <w:lvlText w:val="%8."/>
      <w:lvlJc w:val="left"/>
      <w:pPr>
        <w:ind w:left="5121" w:hanging="360"/>
      </w:pPr>
    </w:lvl>
    <w:lvl w:ilvl="8" w:tplc="0409001B" w:tentative="1">
      <w:start w:val="1"/>
      <w:numFmt w:val="lowerRoman"/>
      <w:lvlText w:val="%9."/>
      <w:lvlJc w:val="right"/>
      <w:pPr>
        <w:ind w:left="5841" w:hanging="180"/>
      </w:pPr>
    </w:lvl>
  </w:abstractNum>
  <w:abstractNum w:abstractNumId="6" w15:restartNumberingAfterBreak="0">
    <w:nsid w:val="205B7A98"/>
    <w:multiLevelType w:val="hybridMultilevel"/>
    <w:tmpl w:val="F7A03CA2"/>
    <w:lvl w:ilvl="0" w:tplc="0409000F">
      <w:start w:val="1"/>
      <w:numFmt w:val="decimal"/>
      <w:lvlText w:val="%1."/>
      <w:lvlJc w:val="left"/>
      <w:pPr>
        <w:ind w:left="441" w:hanging="360"/>
      </w:p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7" w15:restartNumberingAfterBreak="0">
    <w:nsid w:val="270056A8"/>
    <w:multiLevelType w:val="hybridMultilevel"/>
    <w:tmpl w:val="212AC93C"/>
    <w:lvl w:ilvl="0" w:tplc="5680BF0A">
      <w:start w:val="1"/>
      <w:numFmt w:val="decimal"/>
      <w:lvlText w:val="%1."/>
      <w:lvlJc w:val="left"/>
      <w:pPr>
        <w:ind w:left="81" w:hanging="360"/>
      </w:pPr>
      <w:rPr>
        <w:rFonts w:hint="default"/>
      </w:rPr>
    </w:lvl>
    <w:lvl w:ilvl="1" w:tplc="04090019" w:tentative="1">
      <w:start w:val="1"/>
      <w:numFmt w:val="lowerLetter"/>
      <w:lvlText w:val="%2."/>
      <w:lvlJc w:val="left"/>
      <w:pPr>
        <w:ind w:left="801" w:hanging="360"/>
      </w:pPr>
    </w:lvl>
    <w:lvl w:ilvl="2" w:tplc="0409001B" w:tentative="1">
      <w:start w:val="1"/>
      <w:numFmt w:val="lowerRoman"/>
      <w:lvlText w:val="%3."/>
      <w:lvlJc w:val="right"/>
      <w:pPr>
        <w:ind w:left="1521" w:hanging="180"/>
      </w:pPr>
    </w:lvl>
    <w:lvl w:ilvl="3" w:tplc="0409000F" w:tentative="1">
      <w:start w:val="1"/>
      <w:numFmt w:val="decimal"/>
      <w:lvlText w:val="%4."/>
      <w:lvlJc w:val="left"/>
      <w:pPr>
        <w:ind w:left="2241" w:hanging="360"/>
      </w:pPr>
    </w:lvl>
    <w:lvl w:ilvl="4" w:tplc="04090019" w:tentative="1">
      <w:start w:val="1"/>
      <w:numFmt w:val="lowerLetter"/>
      <w:lvlText w:val="%5."/>
      <w:lvlJc w:val="left"/>
      <w:pPr>
        <w:ind w:left="2961" w:hanging="360"/>
      </w:pPr>
    </w:lvl>
    <w:lvl w:ilvl="5" w:tplc="0409001B" w:tentative="1">
      <w:start w:val="1"/>
      <w:numFmt w:val="lowerRoman"/>
      <w:lvlText w:val="%6."/>
      <w:lvlJc w:val="right"/>
      <w:pPr>
        <w:ind w:left="3681" w:hanging="180"/>
      </w:pPr>
    </w:lvl>
    <w:lvl w:ilvl="6" w:tplc="0409000F" w:tentative="1">
      <w:start w:val="1"/>
      <w:numFmt w:val="decimal"/>
      <w:lvlText w:val="%7."/>
      <w:lvlJc w:val="left"/>
      <w:pPr>
        <w:ind w:left="4401" w:hanging="360"/>
      </w:pPr>
    </w:lvl>
    <w:lvl w:ilvl="7" w:tplc="04090019" w:tentative="1">
      <w:start w:val="1"/>
      <w:numFmt w:val="lowerLetter"/>
      <w:lvlText w:val="%8."/>
      <w:lvlJc w:val="left"/>
      <w:pPr>
        <w:ind w:left="5121" w:hanging="360"/>
      </w:pPr>
    </w:lvl>
    <w:lvl w:ilvl="8" w:tplc="0409001B" w:tentative="1">
      <w:start w:val="1"/>
      <w:numFmt w:val="lowerRoman"/>
      <w:lvlText w:val="%9."/>
      <w:lvlJc w:val="right"/>
      <w:pPr>
        <w:ind w:left="5841" w:hanging="180"/>
      </w:pPr>
    </w:lvl>
  </w:abstractNum>
  <w:abstractNum w:abstractNumId="8" w15:restartNumberingAfterBreak="0">
    <w:nsid w:val="422D7EB9"/>
    <w:multiLevelType w:val="hybridMultilevel"/>
    <w:tmpl w:val="3F5C37F0"/>
    <w:lvl w:ilvl="0" w:tplc="5680BF0A">
      <w:start w:val="1"/>
      <w:numFmt w:val="decimal"/>
      <w:lvlText w:val="%1."/>
      <w:lvlJc w:val="left"/>
      <w:pPr>
        <w:ind w:left="81" w:hanging="360"/>
      </w:pPr>
      <w:rPr>
        <w:rFonts w:hint="default"/>
      </w:rPr>
    </w:lvl>
    <w:lvl w:ilvl="1" w:tplc="04090019" w:tentative="1">
      <w:start w:val="1"/>
      <w:numFmt w:val="lowerLetter"/>
      <w:lvlText w:val="%2."/>
      <w:lvlJc w:val="left"/>
      <w:pPr>
        <w:ind w:left="801" w:hanging="360"/>
      </w:pPr>
    </w:lvl>
    <w:lvl w:ilvl="2" w:tplc="0409001B" w:tentative="1">
      <w:start w:val="1"/>
      <w:numFmt w:val="lowerRoman"/>
      <w:lvlText w:val="%3."/>
      <w:lvlJc w:val="right"/>
      <w:pPr>
        <w:ind w:left="1521" w:hanging="180"/>
      </w:pPr>
    </w:lvl>
    <w:lvl w:ilvl="3" w:tplc="0409000F" w:tentative="1">
      <w:start w:val="1"/>
      <w:numFmt w:val="decimal"/>
      <w:lvlText w:val="%4."/>
      <w:lvlJc w:val="left"/>
      <w:pPr>
        <w:ind w:left="2241" w:hanging="360"/>
      </w:pPr>
    </w:lvl>
    <w:lvl w:ilvl="4" w:tplc="04090019" w:tentative="1">
      <w:start w:val="1"/>
      <w:numFmt w:val="lowerLetter"/>
      <w:lvlText w:val="%5."/>
      <w:lvlJc w:val="left"/>
      <w:pPr>
        <w:ind w:left="2961" w:hanging="360"/>
      </w:pPr>
    </w:lvl>
    <w:lvl w:ilvl="5" w:tplc="0409001B" w:tentative="1">
      <w:start w:val="1"/>
      <w:numFmt w:val="lowerRoman"/>
      <w:lvlText w:val="%6."/>
      <w:lvlJc w:val="right"/>
      <w:pPr>
        <w:ind w:left="3681" w:hanging="180"/>
      </w:pPr>
    </w:lvl>
    <w:lvl w:ilvl="6" w:tplc="0409000F" w:tentative="1">
      <w:start w:val="1"/>
      <w:numFmt w:val="decimal"/>
      <w:lvlText w:val="%7."/>
      <w:lvlJc w:val="left"/>
      <w:pPr>
        <w:ind w:left="4401" w:hanging="360"/>
      </w:pPr>
    </w:lvl>
    <w:lvl w:ilvl="7" w:tplc="04090019" w:tentative="1">
      <w:start w:val="1"/>
      <w:numFmt w:val="lowerLetter"/>
      <w:lvlText w:val="%8."/>
      <w:lvlJc w:val="left"/>
      <w:pPr>
        <w:ind w:left="5121" w:hanging="360"/>
      </w:pPr>
    </w:lvl>
    <w:lvl w:ilvl="8" w:tplc="0409001B" w:tentative="1">
      <w:start w:val="1"/>
      <w:numFmt w:val="lowerRoman"/>
      <w:lvlText w:val="%9."/>
      <w:lvlJc w:val="right"/>
      <w:pPr>
        <w:ind w:left="5841" w:hanging="180"/>
      </w:pPr>
    </w:lvl>
  </w:abstractNum>
  <w:abstractNum w:abstractNumId="9" w15:restartNumberingAfterBreak="0">
    <w:nsid w:val="43CF1046"/>
    <w:multiLevelType w:val="hybridMultilevel"/>
    <w:tmpl w:val="E7E01BAE"/>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10" w15:restartNumberingAfterBreak="0">
    <w:nsid w:val="46FD2B12"/>
    <w:multiLevelType w:val="hybridMultilevel"/>
    <w:tmpl w:val="35F420FE"/>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11" w15:restartNumberingAfterBreak="0">
    <w:nsid w:val="4BBB0C16"/>
    <w:multiLevelType w:val="hybridMultilevel"/>
    <w:tmpl w:val="9CE82212"/>
    <w:lvl w:ilvl="0" w:tplc="04090005">
      <w:start w:val="1"/>
      <w:numFmt w:val="bullet"/>
      <w:lvlText w:val=""/>
      <w:lvlJc w:val="left"/>
      <w:pPr>
        <w:ind w:left="441" w:hanging="360"/>
      </w:pPr>
      <w:rPr>
        <w:rFonts w:ascii="Wingdings" w:hAnsi="Wingdings"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12" w15:restartNumberingAfterBreak="0">
    <w:nsid w:val="55845DEC"/>
    <w:multiLevelType w:val="hybridMultilevel"/>
    <w:tmpl w:val="FC2AA124"/>
    <w:lvl w:ilvl="0" w:tplc="5680BF0A">
      <w:start w:val="1"/>
      <w:numFmt w:val="decimal"/>
      <w:lvlText w:val="%1."/>
      <w:lvlJc w:val="left"/>
      <w:pPr>
        <w:ind w:left="81" w:hanging="360"/>
      </w:pPr>
      <w:rPr>
        <w:rFonts w:hint="default"/>
      </w:rPr>
    </w:lvl>
    <w:lvl w:ilvl="1" w:tplc="04090019" w:tentative="1">
      <w:start w:val="1"/>
      <w:numFmt w:val="lowerLetter"/>
      <w:lvlText w:val="%2."/>
      <w:lvlJc w:val="left"/>
      <w:pPr>
        <w:ind w:left="801" w:hanging="360"/>
      </w:pPr>
    </w:lvl>
    <w:lvl w:ilvl="2" w:tplc="0409001B" w:tentative="1">
      <w:start w:val="1"/>
      <w:numFmt w:val="lowerRoman"/>
      <w:lvlText w:val="%3."/>
      <w:lvlJc w:val="right"/>
      <w:pPr>
        <w:ind w:left="1521" w:hanging="180"/>
      </w:pPr>
    </w:lvl>
    <w:lvl w:ilvl="3" w:tplc="0409000F" w:tentative="1">
      <w:start w:val="1"/>
      <w:numFmt w:val="decimal"/>
      <w:lvlText w:val="%4."/>
      <w:lvlJc w:val="left"/>
      <w:pPr>
        <w:ind w:left="2241" w:hanging="360"/>
      </w:pPr>
    </w:lvl>
    <w:lvl w:ilvl="4" w:tplc="04090019" w:tentative="1">
      <w:start w:val="1"/>
      <w:numFmt w:val="lowerLetter"/>
      <w:lvlText w:val="%5."/>
      <w:lvlJc w:val="left"/>
      <w:pPr>
        <w:ind w:left="2961" w:hanging="360"/>
      </w:pPr>
    </w:lvl>
    <w:lvl w:ilvl="5" w:tplc="0409001B" w:tentative="1">
      <w:start w:val="1"/>
      <w:numFmt w:val="lowerRoman"/>
      <w:lvlText w:val="%6."/>
      <w:lvlJc w:val="right"/>
      <w:pPr>
        <w:ind w:left="3681" w:hanging="180"/>
      </w:pPr>
    </w:lvl>
    <w:lvl w:ilvl="6" w:tplc="0409000F" w:tentative="1">
      <w:start w:val="1"/>
      <w:numFmt w:val="decimal"/>
      <w:lvlText w:val="%7."/>
      <w:lvlJc w:val="left"/>
      <w:pPr>
        <w:ind w:left="4401" w:hanging="360"/>
      </w:pPr>
    </w:lvl>
    <w:lvl w:ilvl="7" w:tplc="04090019" w:tentative="1">
      <w:start w:val="1"/>
      <w:numFmt w:val="lowerLetter"/>
      <w:lvlText w:val="%8."/>
      <w:lvlJc w:val="left"/>
      <w:pPr>
        <w:ind w:left="5121" w:hanging="360"/>
      </w:pPr>
    </w:lvl>
    <w:lvl w:ilvl="8" w:tplc="0409001B" w:tentative="1">
      <w:start w:val="1"/>
      <w:numFmt w:val="lowerRoman"/>
      <w:lvlText w:val="%9."/>
      <w:lvlJc w:val="right"/>
      <w:pPr>
        <w:ind w:left="5841" w:hanging="180"/>
      </w:pPr>
    </w:lvl>
  </w:abstractNum>
  <w:abstractNum w:abstractNumId="13" w15:restartNumberingAfterBreak="0">
    <w:nsid w:val="56AC4B21"/>
    <w:multiLevelType w:val="hybridMultilevel"/>
    <w:tmpl w:val="00B8F14E"/>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14" w15:restartNumberingAfterBreak="0">
    <w:nsid w:val="72FD1E3F"/>
    <w:multiLevelType w:val="hybridMultilevel"/>
    <w:tmpl w:val="2E364836"/>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15" w15:restartNumberingAfterBreak="0">
    <w:nsid w:val="743C0435"/>
    <w:multiLevelType w:val="hybridMultilevel"/>
    <w:tmpl w:val="6D9E9E62"/>
    <w:lvl w:ilvl="0" w:tplc="6C7C6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5746413">
    <w:abstractNumId w:val="4"/>
  </w:num>
  <w:num w:numId="2" w16cid:durableId="119960233">
    <w:abstractNumId w:val="15"/>
  </w:num>
  <w:num w:numId="3" w16cid:durableId="217057474">
    <w:abstractNumId w:val="11"/>
  </w:num>
  <w:num w:numId="4" w16cid:durableId="157580076">
    <w:abstractNumId w:val="1"/>
  </w:num>
  <w:num w:numId="5" w16cid:durableId="1290744713">
    <w:abstractNumId w:val="6"/>
  </w:num>
  <w:num w:numId="6" w16cid:durableId="2136176774">
    <w:abstractNumId w:val="3"/>
  </w:num>
  <w:num w:numId="7" w16cid:durableId="537472683">
    <w:abstractNumId w:val="14"/>
  </w:num>
  <w:num w:numId="8" w16cid:durableId="324675800">
    <w:abstractNumId w:val="0"/>
  </w:num>
  <w:num w:numId="9" w16cid:durableId="8069422">
    <w:abstractNumId w:val="10"/>
  </w:num>
  <w:num w:numId="10" w16cid:durableId="632559499">
    <w:abstractNumId w:val="5"/>
  </w:num>
  <w:num w:numId="11" w16cid:durableId="763652817">
    <w:abstractNumId w:val="12"/>
  </w:num>
  <w:num w:numId="12" w16cid:durableId="646127415">
    <w:abstractNumId w:val="9"/>
  </w:num>
  <w:num w:numId="13" w16cid:durableId="106200837">
    <w:abstractNumId w:val="2"/>
  </w:num>
  <w:num w:numId="14" w16cid:durableId="1437406225">
    <w:abstractNumId w:val="7"/>
  </w:num>
  <w:num w:numId="15" w16cid:durableId="1177620357">
    <w:abstractNumId w:val="8"/>
  </w:num>
  <w:num w:numId="16" w16cid:durableId="19409429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BB0"/>
    <w:rsid w:val="00034868"/>
    <w:rsid w:val="00047F26"/>
    <w:rsid w:val="000611D0"/>
    <w:rsid w:val="00063390"/>
    <w:rsid w:val="000B6526"/>
    <w:rsid w:val="00137DC0"/>
    <w:rsid w:val="001579D9"/>
    <w:rsid w:val="00167CE4"/>
    <w:rsid w:val="0017222F"/>
    <w:rsid w:val="00187BB0"/>
    <w:rsid w:val="001F783B"/>
    <w:rsid w:val="00300C7F"/>
    <w:rsid w:val="003B7058"/>
    <w:rsid w:val="003E1627"/>
    <w:rsid w:val="00446A4B"/>
    <w:rsid w:val="0049227E"/>
    <w:rsid w:val="004D06C8"/>
    <w:rsid w:val="005079D4"/>
    <w:rsid w:val="00583407"/>
    <w:rsid w:val="005B4EF4"/>
    <w:rsid w:val="005E78E7"/>
    <w:rsid w:val="005F696B"/>
    <w:rsid w:val="00664A51"/>
    <w:rsid w:val="006E55D8"/>
    <w:rsid w:val="00701B29"/>
    <w:rsid w:val="00727C27"/>
    <w:rsid w:val="0083168D"/>
    <w:rsid w:val="00847301"/>
    <w:rsid w:val="00855B13"/>
    <w:rsid w:val="00913659"/>
    <w:rsid w:val="009C0A33"/>
    <w:rsid w:val="009C0CB4"/>
    <w:rsid w:val="00A057F2"/>
    <w:rsid w:val="00A6175F"/>
    <w:rsid w:val="00A66825"/>
    <w:rsid w:val="00AC0DE1"/>
    <w:rsid w:val="00AF26E4"/>
    <w:rsid w:val="00BB2074"/>
    <w:rsid w:val="00BB62C7"/>
    <w:rsid w:val="00C451AF"/>
    <w:rsid w:val="00D05624"/>
    <w:rsid w:val="00D43B5F"/>
    <w:rsid w:val="00D62DD4"/>
    <w:rsid w:val="00D8744D"/>
    <w:rsid w:val="00DA5A58"/>
    <w:rsid w:val="00DA5EDB"/>
    <w:rsid w:val="00DC2F28"/>
    <w:rsid w:val="00DC30F6"/>
    <w:rsid w:val="00DC6BB6"/>
    <w:rsid w:val="00E03332"/>
    <w:rsid w:val="00E05CB7"/>
    <w:rsid w:val="00E10D7E"/>
    <w:rsid w:val="00E926F6"/>
    <w:rsid w:val="00EB5CAD"/>
    <w:rsid w:val="00EE29E3"/>
    <w:rsid w:val="00F17418"/>
    <w:rsid w:val="00FB0262"/>
    <w:rsid w:val="00FD63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624"/>
    <w:pPr>
      <w:bidi/>
    </w:pPr>
    <w:rPr>
      <w:rFonts w:ascii="Sakkal Majalla" w:hAnsi="Sakkal Majalla" w:cs="Sakkal Majalla"/>
      <w:sz w:val="24"/>
      <w:szCs w:val="24"/>
    </w:rPr>
  </w:style>
  <w:style w:type="paragraph" w:styleId="Heading1">
    <w:name w:val="heading 1"/>
    <w:basedOn w:val="Normal"/>
    <w:next w:val="Normal"/>
    <w:link w:val="Heading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Heading2">
    <w:name w:val="heading 2"/>
    <w:basedOn w:val="Normal"/>
    <w:next w:val="Normal"/>
    <w:link w:val="Heading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Heading3">
    <w:name w:val="heading 3"/>
    <w:basedOn w:val="Normal"/>
    <w:next w:val="Normal"/>
    <w:link w:val="Heading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6"/>
  </w:style>
  <w:style w:type="paragraph" w:styleId="Footer">
    <w:name w:val="footer"/>
    <w:basedOn w:val="Normal"/>
    <w:link w:val="FooterChar"/>
    <w:uiPriority w:val="99"/>
    <w:unhideWhenUsed/>
    <w:rsid w:val="00E92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F6"/>
  </w:style>
  <w:style w:type="character" w:styleId="Hyperlink">
    <w:name w:val="Hyperlink"/>
    <w:basedOn w:val="DefaultParagraphFont"/>
    <w:uiPriority w:val="99"/>
    <w:unhideWhenUsed/>
    <w:rsid w:val="00E03332"/>
    <w:rPr>
      <w:color w:val="0563C1" w:themeColor="hyperlink"/>
      <w:u w:val="single"/>
    </w:rPr>
  </w:style>
  <w:style w:type="character" w:styleId="UnresolvedMention">
    <w:name w:val="Unresolved Mention"/>
    <w:basedOn w:val="DefaultParagraphFont"/>
    <w:uiPriority w:val="99"/>
    <w:semiHidden/>
    <w:unhideWhenUsed/>
    <w:rsid w:val="00E03332"/>
    <w:rPr>
      <w:color w:val="605E5C"/>
      <w:shd w:val="clear" w:color="auto" w:fill="E1DFDD"/>
    </w:rPr>
  </w:style>
  <w:style w:type="character" w:customStyle="1" w:styleId="Heading1Char">
    <w:name w:val="Heading 1 Char"/>
    <w:basedOn w:val="DefaultParagraphFont"/>
    <w:link w:val="Heading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Heading2Char">
    <w:name w:val="Heading 2 Char"/>
    <w:basedOn w:val="DefaultParagraphFont"/>
    <w:link w:val="Heading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Title">
    <w:name w:val="Title"/>
    <w:basedOn w:val="Normal"/>
    <w:link w:val="TitleChar"/>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TitleChar">
    <w:name w:val="Title Char"/>
    <w:basedOn w:val="DefaultParagraphFont"/>
    <w:link w:val="Title"/>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ListParagraph">
    <w:name w:val="List Paragraph"/>
    <w:basedOn w:val="Normal"/>
    <w:uiPriority w:val="34"/>
    <w:qFormat/>
    <w:rsid w:val="00847301"/>
    <w:pPr>
      <w:ind w:left="720"/>
      <w:contextualSpacing/>
    </w:pPr>
  </w:style>
  <w:style w:type="table" w:styleId="TableGrid">
    <w:name w:val="Table Grid"/>
    <w:basedOn w:val="TableNormal"/>
    <w:uiPriority w:val="59"/>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47301"/>
    <w:pPr>
      <w:tabs>
        <w:tab w:val="right" w:leader="dot" w:pos="9016"/>
      </w:tabs>
      <w:spacing w:after="100"/>
    </w:pPr>
    <w:rPr>
      <w:kern w:val="2"/>
      <w:lang w:bidi="ar-SY"/>
      <w14:ligatures w14:val="standardContextual"/>
    </w:rPr>
  </w:style>
  <w:style w:type="paragraph" w:styleId="TOCHeading">
    <w:name w:val="TOC Heading"/>
    <w:basedOn w:val="Heading1"/>
    <w:next w:val="Normal"/>
    <w:uiPriority w:val="39"/>
    <w:unhideWhenUsed/>
    <w:qFormat/>
    <w:rsid w:val="00847301"/>
    <w:pPr>
      <w:bidi w:val="0"/>
      <w:outlineLvl w:val="9"/>
    </w:pPr>
    <w:rPr>
      <w:rFonts w:cstheme="majorBidi"/>
      <w:b w:val="0"/>
      <w:bCs w:val="0"/>
      <w:kern w:val="0"/>
      <w:lang w:bidi="ar-SA"/>
      <w14:ligatures w14:val="none"/>
    </w:rPr>
  </w:style>
  <w:style w:type="paragraph" w:styleId="TOC2">
    <w:name w:val="toc 2"/>
    <w:basedOn w:val="Normal"/>
    <w:next w:val="Normal"/>
    <w:autoRedefine/>
    <w:uiPriority w:val="39"/>
    <w:unhideWhenUsed/>
    <w:rsid w:val="00847301"/>
    <w:pPr>
      <w:spacing w:after="100"/>
      <w:ind w:left="220"/>
    </w:pPr>
    <w:rPr>
      <w:rFonts w:eastAsiaTheme="minorEastAsia" w:cs="Times New Roman"/>
    </w:rPr>
  </w:style>
  <w:style w:type="character" w:customStyle="1" w:styleId="Heading3Char">
    <w:name w:val="Heading 3 Char"/>
    <w:basedOn w:val="DefaultParagraphFont"/>
    <w:link w:val="Heading3"/>
    <w:uiPriority w:val="9"/>
    <w:rsid w:val="00847301"/>
    <w:rPr>
      <w:rFonts w:asciiTheme="majorHAnsi" w:eastAsiaTheme="majorEastAsia" w:hAnsiTheme="majorHAnsi" w:cs="GE Dinar Two"/>
      <w:color w:val="1F3763" w:themeColor="accent1" w:themeShade="7F"/>
      <w:sz w:val="24"/>
      <w:szCs w:val="24"/>
    </w:rPr>
  </w:style>
  <w:style w:type="paragraph" w:styleId="TOC3">
    <w:name w:val="toc 3"/>
    <w:basedOn w:val="Normal"/>
    <w:next w:val="Normal"/>
    <w:autoRedefine/>
    <w:uiPriority w:val="39"/>
    <w:unhideWhenUsed/>
    <w:rsid w:val="00847301"/>
    <w:pPr>
      <w:spacing w:after="100"/>
      <w:ind w:left="440"/>
    </w:pPr>
  </w:style>
  <w:style w:type="character" w:styleId="FollowedHyperlink">
    <w:name w:val="FollowedHyperlink"/>
    <w:basedOn w:val="DefaultParagraphFont"/>
    <w:uiPriority w:val="99"/>
    <w:semiHidden/>
    <w:unhideWhenUsed/>
    <w:rsid w:val="005B4EF4"/>
    <w:rPr>
      <w:color w:val="954F72" w:themeColor="followedHyperlink"/>
      <w:u w:val="single"/>
    </w:rPr>
  </w:style>
  <w:style w:type="table" w:styleId="GridTable1Light">
    <w:name w:val="Grid Table 1 Light"/>
    <w:basedOn w:val="TableNormal"/>
    <w:uiPriority w:val="46"/>
    <w:rsid w:val="005E78E7"/>
    <w:pPr>
      <w:spacing w:after="0" w:line="240" w:lineRule="auto"/>
    </w:pPr>
    <w:rPr>
      <w:rFonts w:eastAsiaTheme="minorEastAsia"/>
      <w:sz w:val="21"/>
      <w:szCs w:val="2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BEA7-987C-E149-AA4A-FEB471A4A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9</Pages>
  <Words>1040</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Pharmacy Lecturer</cp:lastModifiedBy>
  <cp:revision>11</cp:revision>
  <cp:lastPrinted>2023-05-02T06:37:00Z</cp:lastPrinted>
  <dcterms:created xsi:type="dcterms:W3CDTF">2023-05-03T09:14:00Z</dcterms:created>
  <dcterms:modified xsi:type="dcterms:W3CDTF">2023-05-10T07:04:00Z</dcterms:modified>
</cp:coreProperties>
</file>