
<file path=[Content_Types].xml><?xml version="1.0" encoding="utf-8"?>
<Types xmlns="http://schemas.openxmlformats.org/package/2006/content-types">
  <Default Extension="emf" ContentType="image/x-emf"/>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EB7C5" w14:textId="60C6AA24" w:rsidR="009C0A33" w:rsidRPr="00446A4B" w:rsidRDefault="00446A4B" w:rsidP="009C0A33">
      <w:pPr>
        <w:pStyle w:val="Heading1"/>
        <w:rPr>
          <w:rFonts w:ascii="Sakkal Majalla" w:hAnsi="Sakkal Majalla" w:cs="Sakkal Majalla"/>
          <w:rtl/>
        </w:rPr>
      </w:pPr>
      <w:r w:rsidRPr="00446A4B">
        <w:rPr>
          <w:rFonts w:ascii="Sakkal Majalla" w:hAnsi="Sakkal Majalla" w:cs="Sakkal Majalla"/>
          <w:rtl/>
        </w:rPr>
        <w:t>جامعة المنارة</w:t>
      </w:r>
    </w:p>
    <w:p w14:paraId="239BE7E2" w14:textId="3876FC8B" w:rsidR="00446A4B" w:rsidRPr="00446A4B" w:rsidRDefault="00446A4B" w:rsidP="004D06C8">
      <w:pPr>
        <w:pStyle w:val="Heading1"/>
        <w:rPr>
          <w:rFonts w:ascii="Sakkal Majalla" w:hAnsi="Sakkal Majalla" w:cs="Sakkal Majalla"/>
          <w:rtl/>
        </w:rPr>
      </w:pPr>
      <w:r w:rsidRPr="00446A4B">
        <w:rPr>
          <w:rFonts w:ascii="Sakkal Majalla" w:hAnsi="Sakkal Majalla" w:cs="Sakkal Majalla"/>
          <w:rtl/>
        </w:rPr>
        <w:t>كلية:</w:t>
      </w:r>
      <w:r w:rsidR="004D06C8">
        <w:rPr>
          <w:rFonts w:ascii="Sakkal Majalla" w:hAnsi="Sakkal Majalla" w:cs="Sakkal Majalla" w:hint="cs"/>
          <w:rtl/>
        </w:rPr>
        <w:t xml:space="preserve"> الصيدلة</w:t>
      </w:r>
    </w:p>
    <w:p w14:paraId="2E6F761C" w14:textId="5B8B9762" w:rsidR="009C0A33" w:rsidRPr="00446A4B" w:rsidRDefault="005B4EF4" w:rsidP="009C0A33">
      <w:pPr>
        <w:pStyle w:val="Heading1"/>
        <w:rPr>
          <w:rFonts w:ascii="Sakkal Majalla" w:hAnsi="Sakkal Majalla" w:cs="Sakkal Majalla"/>
        </w:rPr>
      </w:pPr>
      <w:r w:rsidRPr="00446A4B">
        <w:rPr>
          <w:rFonts w:ascii="Sakkal Majalla" w:hAnsi="Sakkal Majalla" w:cs="Sakkal Majalla"/>
          <w:rtl/>
        </w:rPr>
        <w:t xml:space="preserve">اسم </w:t>
      </w:r>
      <w:r w:rsidR="00446A4B" w:rsidRPr="00446A4B">
        <w:rPr>
          <w:rFonts w:ascii="Sakkal Majalla" w:hAnsi="Sakkal Majalla" w:cs="Sakkal Majalla"/>
          <w:rtl/>
        </w:rPr>
        <w:t xml:space="preserve">المقرر: </w:t>
      </w:r>
      <w:r w:rsidR="004D06C8">
        <w:rPr>
          <w:rFonts w:ascii="Sakkal Majalla" w:hAnsi="Sakkal Majalla" w:cs="Sakkal Majalla" w:hint="cs"/>
          <w:rtl/>
        </w:rPr>
        <w:t>الكيمياء الحيوية</w:t>
      </w:r>
      <w:r w:rsidR="002D09B6">
        <w:rPr>
          <w:rFonts w:ascii="Sakkal Majalla" w:hAnsi="Sakkal Majalla" w:cs="Sakkal Majalla" w:hint="cs"/>
          <w:rtl/>
        </w:rPr>
        <w:t xml:space="preserve"> السريرية</w:t>
      </w:r>
    </w:p>
    <w:p w14:paraId="7B8DC8B7" w14:textId="513CE5A9" w:rsidR="00446A4B" w:rsidRPr="00446A4B" w:rsidRDefault="009C0A33" w:rsidP="00446A4B">
      <w:pPr>
        <w:pStyle w:val="Heading1"/>
        <w:rPr>
          <w:rFonts w:ascii="Sakkal Majalla" w:hAnsi="Sakkal Majalla" w:cs="Sakkal Majalla"/>
        </w:rPr>
      </w:pPr>
      <w:r w:rsidRPr="00446A4B">
        <w:rPr>
          <w:rFonts w:ascii="Sakkal Majalla" w:hAnsi="Sakkal Majalla" w:cs="Sakkal Majalla"/>
          <w:rtl/>
        </w:rPr>
        <w:t xml:space="preserve">رقم </w:t>
      </w:r>
      <w:r w:rsidR="00446A4B" w:rsidRPr="00446A4B">
        <w:rPr>
          <w:rFonts w:ascii="Sakkal Majalla" w:hAnsi="Sakkal Majalla" w:cs="Sakkal Majalla"/>
          <w:rtl/>
        </w:rPr>
        <w:t>الجلسة (</w:t>
      </w:r>
      <w:r w:rsidR="000607C7">
        <w:rPr>
          <w:rFonts w:ascii="Sakkal Majalla" w:hAnsi="Sakkal Majalla" w:cs="Sakkal Majalla" w:hint="cs"/>
          <w:rtl/>
        </w:rPr>
        <w:t>4</w:t>
      </w:r>
      <w:r w:rsidRPr="00446A4B">
        <w:rPr>
          <w:rFonts w:ascii="Sakkal Majalla" w:hAnsi="Sakkal Majalla" w:cs="Sakkal Majalla"/>
          <w:rtl/>
        </w:rPr>
        <w:t>)</w:t>
      </w:r>
    </w:p>
    <w:p w14:paraId="5C5A4CC0" w14:textId="42B01B11" w:rsidR="00446A4B" w:rsidRPr="00446A4B" w:rsidRDefault="00446A4B" w:rsidP="009C0A33">
      <w:pPr>
        <w:pStyle w:val="Heading1"/>
        <w:rPr>
          <w:rFonts w:ascii="Sakkal Majalla" w:hAnsi="Sakkal Majalla" w:cs="Sakkal Majalla"/>
        </w:rPr>
      </w:pPr>
      <w:r w:rsidRPr="00446A4B">
        <w:rPr>
          <w:rFonts w:ascii="Sakkal Majalla" w:hAnsi="Sakkal Majalla" w:cs="Sakkal Majalla"/>
          <w:rtl/>
        </w:rPr>
        <w:t xml:space="preserve">عنوان </w:t>
      </w:r>
      <w:r w:rsidR="009C0A33" w:rsidRPr="00446A4B">
        <w:rPr>
          <w:rFonts w:ascii="Sakkal Majalla" w:hAnsi="Sakkal Majalla" w:cs="Sakkal Majalla"/>
          <w:rtl/>
        </w:rPr>
        <w:t>الجلسة</w:t>
      </w:r>
    </w:p>
    <w:p w14:paraId="1C7F9F42" w14:textId="77777777" w:rsidR="000607C7" w:rsidRPr="000607C7" w:rsidRDefault="000607C7" w:rsidP="000607C7">
      <w:pPr>
        <w:pStyle w:val="Heading1"/>
        <w:rPr>
          <w:rFonts w:ascii="Sakkal Majalla" w:hAnsi="Sakkal Majalla" w:cs="Sakkal Majalla"/>
          <w:rtl/>
        </w:rPr>
      </w:pPr>
      <w:r w:rsidRPr="000607C7">
        <w:rPr>
          <w:rFonts w:ascii="Sakkal Majalla" w:hAnsi="Sakkal Majalla" w:cs="Sakkal Majalla" w:hint="cs"/>
          <w:rtl/>
        </w:rPr>
        <w:t>الكوليسترول</w:t>
      </w:r>
      <w:r>
        <w:rPr>
          <w:rFonts w:ascii="Sakkal Majalla" w:hAnsi="Sakkal Majalla" w:cs="Sakkal Majalla" w:hint="cs"/>
          <w:rtl/>
        </w:rPr>
        <w:t xml:space="preserve">  </w:t>
      </w:r>
      <w:r w:rsidRPr="000607C7">
        <w:rPr>
          <w:rFonts w:ascii="Sakkal Majalla" w:hAnsi="Sakkal Majalla" w:cs="Sakkal Majalla"/>
        </w:rPr>
        <w:t>Cholesterol</w:t>
      </w:r>
    </w:p>
    <w:p w14:paraId="32711C23" w14:textId="1FF61B17" w:rsidR="00446A4B" w:rsidRPr="000607C7" w:rsidRDefault="00EE29E3" w:rsidP="000607C7">
      <w:pPr>
        <w:pStyle w:val="Heading1"/>
        <w:rPr>
          <w:rFonts w:eastAsia="Times New Roman"/>
          <w:color w:val="0070C0"/>
          <w:spacing w:val="5"/>
          <w:rtl/>
        </w:rPr>
      </w:pPr>
      <w:r w:rsidRPr="00446A4B">
        <w:rPr>
          <w:noProof/>
        </w:rPr>
        <w:drawing>
          <wp:inline distT="0" distB="0" distL="0" distR="0" wp14:anchorId="5DEA947A" wp14:editId="01AB2050">
            <wp:extent cx="5866765" cy="2838450"/>
            <wp:effectExtent l="0" t="0" r="635" b="0"/>
            <wp:docPr id="11246059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605910" name="Picture 1124605910"/>
                    <pic:cNvPicPr/>
                  </pic:nvPicPr>
                  <pic:blipFill>
                    <a:blip r:embed="rId8">
                      <a:extLst>
                        <a:ext uri="{28A0092B-C50C-407E-A947-70E740481C1C}">
                          <a14:useLocalDpi xmlns:a14="http://schemas.microsoft.com/office/drawing/2010/main" val="0"/>
                        </a:ext>
                      </a:extLst>
                    </a:blip>
                    <a:stretch>
                      <a:fillRect/>
                    </a:stretch>
                  </pic:blipFill>
                  <pic:spPr>
                    <a:xfrm>
                      <a:off x="0" y="0"/>
                      <a:ext cx="5991764" cy="2898927"/>
                    </a:xfrm>
                    <a:prstGeom prst="rect">
                      <a:avLst/>
                    </a:prstGeom>
                  </pic:spPr>
                </pic:pic>
              </a:graphicData>
            </a:graphic>
          </wp:inline>
        </w:drawing>
      </w:r>
    </w:p>
    <w:p w14:paraId="4C0512CA" w14:textId="6B1DA1D8" w:rsidR="00EE29E3" w:rsidRPr="00EE29E3" w:rsidRDefault="00EE29E3" w:rsidP="00EE29E3">
      <w:pPr>
        <w:rPr>
          <w:b/>
          <w:bCs/>
        </w:rPr>
      </w:pPr>
      <w:r w:rsidRPr="00EE29E3">
        <w:rPr>
          <w:rFonts w:hint="cs"/>
          <w:b/>
          <w:bCs/>
          <w:rtl/>
        </w:rPr>
        <w:t>الفصل الدراسي</w:t>
      </w:r>
      <w:r w:rsidR="006D5F2D">
        <w:rPr>
          <w:rFonts w:hint="cs"/>
          <w:b/>
          <w:bCs/>
          <w:rtl/>
        </w:rPr>
        <w:t xml:space="preserve"> الثاني</w:t>
      </w:r>
      <w:r w:rsidRPr="00EE29E3">
        <w:rPr>
          <w:rFonts w:hint="cs"/>
          <w:b/>
          <w:bCs/>
          <w:rtl/>
        </w:rPr>
        <w:t xml:space="preserve">                                                                                                                                                            العام الدراسي</w:t>
      </w:r>
      <w:r w:rsidR="006D5F2D">
        <w:rPr>
          <w:b/>
          <w:bCs/>
        </w:rPr>
        <w:t>2022-2023</w:t>
      </w:r>
      <w:r w:rsidR="006D5F2D">
        <w:rPr>
          <w:rFonts w:hint="cs"/>
          <w:b/>
          <w:bCs/>
          <w:rtl/>
        </w:rPr>
        <w:t xml:space="preserve"> </w:t>
      </w:r>
    </w:p>
    <w:p w14:paraId="0FDC0650" w14:textId="77777777" w:rsidR="00913814" w:rsidRDefault="00913814" w:rsidP="00BB2074">
      <w:pPr>
        <w:pStyle w:val="Title"/>
        <w:rPr>
          <w:rFonts w:ascii="Sakkal Majalla" w:hAnsi="Sakkal Majalla" w:cs="Sakkal Majalla"/>
          <w:rtl/>
        </w:rPr>
      </w:pPr>
    </w:p>
    <w:p w14:paraId="48F6BB68" w14:textId="77777777" w:rsidR="000607C7" w:rsidRDefault="000607C7" w:rsidP="00BB2074">
      <w:pPr>
        <w:pStyle w:val="Title"/>
        <w:rPr>
          <w:rFonts w:ascii="Sakkal Majalla" w:hAnsi="Sakkal Majalla" w:cs="Sakkal Majalla"/>
          <w:rtl/>
        </w:rPr>
      </w:pPr>
    </w:p>
    <w:p w14:paraId="61BA6A3D" w14:textId="3F7A114E" w:rsidR="00847301" w:rsidRPr="00446A4B" w:rsidRDefault="00847301" w:rsidP="00BB2074">
      <w:pPr>
        <w:pStyle w:val="Title"/>
        <w:rPr>
          <w:rFonts w:ascii="Sakkal Majalla" w:hAnsi="Sakkal Majalla" w:cs="Sakkal Majalla"/>
          <w:rtl/>
        </w:rPr>
      </w:pPr>
      <w:r w:rsidRPr="00446A4B">
        <w:rPr>
          <w:rFonts w:ascii="Sakkal Majalla" w:hAnsi="Sakkal Majalla" w:cs="Sakkal Majalla"/>
          <w:rtl/>
        </w:rPr>
        <w:lastRenderedPageBreak/>
        <w:t>جدول المحتويات</w:t>
      </w:r>
    </w:p>
    <w:sdt>
      <w:sdtPr>
        <w:rPr>
          <w:rFonts w:ascii="Sakkal Majalla" w:eastAsiaTheme="minorHAnsi" w:hAnsi="Sakkal Majalla" w:cs="Sakkal Majalla"/>
          <w:color w:val="auto"/>
          <w:sz w:val="22"/>
          <w:szCs w:val="22"/>
          <w:rtl/>
        </w:rPr>
        <w:id w:val="-79763097"/>
        <w:docPartObj>
          <w:docPartGallery w:val="Table of Contents"/>
          <w:docPartUnique/>
        </w:docPartObj>
      </w:sdtPr>
      <w:sdtEndPr>
        <w:rPr>
          <w:rFonts w:eastAsiaTheme="majorEastAsia"/>
          <w:noProof/>
          <w:color w:val="2F5496" w:themeColor="accent1" w:themeShade="BF"/>
          <w:sz w:val="44"/>
          <w:szCs w:val="44"/>
        </w:rPr>
      </w:sdtEndPr>
      <w:sdtContent>
        <w:p w14:paraId="49A80BAC" w14:textId="2FC44B99" w:rsidR="00847301" w:rsidRPr="00446A4B" w:rsidRDefault="00847301" w:rsidP="00BB2074">
          <w:pPr>
            <w:pStyle w:val="TOCHeading"/>
            <w:bidi/>
            <w:rPr>
              <w:rFonts w:ascii="Sakkal Majalla" w:hAnsi="Sakkal Majalla" w:cs="Sakkal Majalla"/>
            </w:rPr>
          </w:pPr>
          <w:r w:rsidRPr="00446A4B">
            <w:rPr>
              <w:rFonts w:ascii="Sakkal Majalla" w:hAnsi="Sakkal Majalla" w:cs="Sakkal Majalla"/>
            </w:rPr>
            <w:t>Contents</w:t>
          </w:r>
        </w:p>
      </w:sdtContent>
    </w:sdt>
    <w:tbl>
      <w:tblPr>
        <w:tblStyle w:val="TableGrid"/>
        <w:bidiVisual/>
        <w:tblW w:w="0" w:type="auto"/>
        <w:tblLook w:val="04A0" w:firstRow="1" w:lastRow="0" w:firstColumn="1" w:lastColumn="0" w:noHBand="0" w:noVBand="1"/>
      </w:tblPr>
      <w:tblGrid>
        <w:gridCol w:w="7463"/>
        <w:gridCol w:w="1553"/>
      </w:tblGrid>
      <w:tr w:rsidR="00855B13" w:rsidRPr="00446A4B" w14:paraId="14303E82" w14:textId="77777777" w:rsidTr="00855B13">
        <w:tc>
          <w:tcPr>
            <w:tcW w:w="7463" w:type="dxa"/>
          </w:tcPr>
          <w:p w14:paraId="34F07195" w14:textId="23442094" w:rsidR="00855B13" w:rsidRPr="00446A4B" w:rsidRDefault="00855B13" w:rsidP="00D05624">
            <w:pPr>
              <w:pStyle w:val="Title"/>
              <w:rPr>
                <w:rFonts w:ascii="Sakkal Majalla" w:hAnsi="Sakkal Majalla" w:cs="Sakkal Majalla"/>
                <w:sz w:val="28"/>
                <w:szCs w:val="28"/>
                <w:rtl/>
              </w:rPr>
            </w:pPr>
            <w:r w:rsidRPr="00446A4B">
              <w:rPr>
                <w:rFonts w:ascii="Sakkal Majalla" w:hAnsi="Sakkal Majalla" w:cs="Sakkal Majalla"/>
                <w:sz w:val="28"/>
                <w:szCs w:val="28"/>
                <w:rtl/>
              </w:rPr>
              <w:t>العنوان</w:t>
            </w:r>
          </w:p>
        </w:tc>
        <w:tc>
          <w:tcPr>
            <w:tcW w:w="1553" w:type="dxa"/>
          </w:tcPr>
          <w:p w14:paraId="074243D0" w14:textId="120401DF" w:rsidR="00855B13" w:rsidRPr="00446A4B" w:rsidRDefault="00855B13" w:rsidP="00D05624">
            <w:pPr>
              <w:pStyle w:val="Title"/>
              <w:rPr>
                <w:rFonts w:ascii="Sakkal Majalla" w:hAnsi="Sakkal Majalla" w:cs="Sakkal Majalla"/>
                <w:sz w:val="28"/>
                <w:szCs w:val="28"/>
                <w:rtl/>
              </w:rPr>
            </w:pPr>
            <w:r w:rsidRPr="00446A4B">
              <w:rPr>
                <w:rFonts w:ascii="Sakkal Majalla" w:hAnsi="Sakkal Majalla" w:cs="Sakkal Majalla"/>
                <w:sz w:val="28"/>
                <w:szCs w:val="28"/>
                <w:rtl/>
              </w:rPr>
              <w:t>رقم الصفحة</w:t>
            </w:r>
          </w:p>
        </w:tc>
      </w:tr>
      <w:tr w:rsidR="00855B13" w:rsidRPr="00446A4B" w14:paraId="5C4380B5" w14:textId="77777777" w:rsidTr="00855B13">
        <w:tc>
          <w:tcPr>
            <w:tcW w:w="7463" w:type="dxa"/>
          </w:tcPr>
          <w:p w14:paraId="19DAC0B2" w14:textId="0BE6766E" w:rsidR="00855B13" w:rsidRPr="00446A4B" w:rsidRDefault="00FD6383" w:rsidP="00D05624">
            <w:pPr>
              <w:pStyle w:val="Title"/>
              <w:rPr>
                <w:rFonts w:ascii="Sakkal Majalla" w:hAnsi="Sakkal Majalla" w:cs="Sakkal Majalla"/>
                <w:rtl/>
              </w:rPr>
            </w:pPr>
            <w:r>
              <w:rPr>
                <w:rFonts w:ascii="Sakkal Majalla" w:hAnsi="Sakkal Majalla" w:cs="Sakkal Majalla" w:hint="cs"/>
                <w:rtl/>
              </w:rPr>
              <w:t>الغاية من الجلسة والمقدمة</w:t>
            </w:r>
          </w:p>
        </w:tc>
        <w:tc>
          <w:tcPr>
            <w:tcW w:w="1553" w:type="dxa"/>
          </w:tcPr>
          <w:p w14:paraId="781F1A5E" w14:textId="42B60E79" w:rsidR="00855B13" w:rsidRPr="00446A4B" w:rsidRDefault="00A66825" w:rsidP="00D05624">
            <w:pPr>
              <w:pStyle w:val="Title"/>
              <w:rPr>
                <w:rFonts w:ascii="Sakkal Majalla" w:hAnsi="Sakkal Majalla" w:cs="Sakkal Majalla"/>
                <w:rtl/>
              </w:rPr>
            </w:pPr>
            <w:r>
              <w:rPr>
                <w:rFonts w:ascii="Sakkal Majalla" w:hAnsi="Sakkal Majalla" w:cs="Sakkal Majalla" w:hint="cs"/>
                <w:rtl/>
              </w:rPr>
              <w:t>3</w:t>
            </w:r>
          </w:p>
        </w:tc>
      </w:tr>
      <w:tr w:rsidR="00855B13" w:rsidRPr="00446A4B" w14:paraId="1E11AA92" w14:textId="77777777" w:rsidTr="00855B13">
        <w:tc>
          <w:tcPr>
            <w:tcW w:w="7463" w:type="dxa"/>
          </w:tcPr>
          <w:p w14:paraId="24AD83A3" w14:textId="5B01AA41" w:rsidR="00855B13" w:rsidRPr="00446A4B" w:rsidRDefault="00087306" w:rsidP="00D05624">
            <w:pPr>
              <w:pStyle w:val="Title"/>
              <w:rPr>
                <w:rFonts w:ascii="Sakkal Majalla" w:hAnsi="Sakkal Majalla" w:cs="Sakkal Majalla"/>
                <w:rtl/>
              </w:rPr>
            </w:pPr>
            <w:r>
              <w:rPr>
                <w:rFonts w:ascii="Sakkal Majalla" w:hAnsi="Sakkal Majalla" w:cs="Sakkal Majalla" w:hint="cs"/>
                <w:rtl/>
              </w:rPr>
              <w:t xml:space="preserve">طرائق معايرة </w:t>
            </w:r>
            <w:r w:rsidR="00EF04CB">
              <w:rPr>
                <w:rFonts w:ascii="Sakkal Majalla" w:hAnsi="Sakkal Majalla" w:cs="Sakkal Majalla" w:hint="cs"/>
                <w:rtl/>
              </w:rPr>
              <w:t>الكوليسترول</w:t>
            </w:r>
          </w:p>
        </w:tc>
        <w:tc>
          <w:tcPr>
            <w:tcW w:w="1553" w:type="dxa"/>
          </w:tcPr>
          <w:p w14:paraId="2F9FBC90" w14:textId="4993D52E" w:rsidR="00855B13" w:rsidRPr="00446A4B" w:rsidRDefault="00A66825" w:rsidP="00D05624">
            <w:pPr>
              <w:pStyle w:val="Title"/>
              <w:rPr>
                <w:rFonts w:ascii="Sakkal Majalla" w:hAnsi="Sakkal Majalla" w:cs="Sakkal Majalla"/>
                <w:rtl/>
              </w:rPr>
            </w:pPr>
            <w:r>
              <w:rPr>
                <w:rFonts w:ascii="Sakkal Majalla" w:hAnsi="Sakkal Majalla" w:cs="Sakkal Majalla" w:hint="cs"/>
                <w:rtl/>
              </w:rPr>
              <w:t>3</w:t>
            </w:r>
          </w:p>
        </w:tc>
      </w:tr>
      <w:tr w:rsidR="00855B13" w:rsidRPr="00446A4B" w14:paraId="5A182C2F" w14:textId="77777777" w:rsidTr="00855B13">
        <w:tc>
          <w:tcPr>
            <w:tcW w:w="7463" w:type="dxa"/>
          </w:tcPr>
          <w:p w14:paraId="26C956BE" w14:textId="1FB3EE78" w:rsidR="00855B13" w:rsidRPr="006A697C" w:rsidRDefault="00087306" w:rsidP="00D05624">
            <w:pPr>
              <w:pStyle w:val="Title"/>
              <w:rPr>
                <w:rFonts w:ascii="Sakkal Majalla" w:hAnsi="Sakkal Majalla" w:cs="Sakkal Majalla"/>
                <w:sz w:val="52"/>
              </w:rPr>
            </w:pPr>
            <w:r w:rsidRPr="00087306">
              <w:rPr>
                <w:rFonts w:ascii="Sakkal Majalla" w:hAnsi="Sakkal Majalla" w:cs="Sakkal Majalla"/>
                <w:rtl/>
              </w:rPr>
              <w:t xml:space="preserve">القيم </w:t>
            </w:r>
            <w:r w:rsidR="00EF04CB">
              <w:rPr>
                <w:rFonts w:ascii="Sakkal Majalla" w:hAnsi="Sakkal Majalla" w:cs="Sakkal Majalla" w:hint="cs"/>
                <w:rtl/>
              </w:rPr>
              <w:t>المرجعية</w:t>
            </w:r>
          </w:p>
        </w:tc>
        <w:tc>
          <w:tcPr>
            <w:tcW w:w="1553" w:type="dxa"/>
          </w:tcPr>
          <w:p w14:paraId="1511773D" w14:textId="4FCEF959" w:rsidR="00855B13" w:rsidRPr="00446A4B" w:rsidRDefault="00EF04CB" w:rsidP="00D05624">
            <w:pPr>
              <w:pStyle w:val="Title"/>
              <w:rPr>
                <w:rFonts w:ascii="Sakkal Majalla" w:hAnsi="Sakkal Majalla" w:cs="Sakkal Majalla"/>
                <w:rtl/>
              </w:rPr>
            </w:pPr>
            <w:r>
              <w:rPr>
                <w:rFonts w:ascii="Sakkal Majalla" w:hAnsi="Sakkal Majalla" w:cs="Sakkal Majalla" w:hint="cs"/>
                <w:rtl/>
              </w:rPr>
              <w:t>3</w:t>
            </w:r>
          </w:p>
        </w:tc>
      </w:tr>
      <w:tr w:rsidR="00855B13" w:rsidRPr="00446A4B" w14:paraId="4C34C614" w14:textId="77777777" w:rsidTr="00855B13">
        <w:tc>
          <w:tcPr>
            <w:tcW w:w="7463" w:type="dxa"/>
          </w:tcPr>
          <w:p w14:paraId="6C63FCC9" w14:textId="2AF186B2" w:rsidR="00855B13" w:rsidRPr="00446A4B" w:rsidRDefault="00EF04CB" w:rsidP="00D05624">
            <w:pPr>
              <w:pStyle w:val="Title"/>
              <w:rPr>
                <w:rFonts w:ascii="Sakkal Majalla" w:hAnsi="Sakkal Majalla" w:cs="Sakkal Majalla"/>
                <w:rtl/>
              </w:rPr>
            </w:pPr>
            <w:r>
              <w:rPr>
                <w:rFonts w:ascii="Sakkal Majalla" w:hAnsi="Sakkal Majalla" w:cs="Sakkal Majalla" w:hint="cs"/>
                <w:rtl/>
              </w:rPr>
              <w:t>تفسير النتائج والتغيرات المرضية</w:t>
            </w:r>
          </w:p>
        </w:tc>
        <w:tc>
          <w:tcPr>
            <w:tcW w:w="1553" w:type="dxa"/>
          </w:tcPr>
          <w:p w14:paraId="52E59292" w14:textId="52E54FB3" w:rsidR="00855B13" w:rsidRPr="00446A4B" w:rsidRDefault="00A66825" w:rsidP="00D05624">
            <w:pPr>
              <w:pStyle w:val="Title"/>
              <w:rPr>
                <w:rFonts w:ascii="Sakkal Majalla" w:hAnsi="Sakkal Majalla" w:cs="Sakkal Majalla"/>
                <w:rtl/>
              </w:rPr>
            </w:pPr>
            <w:r>
              <w:rPr>
                <w:rFonts w:ascii="Sakkal Majalla" w:hAnsi="Sakkal Majalla" w:cs="Sakkal Majalla" w:hint="cs"/>
                <w:rtl/>
              </w:rPr>
              <w:t>4</w:t>
            </w:r>
          </w:p>
        </w:tc>
      </w:tr>
      <w:tr w:rsidR="006A697C" w:rsidRPr="00446A4B" w14:paraId="14D972A0" w14:textId="77777777" w:rsidTr="00855B13">
        <w:tc>
          <w:tcPr>
            <w:tcW w:w="7463" w:type="dxa"/>
          </w:tcPr>
          <w:p w14:paraId="532D0863" w14:textId="78CD2D88" w:rsidR="006A697C" w:rsidRPr="00EF04CB" w:rsidRDefault="00EF04CB" w:rsidP="00D05624">
            <w:pPr>
              <w:pStyle w:val="Title"/>
              <w:rPr>
                <w:rFonts w:ascii="Sakkal Majalla" w:hAnsi="Sakkal Majalla" w:cs="Sakkal Majalla"/>
                <w:sz w:val="52"/>
                <w:rtl/>
              </w:rPr>
            </w:pPr>
            <w:r>
              <w:rPr>
                <w:rFonts w:ascii="Sakkal Majalla" w:hAnsi="Sakkal Majalla" w:cs="Sakkal Majalla" w:hint="cs"/>
                <w:rtl/>
              </w:rPr>
              <w:t>مبادئ معايرة كوليسترول البروتينات الشحمية</w:t>
            </w:r>
          </w:p>
        </w:tc>
        <w:tc>
          <w:tcPr>
            <w:tcW w:w="1553" w:type="dxa"/>
          </w:tcPr>
          <w:p w14:paraId="01A793B0" w14:textId="01F6178D" w:rsidR="006A697C" w:rsidRDefault="006A697C" w:rsidP="00D05624">
            <w:pPr>
              <w:pStyle w:val="Title"/>
              <w:rPr>
                <w:rFonts w:ascii="Sakkal Majalla" w:hAnsi="Sakkal Majalla" w:cs="Sakkal Majalla"/>
                <w:rtl/>
              </w:rPr>
            </w:pPr>
            <w:r>
              <w:rPr>
                <w:rFonts w:ascii="Sakkal Majalla" w:hAnsi="Sakkal Majalla" w:cs="Sakkal Majalla" w:hint="cs"/>
                <w:rtl/>
              </w:rPr>
              <w:t>4</w:t>
            </w:r>
          </w:p>
        </w:tc>
      </w:tr>
      <w:tr w:rsidR="006A697C" w:rsidRPr="00446A4B" w14:paraId="2B050BC3" w14:textId="77777777" w:rsidTr="00855B13">
        <w:tc>
          <w:tcPr>
            <w:tcW w:w="7463" w:type="dxa"/>
          </w:tcPr>
          <w:p w14:paraId="3400E36F" w14:textId="0C3AE628" w:rsidR="006A697C" w:rsidRDefault="00EF04CB" w:rsidP="00D05624">
            <w:pPr>
              <w:pStyle w:val="Title"/>
              <w:rPr>
                <w:rFonts w:ascii="Sakkal Majalla" w:hAnsi="Sakkal Majalla" w:cs="Sakkal Majalla"/>
                <w:rtl/>
              </w:rPr>
            </w:pPr>
            <w:r>
              <w:rPr>
                <w:rFonts w:ascii="Sakkal Majalla" w:hAnsi="Sakkal Majalla" w:cs="Sakkal Majalla" w:hint="cs"/>
                <w:rtl/>
              </w:rPr>
              <w:t>القيم المرجعية للبروتينات الشحمية</w:t>
            </w:r>
          </w:p>
        </w:tc>
        <w:tc>
          <w:tcPr>
            <w:tcW w:w="1553" w:type="dxa"/>
          </w:tcPr>
          <w:p w14:paraId="2121DC16" w14:textId="65EECE4E" w:rsidR="006A697C" w:rsidRDefault="00EF04CB" w:rsidP="00D05624">
            <w:pPr>
              <w:pStyle w:val="Title"/>
              <w:rPr>
                <w:rFonts w:ascii="Sakkal Majalla" w:hAnsi="Sakkal Majalla" w:cs="Sakkal Majalla"/>
                <w:rtl/>
              </w:rPr>
            </w:pPr>
            <w:r>
              <w:rPr>
                <w:rFonts w:ascii="Sakkal Majalla" w:hAnsi="Sakkal Majalla" w:cs="Sakkal Majalla" w:hint="cs"/>
                <w:rtl/>
              </w:rPr>
              <w:t>4</w:t>
            </w:r>
          </w:p>
        </w:tc>
      </w:tr>
      <w:tr w:rsidR="00EF04CB" w:rsidRPr="00446A4B" w14:paraId="1F289572" w14:textId="77777777" w:rsidTr="00855B13">
        <w:tc>
          <w:tcPr>
            <w:tcW w:w="7463" w:type="dxa"/>
          </w:tcPr>
          <w:p w14:paraId="699DE3F1" w14:textId="6072287F" w:rsidR="00EF04CB" w:rsidRDefault="00EF04CB" w:rsidP="00D05624">
            <w:pPr>
              <w:pStyle w:val="Title"/>
              <w:rPr>
                <w:rFonts w:ascii="Sakkal Majalla" w:hAnsi="Sakkal Majalla" w:cs="Sakkal Majalla"/>
                <w:rtl/>
              </w:rPr>
            </w:pPr>
            <w:r>
              <w:rPr>
                <w:rFonts w:ascii="Sakkal Majalla" w:hAnsi="Sakkal Majalla" w:cs="Sakkal Majalla" w:hint="cs"/>
                <w:rtl/>
              </w:rPr>
              <w:t>القسم العملي</w:t>
            </w:r>
          </w:p>
        </w:tc>
        <w:tc>
          <w:tcPr>
            <w:tcW w:w="1553" w:type="dxa"/>
          </w:tcPr>
          <w:p w14:paraId="693E895D" w14:textId="16888793" w:rsidR="00EF04CB" w:rsidRDefault="00EF04CB" w:rsidP="00D05624">
            <w:pPr>
              <w:pStyle w:val="Title"/>
              <w:rPr>
                <w:rFonts w:ascii="Sakkal Majalla" w:hAnsi="Sakkal Majalla" w:cs="Sakkal Majalla"/>
                <w:rtl/>
              </w:rPr>
            </w:pPr>
            <w:r>
              <w:rPr>
                <w:rFonts w:ascii="Sakkal Majalla" w:hAnsi="Sakkal Majalla" w:cs="Sakkal Majalla" w:hint="cs"/>
                <w:rtl/>
              </w:rPr>
              <w:t>5</w:t>
            </w:r>
          </w:p>
        </w:tc>
      </w:tr>
    </w:tbl>
    <w:p w14:paraId="4ED4AB76" w14:textId="77777777" w:rsidR="00847301" w:rsidRPr="00446A4B" w:rsidRDefault="00847301" w:rsidP="00D05624">
      <w:pPr>
        <w:pStyle w:val="Title"/>
        <w:rPr>
          <w:rFonts w:ascii="Sakkal Majalla" w:hAnsi="Sakkal Majalla" w:cs="Sakkal Majalla"/>
          <w:rtl/>
        </w:rPr>
      </w:pPr>
    </w:p>
    <w:p w14:paraId="4FC2AFDF" w14:textId="77777777" w:rsidR="00847301" w:rsidRPr="00446A4B" w:rsidRDefault="00847301" w:rsidP="00D05624">
      <w:pPr>
        <w:rPr>
          <w:rFonts w:eastAsiaTheme="majorEastAsia"/>
          <w:color w:val="44546A" w:themeColor="text2"/>
          <w:sz w:val="72"/>
          <w:szCs w:val="52"/>
          <w:rtl/>
        </w:rPr>
      </w:pPr>
      <w:r w:rsidRPr="00446A4B">
        <w:rPr>
          <w:rtl/>
        </w:rPr>
        <w:br w:type="page"/>
      </w:r>
    </w:p>
    <w:p w14:paraId="2B5A7F6E" w14:textId="77777777" w:rsidR="00847301" w:rsidRPr="00446A4B" w:rsidRDefault="00847301" w:rsidP="00D05624">
      <w:pPr>
        <w:pStyle w:val="Heading2"/>
        <w:rPr>
          <w:rFonts w:ascii="Sakkal Majalla" w:hAnsi="Sakkal Majalla" w:cs="Sakkal Majalla"/>
          <w:rtl/>
        </w:rPr>
      </w:pPr>
      <w:bookmarkStart w:id="0" w:name="_Toc133308112"/>
      <w:r w:rsidRPr="00446A4B">
        <w:rPr>
          <w:rFonts w:ascii="Sakkal Majalla" w:hAnsi="Sakkal Majalla" w:cs="Sakkal Majalla"/>
          <w:rtl/>
        </w:rPr>
        <w:lastRenderedPageBreak/>
        <w:t>الغاية من الجلسة:</w:t>
      </w:r>
      <w:bookmarkEnd w:id="0"/>
    </w:p>
    <w:p w14:paraId="386E9BCD" w14:textId="695C5B84" w:rsidR="002D09B6" w:rsidRPr="00F77174" w:rsidRDefault="002D09B6" w:rsidP="000607C7">
      <w:pPr>
        <w:rPr>
          <w:rtl/>
          <w:lang w:bidi="ar-SY"/>
        </w:rPr>
      </w:pPr>
      <w:bookmarkStart w:id="1" w:name="_Toc133308113"/>
      <w:r>
        <w:rPr>
          <w:rFonts w:hint="cs"/>
          <w:rtl/>
          <w:lang w:bidi="ar-SY"/>
        </w:rPr>
        <w:t xml:space="preserve">التعريف </w:t>
      </w:r>
      <w:r w:rsidR="000607C7">
        <w:rPr>
          <w:rFonts w:hint="cs"/>
          <w:rtl/>
          <w:lang w:bidi="ar-SY"/>
        </w:rPr>
        <w:t xml:space="preserve">بالكوليسترول وأنواع البروتينات الشحمية، طرق معايرتها والقيم المرجعية، تفسير النتائج والتغيرات المرضية. </w:t>
      </w:r>
    </w:p>
    <w:p w14:paraId="698FEA29" w14:textId="77777777" w:rsidR="00847301" w:rsidRPr="00446A4B" w:rsidRDefault="00847301" w:rsidP="00D05624">
      <w:pPr>
        <w:pStyle w:val="Heading2"/>
        <w:rPr>
          <w:rFonts w:ascii="Sakkal Majalla" w:hAnsi="Sakkal Majalla" w:cs="Sakkal Majalla"/>
          <w:rtl/>
        </w:rPr>
      </w:pPr>
      <w:r w:rsidRPr="00446A4B">
        <w:rPr>
          <w:rFonts w:ascii="Sakkal Majalla" w:hAnsi="Sakkal Majalla" w:cs="Sakkal Majalla"/>
          <w:rtl/>
        </w:rPr>
        <w:t>مقدمة:</w:t>
      </w:r>
      <w:bookmarkEnd w:id="1"/>
    </w:p>
    <w:p w14:paraId="09E64186" w14:textId="77777777" w:rsidR="000607C7" w:rsidRPr="0006285D" w:rsidRDefault="000607C7" w:rsidP="000607C7">
      <w:pPr>
        <w:spacing w:after="0" w:line="240" w:lineRule="auto"/>
        <w:jc w:val="both"/>
        <w:rPr>
          <w:lang w:bidi="ar-SY"/>
        </w:rPr>
      </w:pPr>
      <w:r w:rsidRPr="0006285D">
        <w:rPr>
          <w:rtl/>
          <w:lang w:bidi="ar-SY"/>
        </w:rPr>
        <w:t>ي</w:t>
      </w:r>
      <w:r w:rsidRPr="0006285D">
        <w:rPr>
          <w:rFonts w:hint="cs"/>
          <w:rtl/>
          <w:lang w:bidi="ar-SY"/>
        </w:rPr>
        <w:t>ُ</w:t>
      </w:r>
      <w:r w:rsidRPr="0006285D">
        <w:rPr>
          <w:rtl/>
          <w:lang w:bidi="ar-SY"/>
        </w:rPr>
        <w:t xml:space="preserve">نقل الكولسترول في البلازما عن طريق البروتينات الشحمية حيث يكون مرتبطاً مع البروتينات والفوسفولبيدات </w:t>
      </w:r>
      <w:r w:rsidRPr="0006285D">
        <w:rPr>
          <w:rFonts w:hint="cs"/>
          <w:rtl/>
          <w:lang w:bidi="ar-SY"/>
        </w:rPr>
        <w:t>والشحوم الثلاثية</w:t>
      </w:r>
      <w:r w:rsidRPr="0006285D">
        <w:rPr>
          <w:rtl/>
          <w:lang w:bidi="ar-SY"/>
        </w:rPr>
        <w:t xml:space="preserve"> لتشكيل بنية البروتين الشحمي، ويوجد الكولسترول بشكلين: حر غير مؤستر يتركز على سطح </w:t>
      </w:r>
      <w:r>
        <w:rPr>
          <w:lang w:bidi="ar-SY"/>
        </w:rPr>
        <w:t>lipoprotein</w:t>
      </w:r>
      <w:r w:rsidRPr="0006285D">
        <w:rPr>
          <w:rtl/>
          <w:lang w:bidi="ar-SY"/>
        </w:rPr>
        <w:t xml:space="preserve">، ومؤستر مع الحموض </w:t>
      </w:r>
      <w:r w:rsidRPr="0006285D">
        <w:rPr>
          <w:rFonts w:hint="cs"/>
          <w:rtl/>
          <w:lang w:bidi="ar-SY"/>
        </w:rPr>
        <w:t>الدسمة (حمض</w:t>
      </w:r>
      <w:r w:rsidRPr="0006285D">
        <w:rPr>
          <w:rtl/>
          <w:lang w:bidi="ar-SY"/>
        </w:rPr>
        <w:t xml:space="preserve"> الزيت وحمض الشمع</w:t>
      </w:r>
      <w:r w:rsidRPr="0006285D">
        <w:rPr>
          <w:rFonts w:hint="cs"/>
          <w:rtl/>
          <w:lang w:bidi="ar-SY"/>
        </w:rPr>
        <w:t>)</w:t>
      </w:r>
      <w:r w:rsidRPr="0006285D">
        <w:rPr>
          <w:rtl/>
          <w:lang w:bidi="ar-SY"/>
        </w:rPr>
        <w:t xml:space="preserve"> يتركز داخل اللب الكاره للماء في </w:t>
      </w:r>
      <w:r>
        <w:rPr>
          <w:lang w:bidi="ar-SY"/>
        </w:rPr>
        <w:t>lipoprotein</w:t>
      </w:r>
      <w:r w:rsidRPr="0006285D">
        <w:rPr>
          <w:rtl/>
          <w:lang w:bidi="ar-SY"/>
        </w:rPr>
        <w:t xml:space="preserve">، ويمثل الكولسترول المؤستر ثلثي الكولسترول الكلي في البلازما. </w:t>
      </w:r>
    </w:p>
    <w:p w14:paraId="616C7410" w14:textId="77777777" w:rsidR="000607C7" w:rsidRPr="0006285D" w:rsidRDefault="000607C7" w:rsidP="000607C7">
      <w:pPr>
        <w:spacing w:after="0" w:line="240" w:lineRule="auto"/>
        <w:jc w:val="both"/>
        <w:rPr>
          <w:lang w:bidi="ar-SY"/>
        </w:rPr>
      </w:pPr>
      <w:r w:rsidRPr="0006285D">
        <w:rPr>
          <w:rtl/>
          <w:lang w:bidi="ar-SY"/>
        </w:rPr>
        <w:t xml:space="preserve">وللكولسترول مصدرين: خارجي عن طريق الغذاء </w:t>
      </w:r>
      <w:r w:rsidRPr="000607C7">
        <w:rPr>
          <w:rtl/>
          <w:lang w:bidi="ar-SY"/>
        </w:rPr>
        <w:t>الحيواني</w:t>
      </w:r>
      <w:r w:rsidRPr="0006285D">
        <w:rPr>
          <w:rtl/>
          <w:lang w:bidi="ar-SY"/>
        </w:rPr>
        <w:t xml:space="preserve"> </w:t>
      </w:r>
      <w:r w:rsidRPr="0006285D">
        <w:rPr>
          <w:rFonts w:hint="cs"/>
          <w:rtl/>
          <w:lang w:bidi="ar-SY"/>
        </w:rPr>
        <w:t>(</w:t>
      </w:r>
      <w:r w:rsidRPr="0006285D">
        <w:rPr>
          <w:rtl/>
          <w:lang w:bidi="ar-SY"/>
        </w:rPr>
        <w:t>الكبد، المخ، صفار البيض، السمك..</w:t>
      </w:r>
      <w:r w:rsidRPr="0006285D">
        <w:rPr>
          <w:rFonts w:hint="cs"/>
          <w:rtl/>
          <w:lang w:bidi="ar-SY"/>
        </w:rPr>
        <w:t>)</w:t>
      </w:r>
      <w:r w:rsidRPr="0006285D">
        <w:rPr>
          <w:rtl/>
          <w:lang w:bidi="ar-SY"/>
        </w:rPr>
        <w:t xml:space="preserve"> وداخلي عن طريق الاصطناع الحيوي له في خلايا الكبد بدءاً من </w:t>
      </w:r>
      <w:r w:rsidRPr="0006285D">
        <w:rPr>
          <w:lang w:bidi="ar-SY"/>
        </w:rPr>
        <w:t>Acetyl Co A</w:t>
      </w:r>
      <w:r w:rsidRPr="0006285D">
        <w:rPr>
          <w:rtl/>
          <w:lang w:bidi="ar-SY"/>
        </w:rPr>
        <w:t xml:space="preserve">.  </w:t>
      </w:r>
    </w:p>
    <w:p w14:paraId="18AD8778" w14:textId="77777777" w:rsidR="000607C7" w:rsidRDefault="000607C7" w:rsidP="000607C7">
      <w:pPr>
        <w:spacing w:after="0" w:line="240" w:lineRule="auto"/>
        <w:jc w:val="both"/>
        <w:rPr>
          <w:rtl/>
          <w:lang w:bidi="ar-SY"/>
        </w:rPr>
      </w:pPr>
      <w:r w:rsidRPr="0006285D">
        <w:rPr>
          <w:rtl/>
          <w:lang w:bidi="ar-SY"/>
        </w:rPr>
        <w:t xml:space="preserve">ويلعب الكولسترول دوراً حيوياً هاماً في بناء وإصلاح الأغشية الخلوية وهو طليعة لاصطناع الحموض الصفراوية وفيتامين </w:t>
      </w:r>
      <w:r w:rsidRPr="0006285D">
        <w:rPr>
          <w:lang w:bidi="ar-SY"/>
        </w:rPr>
        <w:t>D</w:t>
      </w:r>
      <w:r w:rsidRPr="0006285D">
        <w:rPr>
          <w:rtl/>
          <w:lang w:bidi="ar-SY"/>
        </w:rPr>
        <w:t xml:space="preserve"> </w:t>
      </w:r>
      <w:r w:rsidRPr="0006285D">
        <w:rPr>
          <w:rFonts w:hint="cs"/>
          <w:rtl/>
          <w:lang w:bidi="ar-SY"/>
        </w:rPr>
        <w:t>(</w:t>
      </w:r>
      <w:r w:rsidRPr="0006285D">
        <w:rPr>
          <w:lang w:bidi="ar-SY"/>
        </w:rPr>
        <w:t>cholecalciferol</w:t>
      </w:r>
      <w:r w:rsidRPr="0006285D">
        <w:rPr>
          <w:rFonts w:hint="cs"/>
          <w:rtl/>
          <w:lang w:bidi="ar-SY"/>
        </w:rPr>
        <w:t>)</w:t>
      </w:r>
      <w:r w:rsidRPr="0006285D">
        <w:rPr>
          <w:rtl/>
          <w:lang w:bidi="ar-SY"/>
        </w:rPr>
        <w:t xml:space="preserve"> والهرمونات ذات البنية الستيرويدية. </w:t>
      </w:r>
    </w:p>
    <w:p w14:paraId="3F3E7B46" w14:textId="77777777" w:rsidR="000607C7" w:rsidRPr="000607C7" w:rsidRDefault="000607C7" w:rsidP="000607C7">
      <w:pPr>
        <w:pStyle w:val="Heading2"/>
        <w:rPr>
          <w:rFonts w:ascii="Sakkal Majalla" w:hAnsi="Sakkal Majalla" w:cs="Sakkal Majalla"/>
        </w:rPr>
      </w:pPr>
      <w:r w:rsidRPr="000607C7">
        <w:rPr>
          <w:rFonts w:ascii="Sakkal Majalla" w:hAnsi="Sakkal Majalla" w:cs="Sakkal Majalla"/>
          <w:rtl/>
        </w:rPr>
        <w:t xml:space="preserve">طرائق معايرة الكولسترول: </w:t>
      </w:r>
    </w:p>
    <w:p w14:paraId="5B0BEFDD" w14:textId="77777777" w:rsidR="000607C7" w:rsidRPr="0006285D" w:rsidRDefault="000607C7" w:rsidP="000607C7">
      <w:pPr>
        <w:numPr>
          <w:ilvl w:val="0"/>
          <w:numId w:val="9"/>
        </w:numPr>
        <w:spacing w:after="0" w:line="240" w:lineRule="auto"/>
        <w:jc w:val="both"/>
        <w:rPr>
          <w:lang w:bidi="ar-SY"/>
        </w:rPr>
      </w:pPr>
      <w:r w:rsidRPr="0006285D">
        <w:rPr>
          <w:b/>
          <w:bCs/>
          <w:rtl/>
          <w:lang w:bidi="ar-SY"/>
        </w:rPr>
        <w:t>طرائق غير مباشرة:</w:t>
      </w:r>
      <w:r w:rsidRPr="0006285D">
        <w:rPr>
          <w:rtl/>
          <w:lang w:bidi="ar-SY"/>
        </w:rPr>
        <w:t xml:space="preserve"> وهي طرائق مرجعية قديمة تعتمد في المرحلة الأولى على تحطيم الروابط بين الشحوم والبروتينات ثم استخلاص الكولسترول بمحل عضوي مناسب وتصبين المؤستر منه، ثم ترسيبه على شكل معقد مع الديجيتونين. وفي المرحلة الثانية تتم معايرة المعقد السابق إما وزنياً أو حجمياً أو بمقياس العكر.  </w:t>
      </w:r>
    </w:p>
    <w:p w14:paraId="73FDDD67" w14:textId="77777777" w:rsidR="000607C7" w:rsidRPr="0006285D" w:rsidRDefault="000607C7" w:rsidP="000607C7">
      <w:pPr>
        <w:numPr>
          <w:ilvl w:val="0"/>
          <w:numId w:val="9"/>
        </w:numPr>
        <w:spacing w:after="0" w:line="240" w:lineRule="auto"/>
        <w:jc w:val="both"/>
        <w:rPr>
          <w:lang w:bidi="ar-SY"/>
        </w:rPr>
      </w:pPr>
      <w:r w:rsidRPr="0006285D">
        <w:rPr>
          <w:b/>
          <w:bCs/>
          <w:rtl/>
          <w:lang w:bidi="ar-SY"/>
        </w:rPr>
        <w:t>طرائق مباشرة:</w:t>
      </w:r>
      <w:r w:rsidRPr="0006285D">
        <w:rPr>
          <w:rtl/>
          <w:lang w:bidi="ar-SY"/>
        </w:rPr>
        <w:t xml:space="preserve"> وهي طرائق حديثة تلائم الكيمياء السريرية الحديثة وتضم المعايرات اللونية والمعايرات </w:t>
      </w:r>
      <w:r w:rsidRPr="0006285D">
        <w:rPr>
          <w:rFonts w:hint="cs"/>
          <w:rtl/>
          <w:lang w:bidi="ar-SY"/>
        </w:rPr>
        <w:t xml:space="preserve">الأنزيمية. </w:t>
      </w:r>
      <w:r w:rsidRPr="0006285D">
        <w:rPr>
          <w:rtl/>
          <w:lang w:bidi="ar-SY"/>
        </w:rPr>
        <w:t xml:space="preserve">وتعتمد الطرائق اللونية على تفاعل ليبرمان أو تفاعل سالكوفسكي </w:t>
      </w:r>
      <w:r w:rsidRPr="0006285D">
        <w:rPr>
          <w:lang w:bidi="ar-SY"/>
        </w:rPr>
        <w:t>Salkowski Test</w:t>
      </w:r>
      <w:r w:rsidRPr="0006285D">
        <w:rPr>
          <w:rtl/>
          <w:lang w:bidi="ar-SY"/>
        </w:rPr>
        <w:t>.</w:t>
      </w:r>
      <w:r w:rsidRPr="0006285D">
        <w:rPr>
          <w:rtl/>
        </w:rPr>
        <w:t xml:space="preserve"> </w:t>
      </w:r>
    </w:p>
    <w:p w14:paraId="6D23BCBD" w14:textId="77777777" w:rsidR="000607C7" w:rsidRPr="0006285D" w:rsidRDefault="000607C7" w:rsidP="000607C7">
      <w:pPr>
        <w:numPr>
          <w:ilvl w:val="0"/>
          <w:numId w:val="10"/>
        </w:numPr>
        <w:spacing w:after="0" w:line="240" w:lineRule="auto"/>
        <w:jc w:val="both"/>
        <w:rPr>
          <w:lang w:bidi="ar-SY"/>
        </w:rPr>
      </w:pPr>
      <w:r w:rsidRPr="0006285D">
        <w:rPr>
          <w:b/>
          <w:bCs/>
          <w:rtl/>
          <w:lang w:bidi="ar-SY"/>
        </w:rPr>
        <w:t xml:space="preserve">معايرة الكولسترول الكلي في مصل الدم بطريقة ليبرمان </w:t>
      </w:r>
      <w:r w:rsidRPr="0006285D">
        <w:rPr>
          <w:b/>
          <w:bCs/>
          <w:lang w:bidi="ar-SY"/>
        </w:rPr>
        <w:t>Liebermann-Burchard Test</w:t>
      </w:r>
      <w:r w:rsidRPr="0006285D">
        <w:rPr>
          <w:b/>
          <w:bCs/>
          <w:rtl/>
          <w:lang w:bidi="ar-SY"/>
        </w:rPr>
        <w:t>:</w:t>
      </w:r>
      <w:r w:rsidRPr="0006285D">
        <w:rPr>
          <w:b/>
          <w:bCs/>
          <w:rtl/>
        </w:rPr>
        <w:t xml:space="preserve"> </w:t>
      </w:r>
    </w:p>
    <w:p w14:paraId="0F0C9679" w14:textId="77777777" w:rsidR="000607C7" w:rsidRPr="0006285D" w:rsidRDefault="000607C7" w:rsidP="000607C7">
      <w:pPr>
        <w:spacing w:after="0" w:line="240" w:lineRule="auto"/>
        <w:jc w:val="both"/>
        <w:rPr>
          <w:lang w:bidi="ar-SY"/>
        </w:rPr>
      </w:pPr>
      <w:r w:rsidRPr="0006285D">
        <w:rPr>
          <w:rtl/>
          <w:lang w:bidi="ar-SY"/>
        </w:rPr>
        <w:t xml:space="preserve">تعتمد هذه الطريقة على ترسيب بروتينات المصل باستخدام كبريت حمض الصفصاف </w:t>
      </w:r>
      <w:r w:rsidRPr="0006285D">
        <w:rPr>
          <w:lang w:bidi="ar-SY"/>
        </w:rPr>
        <w:t>sulfosalicylic acid</w:t>
      </w:r>
      <w:r w:rsidRPr="0006285D">
        <w:rPr>
          <w:rtl/>
          <w:lang w:bidi="ar-SY"/>
        </w:rPr>
        <w:t xml:space="preserve"> المذاب في حمض الخل المركز ثم يطبق تفاعل ليبرمان حيث يتفاعل الكولسترول مع بلا ماء حمض الخل بوجود حمض الكبريت المركز ليعطي معقد أخضر مزرق.</w:t>
      </w:r>
      <w:r w:rsidRPr="0006285D">
        <w:rPr>
          <w:rtl/>
        </w:rPr>
        <w:t xml:space="preserve"> </w:t>
      </w:r>
    </w:p>
    <w:p w14:paraId="70F56484" w14:textId="77777777" w:rsidR="000607C7" w:rsidRPr="0006285D" w:rsidRDefault="000607C7" w:rsidP="000607C7">
      <w:pPr>
        <w:numPr>
          <w:ilvl w:val="0"/>
          <w:numId w:val="10"/>
        </w:numPr>
        <w:spacing w:after="0" w:line="240" w:lineRule="auto"/>
        <w:jc w:val="both"/>
        <w:rPr>
          <w:lang w:bidi="ar-SY"/>
        </w:rPr>
      </w:pPr>
      <w:r w:rsidRPr="0006285D">
        <w:rPr>
          <w:b/>
          <w:bCs/>
          <w:rtl/>
          <w:lang w:bidi="ar-SY"/>
        </w:rPr>
        <w:t>معايرة</w:t>
      </w:r>
      <w:r w:rsidRPr="0006285D">
        <w:rPr>
          <w:b/>
          <w:bCs/>
          <w:rtl/>
        </w:rPr>
        <w:t xml:space="preserve"> </w:t>
      </w:r>
      <w:r w:rsidRPr="0006285D">
        <w:rPr>
          <w:b/>
          <w:bCs/>
          <w:rtl/>
          <w:lang w:bidi="ar-SY"/>
        </w:rPr>
        <w:t>الكولسترول بالطريقة الأنزيمية:</w:t>
      </w:r>
      <w:r w:rsidRPr="0006285D">
        <w:rPr>
          <w:b/>
          <w:bCs/>
          <w:rtl/>
        </w:rPr>
        <w:t xml:space="preserve"> </w:t>
      </w:r>
    </w:p>
    <w:p w14:paraId="111DFD83" w14:textId="77777777" w:rsidR="000607C7" w:rsidRDefault="000607C7" w:rsidP="000607C7">
      <w:pPr>
        <w:spacing w:after="0" w:line="240" w:lineRule="auto"/>
        <w:jc w:val="both"/>
        <w:rPr>
          <w:rtl/>
        </w:rPr>
      </w:pPr>
      <w:r w:rsidRPr="0006285D">
        <w:rPr>
          <w:rtl/>
          <w:lang w:bidi="ar-SY"/>
        </w:rPr>
        <w:t>تعتمد على حلمهة استرات الكولسترول ثم أكسدة الكولسترول بوجود أنزيم نوعي هو الكولسترول أوكسيداز لينتج الماء الأوكسجيني الذي يعاير عن طريق قياس شدة اللون الناتج عن أكسدته لمادة مولدة للون بوجود أنزيم البيروكسيداز</w:t>
      </w:r>
      <w:r>
        <w:rPr>
          <w:rFonts w:hint="cs"/>
          <w:rtl/>
        </w:rPr>
        <w:t>:</w:t>
      </w:r>
      <w:r w:rsidRPr="0006285D">
        <w:rPr>
          <w:rtl/>
        </w:rPr>
        <w:t xml:space="preserve"> </w:t>
      </w:r>
    </w:p>
    <w:p w14:paraId="79CD3A85" w14:textId="77777777" w:rsidR="006E6DA2" w:rsidRDefault="006E6DA2" w:rsidP="000607C7">
      <w:pPr>
        <w:spacing w:after="0" w:line="240" w:lineRule="auto"/>
        <w:jc w:val="both"/>
        <w:rPr>
          <w:rtl/>
        </w:rPr>
      </w:pPr>
    </w:p>
    <w:p w14:paraId="38231030" w14:textId="797A0F0C" w:rsidR="006E6DA2" w:rsidRDefault="006E6DA2" w:rsidP="006E6DA2">
      <w:pPr>
        <w:spacing w:after="0" w:line="240" w:lineRule="auto"/>
        <w:jc w:val="both"/>
        <w:rPr>
          <w:rtl/>
        </w:rPr>
      </w:pPr>
      <w:r w:rsidRPr="000607C7">
        <w:rPr>
          <w:noProof/>
          <w:rtl/>
        </w:rPr>
        <w:drawing>
          <wp:inline distT="0" distB="0" distL="0" distR="0" wp14:anchorId="3123EE2E" wp14:editId="4A75396C">
            <wp:extent cx="5276850" cy="866775"/>
            <wp:effectExtent l="0" t="0" r="0" b="0"/>
            <wp:docPr id="1692456637" name="Picture 1692456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6850" cy="866775"/>
                    </a:xfrm>
                    <a:prstGeom prst="rect">
                      <a:avLst/>
                    </a:prstGeom>
                    <a:noFill/>
                    <a:ln>
                      <a:noFill/>
                    </a:ln>
                  </pic:spPr>
                </pic:pic>
              </a:graphicData>
            </a:graphic>
          </wp:inline>
        </w:drawing>
      </w:r>
    </w:p>
    <w:p w14:paraId="5A908B8F" w14:textId="77777777" w:rsidR="000607C7" w:rsidRPr="0006285D" w:rsidRDefault="000607C7" w:rsidP="000607C7">
      <w:pPr>
        <w:spacing w:after="0" w:line="240" w:lineRule="auto"/>
        <w:jc w:val="both"/>
        <w:rPr>
          <w:lang w:bidi="ar-SY"/>
        </w:rPr>
      </w:pPr>
    </w:p>
    <w:p w14:paraId="75D34321" w14:textId="53F73772" w:rsidR="006E6DA2" w:rsidRDefault="006E6DA2" w:rsidP="006E6DA2">
      <w:pPr>
        <w:spacing w:after="0" w:line="240" w:lineRule="auto"/>
        <w:jc w:val="both"/>
        <w:rPr>
          <w:rtl/>
          <w:lang w:bidi="ar-SY"/>
        </w:rPr>
      </w:pPr>
      <w:r w:rsidRPr="006E6DA2">
        <w:rPr>
          <w:rFonts w:eastAsiaTheme="majorEastAsia"/>
          <w:b/>
          <w:bCs/>
          <w:color w:val="2F5496" w:themeColor="accent1" w:themeShade="BF"/>
          <w:kern w:val="2"/>
          <w:sz w:val="26"/>
          <w:szCs w:val="26"/>
          <w:rtl/>
          <w:lang w:bidi="ar-SY"/>
          <w14:ligatures w14:val="standardContextual"/>
        </w:rPr>
        <w:t>القيم المرجعية</w:t>
      </w:r>
      <w:r w:rsidRPr="006E6DA2">
        <w:rPr>
          <w:rtl/>
          <w:lang w:bidi="ar-SY"/>
        </w:rPr>
        <w:t>:</w:t>
      </w:r>
      <w:r w:rsidRPr="006E6DA2">
        <w:rPr>
          <w:rFonts w:hint="cs"/>
          <w:rtl/>
          <w:lang w:bidi="ar-SY"/>
        </w:rPr>
        <w:t xml:space="preserve"> </w:t>
      </w:r>
      <w:r w:rsidRPr="006E6DA2">
        <w:rPr>
          <w:rFonts w:hint="cs"/>
          <w:b/>
          <w:bCs/>
          <w:rtl/>
          <w:lang w:bidi="ar-SY"/>
        </w:rPr>
        <w:t xml:space="preserve">حتى </w:t>
      </w:r>
      <w:r w:rsidRPr="006E6DA2">
        <w:rPr>
          <w:b/>
          <w:bCs/>
          <w:lang w:bidi="ar-SY"/>
        </w:rPr>
        <w:t>200 mg/dl</w:t>
      </w:r>
    </w:p>
    <w:p w14:paraId="500F7081" w14:textId="77777777" w:rsidR="006E6DA2" w:rsidRDefault="006E6DA2" w:rsidP="006E6DA2">
      <w:pPr>
        <w:spacing w:after="0" w:line="240" w:lineRule="auto"/>
        <w:jc w:val="both"/>
        <w:rPr>
          <w:rtl/>
          <w:lang w:bidi="ar-SY"/>
        </w:rPr>
      </w:pPr>
    </w:p>
    <w:p w14:paraId="24C43643" w14:textId="77777777" w:rsidR="006E6DA2" w:rsidRDefault="006E6DA2" w:rsidP="006E6DA2">
      <w:pPr>
        <w:spacing w:after="0" w:line="240" w:lineRule="auto"/>
        <w:jc w:val="both"/>
        <w:rPr>
          <w:rtl/>
          <w:lang w:bidi="ar-SY"/>
        </w:rPr>
      </w:pPr>
    </w:p>
    <w:p w14:paraId="57AB241D" w14:textId="77777777" w:rsidR="006E6DA2" w:rsidRPr="006E6DA2" w:rsidRDefault="006E6DA2" w:rsidP="006E6DA2">
      <w:pPr>
        <w:spacing w:after="0" w:line="240" w:lineRule="auto"/>
        <w:jc w:val="both"/>
        <w:rPr>
          <w:rFonts w:eastAsiaTheme="majorEastAsia"/>
          <w:b/>
          <w:bCs/>
          <w:color w:val="2F5496" w:themeColor="accent1" w:themeShade="BF"/>
          <w:kern w:val="2"/>
          <w:sz w:val="26"/>
          <w:szCs w:val="26"/>
          <w:rtl/>
          <w:lang w:bidi="ar-SY"/>
          <w14:ligatures w14:val="standardContextual"/>
        </w:rPr>
      </w:pPr>
    </w:p>
    <w:p w14:paraId="087A6565" w14:textId="77777777" w:rsidR="006E6DA2" w:rsidRDefault="006E6DA2" w:rsidP="006E6DA2">
      <w:pPr>
        <w:spacing w:after="0" w:line="240" w:lineRule="auto"/>
        <w:jc w:val="both"/>
        <w:rPr>
          <w:rtl/>
          <w:lang w:bidi="ar-SY"/>
        </w:rPr>
      </w:pPr>
    </w:p>
    <w:p w14:paraId="77A3B703" w14:textId="77777777" w:rsidR="006E6DA2" w:rsidRDefault="006E6DA2" w:rsidP="006E6DA2">
      <w:pPr>
        <w:spacing w:after="0" w:line="240" w:lineRule="auto"/>
        <w:jc w:val="both"/>
        <w:rPr>
          <w:rtl/>
          <w:lang w:bidi="ar-SY"/>
        </w:rPr>
      </w:pPr>
    </w:p>
    <w:p w14:paraId="42B2DC03" w14:textId="77777777" w:rsidR="006E6DA2" w:rsidRDefault="006E6DA2" w:rsidP="006E6DA2">
      <w:pPr>
        <w:spacing w:after="0" w:line="240" w:lineRule="auto"/>
        <w:jc w:val="both"/>
        <w:rPr>
          <w:rtl/>
          <w:lang w:bidi="ar-SY"/>
        </w:rPr>
      </w:pPr>
    </w:p>
    <w:p w14:paraId="78D420DC" w14:textId="77777777" w:rsidR="006E6DA2" w:rsidRPr="0006285D" w:rsidRDefault="006E6DA2" w:rsidP="006E6DA2">
      <w:pPr>
        <w:spacing w:after="0" w:line="240" w:lineRule="auto"/>
        <w:jc w:val="both"/>
        <w:rPr>
          <w:lang w:bidi="ar-SY"/>
        </w:rPr>
      </w:pPr>
    </w:p>
    <w:p w14:paraId="44C342BF" w14:textId="77777777" w:rsidR="006E6DA2" w:rsidRPr="006E6DA2" w:rsidRDefault="006E6DA2" w:rsidP="006E6DA2">
      <w:pPr>
        <w:spacing w:after="0" w:line="240" w:lineRule="auto"/>
        <w:jc w:val="both"/>
        <w:rPr>
          <w:rFonts w:eastAsiaTheme="majorEastAsia"/>
          <w:b/>
          <w:bCs/>
          <w:color w:val="2F5496" w:themeColor="accent1" w:themeShade="BF"/>
          <w:kern w:val="2"/>
          <w:sz w:val="26"/>
          <w:szCs w:val="26"/>
          <w:lang w:bidi="ar-SY"/>
          <w14:ligatures w14:val="standardContextual"/>
        </w:rPr>
      </w:pPr>
      <w:r w:rsidRPr="006E6DA2">
        <w:rPr>
          <w:rFonts w:eastAsiaTheme="majorEastAsia"/>
          <w:b/>
          <w:bCs/>
          <w:color w:val="2F5496" w:themeColor="accent1" w:themeShade="BF"/>
          <w:kern w:val="2"/>
          <w:sz w:val="26"/>
          <w:szCs w:val="26"/>
          <w:rtl/>
          <w:lang w:bidi="ar-SY"/>
          <w14:ligatures w14:val="standardContextual"/>
        </w:rPr>
        <w:lastRenderedPageBreak/>
        <w:t xml:space="preserve">تفسير النتائج والتغيرات المرضية: </w:t>
      </w:r>
    </w:p>
    <w:p w14:paraId="11E479AC" w14:textId="77777777" w:rsidR="006E6DA2" w:rsidRPr="0006285D" w:rsidRDefault="006E6DA2" w:rsidP="006E6DA2">
      <w:pPr>
        <w:spacing w:after="0" w:line="240" w:lineRule="auto"/>
        <w:jc w:val="both"/>
        <w:rPr>
          <w:lang w:bidi="ar-SY"/>
        </w:rPr>
      </w:pPr>
      <w:r w:rsidRPr="0006285D">
        <w:rPr>
          <w:rtl/>
          <w:lang w:bidi="ar-SY"/>
        </w:rPr>
        <w:t xml:space="preserve">يعد فرط كولسترول الدم أكثر اضطرابات الشحوم ارتباطاً بالداء القلبي الاكليلي </w:t>
      </w:r>
      <w:r w:rsidRPr="0006285D">
        <w:rPr>
          <w:lang w:bidi="ar-SY"/>
        </w:rPr>
        <w:t>CHD</w:t>
      </w:r>
      <w:r w:rsidRPr="0006285D">
        <w:rPr>
          <w:rtl/>
          <w:lang w:bidi="ar-SY"/>
        </w:rPr>
        <w:t xml:space="preserve"> وأهم أسبابه هو فرط كولسترول الدم العائلي </w:t>
      </w:r>
      <w:r w:rsidRPr="0006285D">
        <w:rPr>
          <w:lang w:bidi="ar-SY"/>
        </w:rPr>
        <w:t>familial hypercholesterolemia (FH)</w:t>
      </w:r>
      <w:r w:rsidRPr="0006285D">
        <w:rPr>
          <w:rtl/>
          <w:lang w:bidi="ar-SY"/>
        </w:rPr>
        <w:t xml:space="preserve"> الناجم عن خلل وراثي يؤدي إلى ارتفاع في </w:t>
      </w:r>
      <w:r w:rsidRPr="0006285D">
        <w:rPr>
          <w:lang w:bidi="ar-SY"/>
        </w:rPr>
        <w:t>LDL</w:t>
      </w:r>
      <w:r w:rsidRPr="0006285D">
        <w:rPr>
          <w:rtl/>
          <w:lang w:bidi="ar-SY"/>
        </w:rPr>
        <w:t xml:space="preserve"> البلازما نتيجة نقص مستقبلات </w:t>
      </w:r>
      <w:r w:rsidRPr="0006285D">
        <w:rPr>
          <w:lang w:bidi="ar-SY"/>
        </w:rPr>
        <w:t>LDL</w:t>
      </w:r>
      <w:r w:rsidRPr="0006285D">
        <w:rPr>
          <w:rtl/>
          <w:lang w:bidi="ar-SY"/>
        </w:rPr>
        <w:t xml:space="preserve"> لديهم. كذلك يؤدي السكري غير المراقب إلى فرط الكولسترول ويترافق ذلك مع ارتفاع الشحميات الأخرى. ويرتفع الكولسترول أيضاً في المتلازمة الكيلائية، ويرتفع أو ينخفض في أمراض الكبد ويتعلق ذلك بطبيعة المرض وشدة الإصابة، ويؤدي نقص نشاط الدرق إلى فرط كولسترول الدم بينما ينخفض مستواه في فرط الدرق. إن قيم الكولسترول لا تتأثر كثيراً بالتغيرات الغذائية.  </w:t>
      </w:r>
    </w:p>
    <w:p w14:paraId="051C7EA0" w14:textId="77777777" w:rsidR="006E6DA2" w:rsidRPr="0006285D" w:rsidRDefault="006E6DA2" w:rsidP="006E6DA2">
      <w:pPr>
        <w:spacing w:after="0" w:line="240" w:lineRule="auto"/>
        <w:jc w:val="both"/>
        <w:rPr>
          <w:b/>
          <w:bCs/>
          <w:rtl/>
        </w:rPr>
      </w:pPr>
      <w:r w:rsidRPr="0006285D">
        <w:rPr>
          <w:rtl/>
          <w:lang w:bidi="ar-SY"/>
        </w:rPr>
        <w:t>حديثاً لم يعد يكتفى بمعايرة الكولسترول الكلي وتتم معايرة كولسترول البروتين الشحمي منخفض الكثافة</w:t>
      </w:r>
      <w:r w:rsidRPr="0006285D">
        <w:rPr>
          <w:rFonts w:hint="cs"/>
          <w:rtl/>
          <w:lang w:bidi="ar-SY"/>
        </w:rPr>
        <w:t xml:space="preserve"> </w:t>
      </w:r>
      <w:proofErr w:type="spellStart"/>
      <w:r w:rsidRPr="0006285D">
        <w:rPr>
          <w:lang w:bidi="ar-SY"/>
        </w:rPr>
        <w:t>LDLc</w:t>
      </w:r>
      <w:proofErr w:type="spellEnd"/>
      <w:r w:rsidRPr="0006285D">
        <w:rPr>
          <w:rFonts w:hint="cs"/>
          <w:rtl/>
          <w:lang w:bidi="ar-SY"/>
        </w:rPr>
        <w:t xml:space="preserve"> </w:t>
      </w:r>
      <w:r w:rsidRPr="0006285D">
        <w:rPr>
          <w:rtl/>
          <w:lang w:bidi="ar-SY"/>
        </w:rPr>
        <w:t>وكولسترول البروتين الشحمي مرتفع الكثافة</w:t>
      </w:r>
      <w:r w:rsidRPr="0006285D">
        <w:rPr>
          <w:rFonts w:hint="cs"/>
          <w:rtl/>
          <w:lang w:bidi="ar-SY"/>
        </w:rPr>
        <w:t xml:space="preserve"> </w:t>
      </w:r>
      <w:proofErr w:type="spellStart"/>
      <w:r w:rsidRPr="0006285D">
        <w:rPr>
          <w:lang w:bidi="ar-SY"/>
        </w:rPr>
        <w:t>HDLc</w:t>
      </w:r>
      <w:proofErr w:type="spellEnd"/>
      <w:r w:rsidRPr="0006285D">
        <w:rPr>
          <w:rtl/>
          <w:lang w:bidi="ar-SY"/>
        </w:rPr>
        <w:t xml:space="preserve"> إضافة للكولسترول الكلي </w:t>
      </w:r>
      <w:r w:rsidRPr="0006285D">
        <w:rPr>
          <w:lang w:bidi="ar-SY"/>
        </w:rPr>
        <w:t>T</w:t>
      </w:r>
      <w:r>
        <w:rPr>
          <w:lang w:bidi="ar-SY"/>
        </w:rPr>
        <w:t>C</w:t>
      </w:r>
      <w:r w:rsidRPr="0006285D">
        <w:rPr>
          <w:rtl/>
          <w:lang w:bidi="ar-SY"/>
        </w:rPr>
        <w:t xml:space="preserve"> للمساهمة في التشخيص الدقيق ومراقبة ومتابعة العلاج لدى مرضى فرط الكولسترول العائلي ومرضى السكري وغيرهم المؤهبين للإصابة بالتصلب العصيدي وأمراض الشرايين الاكليلية من خلال حساب مناسب التصلب العصيدي التي سبق ذكرها.</w:t>
      </w:r>
      <w:r w:rsidRPr="0006285D">
        <w:rPr>
          <w:rtl/>
        </w:rPr>
        <w:t xml:space="preserve"> </w:t>
      </w:r>
    </w:p>
    <w:p w14:paraId="26AE370D" w14:textId="77777777" w:rsidR="006E6DA2" w:rsidRPr="006E6DA2" w:rsidRDefault="006E6DA2" w:rsidP="006E6DA2">
      <w:pPr>
        <w:spacing w:after="0" w:line="240" w:lineRule="auto"/>
        <w:jc w:val="both"/>
        <w:rPr>
          <w:rFonts w:eastAsiaTheme="majorEastAsia"/>
          <w:b/>
          <w:bCs/>
          <w:color w:val="2F5496" w:themeColor="accent1" w:themeShade="BF"/>
          <w:kern w:val="2"/>
          <w:sz w:val="26"/>
          <w:szCs w:val="26"/>
          <w:lang w:bidi="ar-SY"/>
          <w14:ligatures w14:val="standardContextual"/>
        </w:rPr>
      </w:pPr>
      <w:r w:rsidRPr="006E6DA2">
        <w:rPr>
          <w:rFonts w:eastAsiaTheme="majorEastAsia"/>
          <w:b/>
          <w:bCs/>
          <w:color w:val="2F5496" w:themeColor="accent1" w:themeShade="BF"/>
          <w:kern w:val="2"/>
          <w:sz w:val="26"/>
          <w:szCs w:val="26"/>
          <w:rtl/>
          <w:lang w:bidi="ar-SY"/>
          <w14:ligatures w14:val="standardContextual"/>
        </w:rPr>
        <w:t xml:space="preserve">مبادئ معايرة كولسترول البروتينات الشحمية: </w:t>
      </w:r>
    </w:p>
    <w:p w14:paraId="0482B236" w14:textId="77777777" w:rsidR="006E6DA2" w:rsidRPr="0006285D" w:rsidRDefault="006E6DA2" w:rsidP="006E6DA2">
      <w:pPr>
        <w:numPr>
          <w:ilvl w:val="0"/>
          <w:numId w:val="11"/>
        </w:numPr>
        <w:spacing w:after="0" w:line="240" w:lineRule="auto"/>
        <w:jc w:val="both"/>
        <w:rPr>
          <w:lang w:bidi="ar-SY"/>
        </w:rPr>
      </w:pPr>
      <w:r w:rsidRPr="0006285D">
        <w:rPr>
          <w:rtl/>
          <w:lang w:bidi="ar-SY"/>
        </w:rPr>
        <w:t xml:space="preserve">فصل البروتينات الشحمية بالتثفيل الفائق </w:t>
      </w:r>
      <w:r w:rsidRPr="0006285D">
        <w:rPr>
          <w:lang w:bidi="ar-SY"/>
        </w:rPr>
        <w:t>ultracentrifugation</w:t>
      </w:r>
      <w:r w:rsidRPr="0006285D">
        <w:rPr>
          <w:rtl/>
          <w:lang w:bidi="ar-SY"/>
        </w:rPr>
        <w:t xml:space="preserve"> بمدروج </w:t>
      </w:r>
      <w:proofErr w:type="spellStart"/>
      <w:r w:rsidRPr="0006285D">
        <w:rPr>
          <w:lang w:bidi="ar-SY"/>
        </w:rPr>
        <w:t>KCl</w:t>
      </w:r>
      <w:proofErr w:type="spellEnd"/>
      <w:r w:rsidRPr="0006285D">
        <w:rPr>
          <w:rtl/>
          <w:lang w:bidi="ar-SY"/>
        </w:rPr>
        <w:t xml:space="preserve"> ثم معايرة الكولسترول في الأجزاء المفصولة </w:t>
      </w:r>
      <w:r w:rsidRPr="0006285D">
        <w:rPr>
          <w:lang w:bidi="ar-SY"/>
        </w:rPr>
        <w:t>VLDL, LDL, HDL</w:t>
      </w:r>
    </w:p>
    <w:p w14:paraId="24FB75D8" w14:textId="77777777" w:rsidR="006E6DA2" w:rsidRPr="0006285D" w:rsidRDefault="006E6DA2" w:rsidP="006E6DA2">
      <w:pPr>
        <w:numPr>
          <w:ilvl w:val="0"/>
          <w:numId w:val="11"/>
        </w:numPr>
        <w:spacing w:after="0" w:line="240" w:lineRule="auto"/>
        <w:jc w:val="both"/>
        <w:rPr>
          <w:lang w:bidi="ar-SY"/>
        </w:rPr>
      </w:pPr>
      <w:r w:rsidRPr="0006285D">
        <w:rPr>
          <w:rtl/>
          <w:lang w:bidi="ar-SY"/>
        </w:rPr>
        <w:t>الرحلان الكهربائي للبروتينات الشحمية على خلات السيللوز</w:t>
      </w:r>
    </w:p>
    <w:p w14:paraId="5DE4AA19" w14:textId="77777777" w:rsidR="006E6DA2" w:rsidRPr="0006285D" w:rsidRDefault="006E6DA2" w:rsidP="006E6DA2">
      <w:pPr>
        <w:numPr>
          <w:ilvl w:val="0"/>
          <w:numId w:val="11"/>
        </w:numPr>
        <w:spacing w:after="0" w:line="240" w:lineRule="auto"/>
        <w:jc w:val="both"/>
        <w:rPr>
          <w:lang w:bidi="ar-SY"/>
        </w:rPr>
      </w:pPr>
      <w:r w:rsidRPr="0006285D">
        <w:rPr>
          <w:rtl/>
          <w:lang w:bidi="ar-SY"/>
        </w:rPr>
        <w:t>الطرائق التي تعتمد على الترسيب وهي الأكثر استخداماً في المعايرات الروتينية</w:t>
      </w:r>
    </w:p>
    <w:p w14:paraId="285E57A0" w14:textId="0CC829C2" w:rsidR="006E6DA2" w:rsidRDefault="006E6DA2" w:rsidP="006E6DA2">
      <w:pPr>
        <w:spacing w:after="0" w:line="240" w:lineRule="auto"/>
        <w:jc w:val="both"/>
        <w:rPr>
          <w:rtl/>
          <w:lang w:bidi="ar-SY"/>
        </w:rPr>
      </w:pPr>
      <w:r w:rsidRPr="0006285D">
        <w:rPr>
          <w:rtl/>
          <w:lang w:bidi="ar-SY"/>
        </w:rPr>
        <w:t xml:space="preserve">حيث تتم معايرة البروتين الشحمي مرتفع الكثافة </w:t>
      </w:r>
      <w:r w:rsidRPr="0006285D">
        <w:rPr>
          <w:lang w:bidi="ar-SY"/>
        </w:rPr>
        <w:t>HDL</w:t>
      </w:r>
      <w:r w:rsidRPr="0006285D">
        <w:rPr>
          <w:rtl/>
          <w:lang w:bidi="ar-SY"/>
        </w:rPr>
        <w:t xml:space="preserve"> وذلك بمعاملة المصل مع مركبات متعددة الشاردية</w:t>
      </w:r>
      <w:r w:rsidRPr="0006285D">
        <w:rPr>
          <w:rFonts w:hint="cs"/>
          <w:rtl/>
          <w:lang w:bidi="ar-SY"/>
        </w:rPr>
        <w:t xml:space="preserve"> مثل </w:t>
      </w:r>
      <w:r w:rsidRPr="0006285D">
        <w:rPr>
          <w:rtl/>
          <w:lang w:bidi="ar-SY"/>
        </w:rPr>
        <w:t xml:space="preserve">الهيبارين، </w:t>
      </w:r>
      <w:r w:rsidRPr="0006285D">
        <w:rPr>
          <w:lang w:bidi="ar-SY"/>
        </w:rPr>
        <w:t>MgCl2</w:t>
      </w:r>
      <w:r w:rsidRPr="0006285D">
        <w:rPr>
          <w:rtl/>
          <w:lang w:bidi="ar-SY"/>
        </w:rPr>
        <w:t>، كبريتات الدكستران</w:t>
      </w:r>
      <w:r w:rsidRPr="0006285D">
        <w:rPr>
          <w:rFonts w:hint="cs"/>
          <w:rtl/>
          <w:lang w:bidi="ar-SY"/>
        </w:rPr>
        <w:t xml:space="preserve">، </w:t>
      </w:r>
      <w:r w:rsidRPr="0006285D">
        <w:rPr>
          <w:rtl/>
          <w:lang w:bidi="ar-SY"/>
        </w:rPr>
        <w:t xml:space="preserve">فيترسب كل من </w:t>
      </w:r>
      <w:r w:rsidRPr="0006285D">
        <w:rPr>
          <w:lang w:bidi="ar-SY"/>
        </w:rPr>
        <w:t>VLDL</w:t>
      </w:r>
      <w:r w:rsidRPr="0006285D">
        <w:rPr>
          <w:rtl/>
          <w:lang w:bidi="ar-SY"/>
        </w:rPr>
        <w:t xml:space="preserve"> و</w:t>
      </w:r>
      <w:r w:rsidRPr="0006285D">
        <w:rPr>
          <w:lang w:bidi="ar-SY"/>
        </w:rPr>
        <w:t>LDL</w:t>
      </w:r>
      <w:r w:rsidRPr="0006285D">
        <w:rPr>
          <w:rtl/>
          <w:lang w:bidi="ar-SY"/>
        </w:rPr>
        <w:t xml:space="preserve"> ثم يثفل المصل ويفصل السائل الطافي الذي يحوي </w:t>
      </w:r>
      <w:r w:rsidRPr="0006285D">
        <w:rPr>
          <w:lang w:bidi="ar-SY"/>
        </w:rPr>
        <w:t>HDL</w:t>
      </w:r>
      <w:r w:rsidRPr="0006285D">
        <w:rPr>
          <w:rtl/>
          <w:lang w:bidi="ar-SY"/>
        </w:rPr>
        <w:t xml:space="preserve"> ويعاير الكولسترول فيه بالطريقة الأنزيمية. وتتم معايرة </w:t>
      </w:r>
      <w:r w:rsidRPr="0006285D">
        <w:rPr>
          <w:lang w:bidi="ar-SY"/>
        </w:rPr>
        <w:t>LDL</w:t>
      </w:r>
      <w:r w:rsidRPr="0006285D">
        <w:rPr>
          <w:rtl/>
          <w:lang w:bidi="ar-SY"/>
        </w:rPr>
        <w:t xml:space="preserve"> بإحدى الطرائق السابقة أو يمكن حساب قيمة الـ </w:t>
      </w:r>
      <w:r w:rsidRPr="0006285D">
        <w:rPr>
          <w:lang w:bidi="ar-SY"/>
        </w:rPr>
        <w:t>LDL</w:t>
      </w:r>
      <w:r>
        <w:rPr>
          <w:rFonts w:hint="cs"/>
          <w:rtl/>
          <w:lang w:bidi="ar-SY"/>
        </w:rPr>
        <w:t xml:space="preserve"> وفق الآتي:</w:t>
      </w:r>
    </w:p>
    <w:p w14:paraId="46546719" w14:textId="77777777" w:rsidR="006E6DA2" w:rsidRPr="0006285D" w:rsidRDefault="006E6DA2" w:rsidP="006E6DA2">
      <w:pPr>
        <w:spacing w:after="0" w:line="240" w:lineRule="auto"/>
        <w:jc w:val="right"/>
        <w:rPr>
          <w:lang w:bidi="ar-SY"/>
        </w:rPr>
      </w:pPr>
      <w:proofErr w:type="spellStart"/>
      <w:r w:rsidRPr="0006285D">
        <w:rPr>
          <w:b/>
          <w:bCs/>
          <w:lang w:bidi="ar-SY"/>
        </w:rPr>
        <w:t>Friedewald</w:t>
      </w:r>
      <w:proofErr w:type="spellEnd"/>
      <w:r w:rsidRPr="0006285D">
        <w:rPr>
          <w:b/>
          <w:bCs/>
          <w:lang w:bidi="ar-SY"/>
        </w:rPr>
        <w:t xml:space="preserve"> Formula</w:t>
      </w:r>
      <w:r w:rsidRPr="0006285D">
        <w:rPr>
          <w:rtl/>
          <w:lang w:bidi="ar-SY"/>
        </w:rPr>
        <w:t>:</w:t>
      </w:r>
      <w:r w:rsidRPr="0006285D">
        <w:rPr>
          <w:rtl/>
        </w:rPr>
        <w:t xml:space="preserve"> </w:t>
      </w:r>
    </w:p>
    <w:p w14:paraId="2F03F8FC" w14:textId="27995A1A" w:rsidR="006E6DA2" w:rsidRPr="006E6DA2" w:rsidRDefault="00250012" w:rsidP="006E6DA2">
      <w:pPr>
        <w:spacing w:after="0" w:line="240" w:lineRule="auto"/>
        <w:jc w:val="both"/>
        <w:rPr>
          <w:rtl/>
          <w:lang w:bidi="ar-SY"/>
        </w:rPr>
      </w:pPr>
      <m:oMathPara>
        <m:oMathParaPr>
          <m:jc m:val="left"/>
        </m:oMathParaPr>
        <m:oMath>
          <m:sSub>
            <m:sSubPr>
              <m:ctrlPr>
                <w:rPr>
                  <w:rFonts w:ascii="Cambria Math" w:hAnsi="Cambria Math"/>
                  <w:lang w:bidi="ar-SY"/>
                </w:rPr>
              </m:ctrlPr>
            </m:sSubPr>
            <m:e>
              <m:r>
                <w:rPr>
                  <w:rFonts w:ascii="Cambria Math" w:hAnsi="Cambria Math"/>
                  <w:lang w:bidi="ar-SY"/>
                </w:rPr>
                <m:t>LDL</m:t>
              </m:r>
            </m:e>
            <m:sub>
              <m:r>
                <w:rPr>
                  <w:rFonts w:ascii="Cambria Math" w:hAnsi="Cambria Math"/>
                  <w:lang w:bidi="ar-SY"/>
                </w:rPr>
                <m:t>c</m:t>
              </m:r>
            </m:sub>
          </m:sSub>
          <m:r>
            <m:rPr>
              <m:sty m:val="p"/>
            </m:rPr>
            <w:rPr>
              <w:rFonts w:ascii="Cambria Math" w:hAnsi="Cambria Math"/>
              <w:lang w:bidi="ar-SY"/>
            </w:rPr>
            <m:t>=</m:t>
          </m:r>
          <m:r>
            <w:rPr>
              <w:rFonts w:ascii="Cambria Math" w:hAnsi="Cambria Math"/>
              <w:lang w:bidi="ar-SY"/>
            </w:rPr>
            <m:t>Total</m:t>
          </m:r>
          <m:r>
            <m:rPr>
              <m:sty m:val="p"/>
            </m:rPr>
            <w:rPr>
              <w:rFonts w:ascii="Cambria Math" w:hAnsi="Cambria Math"/>
              <w:lang w:bidi="ar-SY"/>
            </w:rPr>
            <m:t xml:space="preserve"> </m:t>
          </m:r>
          <m:r>
            <w:rPr>
              <w:rFonts w:ascii="Cambria Math" w:hAnsi="Cambria Math"/>
              <w:lang w:bidi="ar-SY"/>
            </w:rPr>
            <m:t>Cholesterol</m:t>
          </m:r>
          <m:r>
            <m:rPr>
              <m:sty m:val="p"/>
            </m:rPr>
            <w:rPr>
              <w:rFonts w:ascii="Cambria Math" w:hAnsi="Cambria Math"/>
              <w:lang w:bidi="ar-SY"/>
            </w:rPr>
            <m:t>-</m:t>
          </m:r>
          <m:sSub>
            <m:sSubPr>
              <m:ctrlPr>
                <w:rPr>
                  <w:rFonts w:ascii="Cambria Math" w:hAnsi="Cambria Math"/>
                  <w:lang w:bidi="ar-SY"/>
                </w:rPr>
              </m:ctrlPr>
            </m:sSubPr>
            <m:e>
              <m:r>
                <w:rPr>
                  <w:rFonts w:ascii="Cambria Math" w:hAnsi="Cambria Math"/>
                  <w:lang w:bidi="ar-SY"/>
                </w:rPr>
                <m:t>HDL</m:t>
              </m:r>
            </m:e>
            <m:sub>
              <m:r>
                <w:rPr>
                  <w:rFonts w:ascii="Cambria Math" w:hAnsi="Cambria Math"/>
                  <w:lang w:bidi="ar-SY"/>
                </w:rPr>
                <m:t>c</m:t>
              </m:r>
            </m:sub>
          </m:sSub>
          <m:r>
            <m:rPr>
              <m:sty m:val="p"/>
            </m:rPr>
            <w:rPr>
              <w:rFonts w:ascii="Cambria Math" w:hAnsi="Cambria Math"/>
              <w:lang w:bidi="ar-SY"/>
            </w:rPr>
            <m:t>-</m:t>
          </m:r>
          <m:f>
            <m:fPr>
              <m:ctrlPr>
                <w:rPr>
                  <w:rFonts w:ascii="Cambria Math" w:hAnsi="Cambria Math"/>
                  <w:lang w:bidi="ar-SY"/>
                </w:rPr>
              </m:ctrlPr>
            </m:fPr>
            <m:num>
              <m:r>
                <w:rPr>
                  <w:rFonts w:ascii="Cambria Math" w:hAnsi="Cambria Math"/>
                  <w:lang w:bidi="ar-SY"/>
                </w:rPr>
                <m:t>TAG</m:t>
              </m:r>
            </m:num>
            <m:den>
              <m:r>
                <m:rPr>
                  <m:sty m:val="p"/>
                </m:rPr>
                <w:rPr>
                  <w:rFonts w:ascii="Cambria Math" w:hAnsi="Cambria Math"/>
                  <w:lang w:bidi="ar-SY"/>
                </w:rPr>
                <m:t>5</m:t>
              </m:r>
            </m:den>
          </m:f>
        </m:oMath>
      </m:oMathPara>
    </w:p>
    <w:p w14:paraId="4673994A" w14:textId="77777777" w:rsidR="006E6DA2" w:rsidRPr="006E6DA2" w:rsidRDefault="006E6DA2" w:rsidP="006E6DA2">
      <w:pPr>
        <w:spacing w:after="0" w:line="240" w:lineRule="auto"/>
        <w:jc w:val="both"/>
        <w:rPr>
          <w:b/>
          <w:bCs/>
          <w:rtl/>
          <w:lang w:bidi="ar-SY"/>
        </w:rPr>
      </w:pPr>
    </w:p>
    <w:p w14:paraId="5BCC7922" w14:textId="77777777" w:rsidR="006E6DA2" w:rsidRDefault="006E6DA2" w:rsidP="006E6DA2">
      <w:pPr>
        <w:spacing w:after="0" w:line="240" w:lineRule="auto"/>
        <w:jc w:val="both"/>
        <w:rPr>
          <w:lang w:bidi="ar-SY"/>
        </w:rPr>
      </w:pPr>
      <w:r w:rsidRPr="00D35E58">
        <w:rPr>
          <w:u w:val="single"/>
          <w:rtl/>
          <w:lang w:bidi="ar-SY"/>
        </w:rPr>
        <w:t>بشرط</w:t>
      </w:r>
      <w:r w:rsidRPr="0006285D">
        <w:rPr>
          <w:rtl/>
          <w:lang w:bidi="ar-SY"/>
        </w:rPr>
        <w:t xml:space="preserve"> أن يكون تركيز</w:t>
      </w:r>
      <w:r w:rsidRPr="0006285D">
        <w:rPr>
          <w:rFonts w:hint="cs"/>
          <w:rtl/>
          <w:lang w:bidi="ar-SY"/>
        </w:rPr>
        <w:t xml:space="preserve"> </w:t>
      </w:r>
      <w:r w:rsidRPr="0006285D">
        <w:rPr>
          <w:lang w:bidi="ar-SY"/>
        </w:rPr>
        <w:t>TAG</w:t>
      </w:r>
      <w:r w:rsidRPr="0006285D">
        <w:rPr>
          <w:rtl/>
          <w:lang w:bidi="ar-SY"/>
        </w:rPr>
        <w:t xml:space="preserve"> أقل من </w:t>
      </w:r>
      <w:r w:rsidRPr="0006285D">
        <w:rPr>
          <w:lang w:bidi="ar-SY"/>
        </w:rPr>
        <w:t>400</w:t>
      </w:r>
      <w:r w:rsidRPr="0006285D">
        <w:rPr>
          <w:rtl/>
          <w:lang w:bidi="ar-SY"/>
        </w:rPr>
        <w:t xml:space="preserve"> ملغ/ دل. </w:t>
      </w:r>
    </w:p>
    <w:p w14:paraId="4B13456B" w14:textId="77777777" w:rsidR="006E6DA2" w:rsidRDefault="006E6DA2" w:rsidP="006E6DA2">
      <w:pPr>
        <w:spacing w:after="0" w:line="240" w:lineRule="auto"/>
        <w:jc w:val="both"/>
        <w:rPr>
          <w:rFonts w:eastAsia="Calibri"/>
          <w:sz w:val="28"/>
          <w:szCs w:val="28"/>
          <w:lang w:bidi="ar-SY"/>
        </w:rPr>
      </w:pPr>
    </w:p>
    <w:p w14:paraId="6ABBC022" w14:textId="2A47E0D6" w:rsidR="006E6DA2" w:rsidRPr="0006285D" w:rsidRDefault="00250012" w:rsidP="006E6DA2">
      <w:pPr>
        <w:spacing w:after="0" w:line="240" w:lineRule="auto"/>
        <w:jc w:val="both"/>
        <w:rPr>
          <w:rtl/>
          <w:lang w:bidi="ar-SY"/>
        </w:rPr>
      </w:pPr>
      <w:r>
        <w:rPr>
          <w:rFonts w:eastAsia="Calibri" w:hint="cs"/>
          <w:rtl/>
          <w:lang w:bidi="ar-SY"/>
        </w:rPr>
        <w:t>ي</w:t>
      </w:r>
      <w:r w:rsidR="006E6DA2" w:rsidRPr="00EF04CB">
        <w:rPr>
          <w:rFonts w:eastAsia="Calibri"/>
          <w:rtl/>
          <w:lang w:bidi="ar-SY"/>
        </w:rPr>
        <w:t>جب حساب النسبة</w:t>
      </w:r>
      <w:r w:rsidR="006E6DA2" w:rsidRPr="006E6DA2">
        <w:rPr>
          <w:rFonts w:eastAsia="Calibri"/>
          <w:sz w:val="28"/>
          <w:szCs w:val="28"/>
          <w:rtl/>
          <w:lang w:bidi="ar-SY"/>
        </w:rPr>
        <w:t xml:space="preserve"> </w:t>
      </w:r>
      <w:proofErr w:type="spellStart"/>
      <w:r w:rsidR="006E6DA2" w:rsidRPr="00EF04CB">
        <w:rPr>
          <w:rFonts w:eastAsia="Calibri"/>
          <w:b/>
          <w:bCs/>
          <w:lang w:bidi="ar-SY"/>
        </w:rPr>
        <w:t>Tchol</w:t>
      </w:r>
      <w:proofErr w:type="spellEnd"/>
      <w:r w:rsidR="006E6DA2" w:rsidRPr="00EF04CB">
        <w:rPr>
          <w:rFonts w:eastAsia="Calibri"/>
          <w:b/>
          <w:bCs/>
          <w:lang w:bidi="ar-SY"/>
        </w:rPr>
        <w:t xml:space="preserve">/ </w:t>
      </w:r>
      <w:proofErr w:type="spellStart"/>
      <w:r w:rsidR="006E6DA2" w:rsidRPr="00EF04CB">
        <w:rPr>
          <w:rFonts w:eastAsia="Calibri"/>
          <w:b/>
          <w:bCs/>
          <w:lang w:bidi="ar-SY"/>
        </w:rPr>
        <w:t>HDLc</w:t>
      </w:r>
      <w:proofErr w:type="spellEnd"/>
      <w:r w:rsidR="006E6DA2" w:rsidRPr="00EF04CB">
        <w:rPr>
          <w:rFonts w:eastAsia="Calibri"/>
          <w:rtl/>
          <w:lang w:bidi="ar-SY"/>
        </w:rPr>
        <w:t xml:space="preserve"> وينصح أن تكون أقل من</w:t>
      </w:r>
      <w:r w:rsidR="006E6DA2" w:rsidRPr="00EF04CB">
        <w:rPr>
          <w:rFonts w:eastAsia="Calibri"/>
          <w:lang w:bidi="ar-SY"/>
        </w:rPr>
        <w:t xml:space="preserve">  5.4</w:t>
      </w:r>
    </w:p>
    <w:p w14:paraId="4E4FF19B" w14:textId="77777777" w:rsidR="006E6DA2" w:rsidRPr="006E6DA2" w:rsidRDefault="006E6DA2" w:rsidP="006E6DA2">
      <w:pPr>
        <w:spacing w:after="0" w:line="240" w:lineRule="auto"/>
        <w:jc w:val="both"/>
        <w:rPr>
          <w:rFonts w:eastAsiaTheme="majorEastAsia"/>
          <w:b/>
          <w:bCs/>
          <w:color w:val="2F5496" w:themeColor="accent1" w:themeShade="BF"/>
          <w:kern w:val="2"/>
          <w:sz w:val="26"/>
          <w:szCs w:val="26"/>
          <w:lang w:bidi="ar-SY"/>
          <w14:ligatures w14:val="standardContextual"/>
        </w:rPr>
      </w:pPr>
      <w:r w:rsidRPr="0006285D">
        <w:rPr>
          <w:rtl/>
          <w:lang w:bidi="ar-SY"/>
        </w:rPr>
        <w:t xml:space="preserve">ويجب حساب نسبة </w:t>
      </w:r>
      <w:proofErr w:type="spellStart"/>
      <w:r w:rsidRPr="00EF04CB">
        <w:rPr>
          <w:rFonts w:eastAsia="Calibri"/>
          <w:b/>
          <w:bCs/>
          <w:lang w:bidi="ar-SY"/>
        </w:rPr>
        <w:t>LDLc</w:t>
      </w:r>
      <w:proofErr w:type="spellEnd"/>
      <w:r w:rsidRPr="00EF04CB">
        <w:rPr>
          <w:rFonts w:eastAsia="Calibri"/>
          <w:b/>
          <w:bCs/>
          <w:lang w:bidi="ar-SY"/>
        </w:rPr>
        <w:t>/</w:t>
      </w:r>
      <w:proofErr w:type="spellStart"/>
      <w:r w:rsidRPr="00EF04CB">
        <w:rPr>
          <w:rFonts w:eastAsia="Calibri"/>
          <w:b/>
          <w:bCs/>
          <w:lang w:bidi="ar-SY"/>
        </w:rPr>
        <w:t>HDLc</w:t>
      </w:r>
      <w:proofErr w:type="spellEnd"/>
      <w:r w:rsidRPr="00EF04CB">
        <w:rPr>
          <w:rtl/>
          <w:lang w:bidi="ar-SY"/>
        </w:rPr>
        <w:t xml:space="preserve"> </w:t>
      </w:r>
      <w:r w:rsidRPr="0006285D">
        <w:rPr>
          <w:rtl/>
          <w:lang w:bidi="ar-SY"/>
        </w:rPr>
        <w:t xml:space="preserve">وينصح أن تكون هذه النسبة أقل من </w:t>
      </w:r>
      <w:r w:rsidRPr="0006285D">
        <w:rPr>
          <w:lang w:bidi="ar-SY"/>
        </w:rPr>
        <w:t>3</w:t>
      </w:r>
      <w:r w:rsidRPr="0006285D">
        <w:rPr>
          <w:rtl/>
          <w:lang w:bidi="ar-SY"/>
        </w:rPr>
        <w:t xml:space="preserve"> وتعتبر حدية إذا كانت ضمن المجال </w:t>
      </w:r>
      <w:r w:rsidRPr="0006285D">
        <w:rPr>
          <w:lang w:bidi="ar-SY"/>
        </w:rPr>
        <w:t>3</w:t>
      </w:r>
      <w:r w:rsidRPr="0006285D">
        <w:rPr>
          <w:rtl/>
          <w:lang w:bidi="ar-SY"/>
        </w:rPr>
        <w:t xml:space="preserve">- </w:t>
      </w:r>
      <w:r w:rsidRPr="0006285D">
        <w:rPr>
          <w:lang w:bidi="ar-SY"/>
        </w:rPr>
        <w:t>5</w:t>
      </w:r>
      <w:r w:rsidRPr="0006285D">
        <w:rPr>
          <w:rtl/>
          <w:lang w:bidi="ar-SY"/>
        </w:rPr>
        <w:t xml:space="preserve"> وخطرة إذا كانت أعلى </w:t>
      </w:r>
      <w:r w:rsidRPr="006E6DA2">
        <w:rPr>
          <w:rtl/>
          <w:lang w:bidi="ar-SY"/>
        </w:rPr>
        <w:t xml:space="preserve">من </w:t>
      </w:r>
      <w:r w:rsidRPr="006E6DA2">
        <w:rPr>
          <w:lang w:bidi="ar-SY"/>
        </w:rPr>
        <w:t>5</w:t>
      </w:r>
      <w:r w:rsidRPr="006E6DA2">
        <w:rPr>
          <w:rtl/>
          <w:lang w:bidi="ar-SY"/>
        </w:rPr>
        <w:t>.</w:t>
      </w:r>
      <w:r w:rsidRPr="006E6DA2">
        <w:rPr>
          <w:rFonts w:eastAsiaTheme="majorEastAsia"/>
          <w:b/>
          <w:bCs/>
          <w:color w:val="2F5496" w:themeColor="accent1" w:themeShade="BF"/>
          <w:kern w:val="2"/>
          <w:sz w:val="26"/>
          <w:szCs w:val="26"/>
          <w:rtl/>
          <w:lang w:bidi="ar-SY"/>
          <w14:ligatures w14:val="standardContextual"/>
        </w:rPr>
        <w:t xml:space="preserve"> </w:t>
      </w:r>
    </w:p>
    <w:p w14:paraId="08D0490A" w14:textId="77777777" w:rsidR="006E6DA2" w:rsidRPr="006E6DA2" w:rsidRDefault="006E6DA2" w:rsidP="006E6DA2">
      <w:pPr>
        <w:spacing w:after="0" w:line="240" w:lineRule="auto"/>
        <w:jc w:val="both"/>
        <w:rPr>
          <w:rFonts w:eastAsiaTheme="majorEastAsia"/>
          <w:b/>
          <w:bCs/>
          <w:color w:val="2F5496" w:themeColor="accent1" w:themeShade="BF"/>
          <w:kern w:val="2"/>
          <w:sz w:val="26"/>
          <w:szCs w:val="26"/>
          <w:lang w:bidi="ar-SY"/>
          <w14:ligatures w14:val="standardContextual"/>
        </w:rPr>
      </w:pPr>
      <w:r w:rsidRPr="006E6DA2">
        <w:rPr>
          <w:rFonts w:eastAsiaTheme="majorEastAsia"/>
          <w:b/>
          <w:bCs/>
          <w:color w:val="2F5496" w:themeColor="accent1" w:themeShade="BF"/>
          <w:kern w:val="2"/>
          <w:sz w:val="26"/>
          <w:szCs w:val="26"/>
          <w:rtl/>
          <w:lang w:bidi="ar-SY"/>
          <w14:ligatures w14:val="standardContextual"/>
        </w:rPr>
        <w:t>القيم المرجعية</w:t>
      </w:r>
      <w:r w:rsidRPr="006E6DA2">
        <w:rPr>
          <w:rFonts w:eastAsiaTheme="majorEastAsia" w:hint="cs"/>
          <w:b/>
          <w:bCs/>
          <w:color w:val="2F5496" w:themeColor="accent1" w:themeShade="BF"/>
          <w:kern w:val="2"/>
          <w:sz w:val="26"/>
          <w:szCs w:val="26"/>
          <w:rtl/>
          <w:lang w:bidi="ar-SY"/>
          <w14:ligatures w14:val="standardContextual"/>
        </w:rPr>
        <w:t xml:space="preserve"> للبروتينات الشحمية</w:t>
      </w:r>
      <w:r w:rsidRPr="006E6DA2">
        <w:rPr>
          <w:rFonts w:eastAsiaTheme="majorEastAsia"/>
          <w:b/>
          <w:bCs/>
          <w:color w:val="2F5496" w:themeColor="accent1" w:themeShade="BF"/>
          <w:kern w:val="2"/>
          <w:sz w:val="26"/>
          <w:szCs w:val="26"/>
          <w:rtl/>
          <w:lang w:bidi="ar-SY"/>
          <w14:ligatures w14:val="standardContextual"/>
        </w:rPr>
        <w:t xml:space="preserve">: </w:t>
      </w:r>
    </w:p>
    <w:p w14:paraId="398EBF4D" w14:textId="77777777" w:rsidR="006E6DA2" w:rsidRPr="0006285D" w:rsidRDefault="006E6DA2" w:rsidP="006E6DA2">
      <w:pPr>
        <w:spacing w:after="0" w:line="240" w:lineRule="auto"/>
        <w:jc w:val="both"/>
        <w:rPr>
          <w:lang w:bidi="ar-SY"/>
        </w:rPr>
      </w:pPr>
      <w:r w:rsidRPr="0006285D">
        <w:rPr>
          <w:b/>
          <w:lang w:bidi="ar-SY"/>
        </w:rPr>
        <w:t>LDL</w:t>
      </w:r>
      <w:r w:rsidRPr="0006285D">
        <w:rPr>
          <w:rtl/>
        </w:rPr>
        <w:t xml:space="preserve">: ينصح أن تكون القيمة المرجعية أقل من </w:t>
      </w:r>
      <w:r w:rsidRPr="0006285D">
        <w:rPr>
          <w:lang w:bidi="ar-SY"/>
        </w:rPr>
        <w:t>130</w:t>
      </w:r>
      <w:r w:rsidRPr="0006285D">
        <w:rPr>
          <w:rtl/>
        </w:rPr>
        <w:t xml:space="preserve"> ملغ/ دل ويعد التركيز </w:t>
      </w:r>
      <w:r w:rsidRPr="0006285D">
        <w:rPr>
          <w:lang w:bidi="ar-SY"/>
        </w:rPr>
        <w:t>130</w:t>
      </w:r>
      <w:r w:rsidRPr="0006285D">
        <w:rPr>
          <w:rtl/>
        </w:rPr>
        <w:t xml:space="preserve"> – </w:t>
      </w:r>
      <w:r w:rsidRPr="0006285D">
        <w:rPr>
          <w:lang w:bidi="ar-SY"/>
        </w:rPr>
        <w:t>159</w:t>
      </w:r>
      <w:r w:rsidRPr="0006285D">
        <w:rPr>
          <w:rtl/>
        </w:rPr>
        <w:t xml:space="preserve"> ملغ/ دل عامل خطر معتدل، أما التركيز ≥ </w:t>
      </w:r>
      <w:r w:rsidRPr="0006285D">
        <w:rPr>
          <w:lang w:bidi="ar-SY"/>
        </w:rPr>
        <w:t>160</w:t>
      </w:r>
      <w:r w:rsidRPr="0006285D">
        <w:rPr>
          <w:rtl/>
        </w:rPr>
        <w:t xml:space="preserve"> ملغ/ دل فيعد عامل خطر شديد للأمراض القلبية الوعائية. </w:t>
      </w:r>
    </w:p>
    <w:p w14:paraId="344DCF6E" w14:textId="77777777" w:rsidR="006E6DA2" w:rsidRDefault="006E6DA2" w:rsidP="006E6DA2">
      <w:pPr>
        <w:spacing w:after="0" w:line="240" w:lineRule="auto"/>
        <w:jc w:val="both"/>
      </w:pPr>
      <w:r w:rsidRPr="0006285D">
        <w:rPr>
          <w:b/>
          <w:lang w:bidi="ar-SY"/>
        </w:rPr>
        <w:t>HDL</w:t>
      </w:r>
      <w:r w:rsidRPr="0006285D">
        <w:rPr>
          <w:rtl/>
        </w:rPr>
        <w:t xml:space="preserve">: ينصح أن يكون أعلى من </w:t>
      </w:r>
      <w:r>
        <w:rPr>
          <w:lang w:bidi="ar-SY"/>
        </w:rPr>
        <w:t>60</w:t>
      </w:r>
      <w:r>
        <w:rPr>
          <w:rFonts w:hint="cs"/>
          <w:rtl/>
        </w:rPr>
        <w:t xml:space="preserve"> </w:t>
      </w:r>
      <w:r w:rsidRPr="0006285D">
        <w:rPr>
          <w:rFonts w:hint="cs"/>
          <w:rtl/>
        </w:rPr>
        <w:t>ملغ</w:t>
      </w:r>
      <w:r w:rsidRPr="0006285D">
        <w:rPr>
          <w:rtl/>
        </w:rPr>
        <w:t xml:space="preserve">/ دل ويكون التركيز الأقل من </w:t>
      </w:r>
      <w:r w:rsidRPr="0006285D">
        <w:rPr>
          <w:lang w:bidi="ar-SY"/>
        </w:rPr>
        <w:t>35</w:t>
      </w:r>
      <w:r w:rsidRPr="0006285D">
        <w:rPr>
          <w:rtl/>
        </w:rPr>
        <w:t xml:space="preserve"> ملغ/ دل لدى الرجال والأقل من </w:t>
      </w:r>
      <w:r w:rsidRPr="0006285D">
        <w:rPr>
          <w:lang w:bidi="ar-SY"/>
        </w:rPr>
        <w:t>45</w:t>
      </w:r>
      <w:r w:rsidRPr="0006285D">
        <w:rPr>
          <w:rtl/>
        </w:rPr>
        <w:t xml:space="preserve"> ملغ/ دل لدى النساء عامل خطورة للإصابة بالأمراض القلبية الوعائية. </w:t>
      </w:r>
    </w:p>
    <w:p w14:paraId="557F8C81" w14:textId="77777777" w:rsidR="006E6DA2" w:rsidRDefault="006E6DA2" w:rsidP="006E6DA2">
      <w:pPr>
        <w:spacing w:after="0" w:line="240" w:lineRule="auto"/>
        <w:jc w:val="both"/>
      </w:pPr>
    </w:p>
    <w:p w14:paraId="0B7849AD" w14:textId="77777777" w:rsidR="00EF04CB" w:rsidRDefault="00EF04CB" w:rsidP="006E6DA2">
      <w:pPr>
        <w:spacing w:after="0" w:line="240" w:lineRule="auto"/>
        <w:jc w:val="both"/>
      </w:pPr>
    </w:p>
    <w:p w14:paraId="7C541A82" w14:textId="77777777" w:rsidR="00EF04CB" w:rsidRDefault="00EF04CB" w:rsidP="006E6DA2">
      <w:pPr>
        <w:spacing w:after="0" w:line="240" w:lineRule="auto"/>
        <w:jc w:val="both"/>
      </w:pPr>
    </w:p>
    <w:p w14:paraId="6235B46A" w14:textId="77777777" w:rsidR="00EF04CB" w:rsidRDefault="00EF04CB" w:rsidP="006E6DA2">
      <w:pPr>
        <w:spacing w:after="0" w:line="240" w:lineRule="auto"/>
        <w:jc w:val="both"/>
      </w:pPr>
    </w:p>
    <w:p w14:paraId="2F76AF21" w14:textId="77777777" w:rsidR="00EF04CB" w:rsidRPr="0006285D" w:rsidRDefault="00EF04CB" w:rsidP="006E6DA2">
      <w:pPr>
        <w:spacing w:after="0" w:line="240" w:lineRule="auto"/>
        <w:jc w:val="both"/>
        <w:rPr>
          <w:lang w:bidi="ar-SY"/>
        </w:rPr>
      </w:pPr>
    </w:p>
    <w:p w14:paraId="281B7C5D" w14:textId="77777777" w:rsidR="006E6DA2" w:rsidRPr="00EF04CB" w:rsidRDefault="006E6DA2" w:rsidP="006E6DA2">
      <w:pPr>
        <w:spacing w:after="0" w:line="240" w:lineRule="auto"/>
        <w:jc w:val="both"/>
        <w:rPr>
          <w:rFonts w:eastAsiaTheme="majorEastAsia"/>
          <w:b/>
          <w:bCs/>
          <w:color w:val="2F5496" w:themeColor="accent1" w:themeShade="BF"/>
          <w:kern w:val="2"/>
          <w:sz w:val="26"/>
          <w:szCs w:val="26"/>
          <w:rtl/>
          <w:lang w:bidi="ar-SY"/>
          <w14:ligatures w14:val="standardContextual"/>
        </w:rPr>
      </w:pPr>
      <w:r w:rsidRPr="00EF04CB">
        <w:rPr>
          <w:rFonts w:eastAsiaTheme="majorEastAsia"/>
          <w:b/>
          <w:bCs/>
          <w:color w:val="2F5496" w:themeColor="accent1" w:themeShade="BF"/>
          <w:kern w:val="2"/>
          <w:sz w:val="26"/>
          <w:szCs w:val="26"/>
          <w:rtl/>
          <w:lang w:bidi="ar-SY"/>
          <w14:ligatures w14:val="standardContextual"/>
        </w:rPr>
        <w:lastRenderedPageBreak/>
        <w:t xml:space="preserve">القسم العملي: </w:t>
      </w:r>
      <w:r w:rsidRPr="00EF04CB">
        <w:rPr>
          <w:rFonts w:eastAsiaTheme="majorEastAsia" w:hint="cs"/>
          <w:b/>
          <w:bCs/>
          <w:color w:val="2F5496" w:themeColor="accent1" w:themeShade="BF"/>
          <w:kern w:val="2"/>
          <w:sz w:val="26"/>
          <w:szCs w:val="26"/>
          <w:rtl/>
          <w:lang w:bidi="ar-SY"/>
          <w14:ligatures w14:val="standardContextual"/>
        </w:rPr>
        <w:t xml:space="preserve">تحديد تركيز </w:t>
      </w:r>
      <w:r w:rsidRPr="00EF04CB">
        <w:rPr>
          <w:rFonts w:eastAsiaTheme="majorEastAsia"/>
          <w:b/>
          <w:bCs/>
          <w:color w:val="2F5496" w:themeColor="accent1" w:themeShade="BF"/>
          <w:kern w:val="2"/>
          <w:sz w:val="26"/>
          <w:szCs w:val="26"/>
          <w:lang w:bidi="ar-SY"/>
          <w14:ligatures w14:val="standardContextual"/>
        </w:rPr>
        <w:t>Total Cholesterol</w:t>
      </w:r>
      <w:r w:rsidRPr="00EF04CB">
        <w:rPr>
          <w:rFonts w:eastAsiaTheme="majorEastAsia" w:hint="cs"/>
          <w:b/>
          <w:bCs/>
          <w:color w:val="2F5496" w:themeColor="accent1" w:themeShade="BF"/>
          <w:kern w:val="2"/>
          <w:sz w:val="26"/>
          <w:szCs w:val="26"/>
          <w:rtl/>
          <w:lang w:bidi="ar-SY"/>
          <w14:ligatures w14:val="standardContextual"/>
        </w:rPr>
        <w:t xml:space="preserve"> لعينة مرضية</w:t>
      </w:r>
    </w:p>
    <w:p w14:paraId="417EC79D" w14:textId="77777777" w:rsidR="006E6DA2" w:rsidRPr="0006285D" w:rsidRDefault="006E6DA2" w:rsidP="006E6DA2">
      <w:pPr>
        <w:spacing w:after="0" w:line="240" w:lineRule="auto"/>
        <w:jc w:val="both"/>
        <w:rPr>
          <w:b/>
          <w:bCs/>
          <w:rtl/>
        </w:rPr>
      </w:pPr>
      <w:r w:rsidRPr="0006285D">
        <w:rPr>
          <w:b/>
          <w:bCs/>
          <w:rtl/>
          <w:lang w:bidi="ar-SY"/>
        </w:rPr>
        <w:t>طريقة العمل:</w:t>
      </w:r>
    </w:p>
    <w:p w14:paraId="37BCA4FB" w14:textId="77777777" w:rsidR="006E6DA2" w:rsidRPr="0006285D" w:rsidRDefault="006E6DA2" w:rsidP="006E6DA2">
      <w:pPr>
        <w:spacing w:after="0" w:line="240" w:lineRule="auto"/>
        <w:jc w:val="both"/>
        <w:rPr>
          <w:lang w:bidi="ar-SY"/>
        </w:rPr>
      </w:pPr>
      <w:r w:rsidRPr="0006285D">
        <w:rPr>
          <w:rFonts w:hint="cs"/>
          <w:rtl/>
          <w:lang w:bidi="ar-SY"/>
        </w:rPr>
        <w:t>قم بتحضير 3 أنابيب اختبار كما يلي:</w:t>
      </w:r>
    </w:p>
    <w:tbl>
      <w:tblPr>
        <w:bidiVisual/>
        <w:tblW w:w="46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1812"/>
        <w:gridCol w:w="1551"/>
        <w:gridCol w:w="3231"/>
      </w:tblGrid>
      <w:tr w:rsidR="006E6DA2" w:rsidRPr="0006285D" w14:paraId="32BF87FD" w14:textId="77777777" w:rsidTr="003F1859">
        <w:trPr>
          <w:jc w:val="center"/>
        </w:trPr>
        <w:tc>
          <w:tcPr>
            <w:tcW w:w="1925" w:type="dxa"/>
            <w:shd w:val="clear" w:color="auto" w:fill="F2F2F2" w:themeFill="background1" w:themeFillShade="F2"/>
            <w:vAlign w:val="center"/>
          </w:tcPr>
          <w:p w14:paraId="5B120DF2" w14:textId="77777777" w:rsidR="006E6DA2" w:rsidRPr="0006285D" w:rsidRDefault="006E6DA2" w:rsidP="003F1859">
            <w:pPr>
              <w:spacing w:after="0" w:line="240" w:lineRule="auto"/>
              <w:jc w:val="center"/>
              <w:rPr>
                <w:lang w:bidi="ar-SY"/>
              </w:rPr>
            </w:pPr>
            <w:r w:rsidRPr="0006285D">
              <w:rPr>
                <w:lang w:bidi="ar-SY"/>
              </w:rPr>
              <w:t>Sample</w:t>
            </w:r>
          </w:p>
        </w:tc>
        <w:tc>
          <w:tcPr>
            <w:tcW w:w="1935" w:type="dxa"/>
            <w:shd w:val="clear" w:color="auto" w:fill="F2F2F2" w:themeFill="background1" w:themeFillShade="F2"/>
            <w:vAlign w:val="center"/>
          </w:tcPr>
          <w:p w14:paraId="5EADD1CE" w14:textId="77777777" w:rsidR="006E6DA2" w:rsidRPr="0006285D" w:rsidRDefault="006E6DA2" w:rsidP="003F1859">
            <w:pPr>
              <w:spacing w:after="0" w:line="240" w:lineRule="auto"/>
              <w:jc w:val="center"/>
              <w:rPr>
                <w:rtl/>
                <w:lang w:bidi="ar-SY"/>
              </w:rPr>
            </w:pPr>
            <w:r w:rsidRPr="0006285D">
              <w:rPr>
                <w:lang w:bidi="ar-SY"/>
              </w:rPr>
              <w:t>Standard</w:t>
            </w:r>
          </w:p>
        </w:tc>
        <w:tc>
          <w:tcPr>
            <w:tcW w:w="1673" w:type="dxa"/>
            <w:shd w:val="clear" w:color="auto" w:fill="F2F2F2" w:themeFill="background1" w:themeFillShade="F2"/>
            <w:vAlign w:val="center"/>
          </w:tcPr>
          <w:p w14:paraId="4D56C452" w14:textId="77777777" w:rsidR="006E6DA2" w:rsidRPr="0006285D" w:rsidRDefault="006E6DA2" w:rsidP="003F1859">
            <w:pPr>
              <w:spacing w:after="0" w:line="240" w:lineRule="auto"/>
              <w:jc w:val="center"/>
              <w:rPr>
                <w:rtl/>
                <w:lang w:bidi="ar-SY"/>
              </w:rPr>
            </w:pPr>
            <w:r w:rsidRPr="0006285D">
              <w:rPr>
                <w:lang w:bidi="ar-SY"/>
              </w:rPr>
              <w:t>Blank</w:t>
            </w:r>
          </w:p>
        </w:tc>
        <w:tc>
          <w:tcPr>
            <w:tcW w:w="3520" w:type="dxa"/>
            <w:shd w:val="clear" w:color="auto" w:fill="auto"/>
            <w:vAlign w:val="center"/>
          </w:tcPr>
          <w:p w14:paraId="14B65AA1" w14:textId="77777777" w:rsidR="006E6DA2" w:rsidRPr="0006285D" w:rsidRDefault="006E6DA2" w:rsidP="003F1859">
            <w:pPr>
              <w:spacing w:after="0" w:line="240" w:lineRule="auto"/>
              <w:jc w:val="center"/>
              <w:rPr>
                <w:rtl/>
                <w:lang w:bidi="ar-SY"/>
              </w:rPr>
            </w:pPr>
          </w:p>
        </w:tc>
      </w:tr>
      <w:tr w:rsidR="006E6DA2" w:rsidRPr="0006285D" w14:paraId="66BA4D04" w14:textId="77777777" w:rsidTr="003F1859">
        <w:trPr>
          <w:jc w:val="center"/>
        </w:trPr>
        <w:tc>
          <w:tcPr>
            <w:tcW w:w="1925" w:type="dxa"/>
            <w:shd w:val="clear" w:color="auto" w:fill="auto"/>
            <w:vAlign w:val="center"/>
          </w:tcPr>
          <w:p w14:paraId="78D0C2E8" w14:textId="77777777" w:rsidR="006E6DA2" w:rsidRPr="0006285D" w:rsidRDefault="006E6DA2" w:rsidP="003F1859">
            <w:pPr>
              <w:spacing w:after="0" w:line="240" w:lineRule="auto"/>
              <w:jc w:val="center"/>
              <w:rPr>
                <w:rtl/>
                <w:lang w:bidi="ar-SY"/>
              </w:rPr>
            </w:pPr>
            <w:r w:rsidRPr="0006285D">
              <w:rPr>
                <w:rtl/>
                <w:lang w:bidi="ar-SY"/>
              </w:rPr>
              <w:t>ـــ</w:t>
            </w:r>
          </w:p>
        </w:tc>
        <w:tc>
          <w:tcPr>
            <w:tcW w:w="1935" w:type="dxa"/>
            <w:shd w:val="clear" w:color="auto" w:fill="auto"/>
            <w:vAlign w:val="center"/>
          </w:tcPr>
          <w:p w14:paraId="7BD241DA" w14:textId="77777777" w:rsidR="006E6DA2" w:rsidRPr="0006285D" w:rsidRDefault="006E6DA2" w:rsidP="003F1859">
            <w:pPr>
              <w:spacing w:after="0" w:line="240" w:lineRule="auto"/>
              <w:jc w:val="center"/>
              <w:rPr>
                <w:lang w:bidi="ar-SY"/>
              </w:rPr>
            </w:pPr>
            <w:r w:rsidRPr="0006285D">
              <w:rPr>
                <w:lang w:bidi="ar-SY"/>
              </w:rPr>
              <w:t xml:space="preserve">10 </w:t>
            </w:r>
            <w:proofErr w:type="spellStart"/>
            <w:r w:rsidRPr="0006285D">
              <w:rPr>
                <w:rFonts w:ascii="Cambria" w:hAnsi="Cambria" w:cs="Cambria"/>
                <w:lang w:bidi="ar-SY"/>
              </w:rPr>
              <w:t>μ</w:t>
            </w:r>
            <w:r w:rsidRPr="0006285D">
              <w:rPr>
                <w:lang w:bidi="ar-SY"/>
              </w:rPr>
              <w:t>L</w:t>
            </w:r>
            <w:proofErr w:type="spellEnd"/>
          </w:p>
        </w:tc>
        <w:tc>
          <w:tcPr>
            <w:tcW w:w="1673" w:type="dxa"/>
            <w:shd w:val="clear" w:color="auto" w:fill="auto"/>
            <w:vAlign w:val="center"/>
          </w:tcPr>
          <w:p w14:paraId="4C3546E6" w14:textId="77777777" w:rsidR="006E6DA2" w:rsidRPr="0006285D" w:rsidRDefault="006E6DA2" w:rsidP="003F1859">
            <w:pPr>
              <w:spacing w:after="0" w:line="240" w:lineRule="auto"/>
              <w:jc w:val="center"/>
              <w:rPr>
                <w:rtl/>
                <w:lang w:bidi="ar-SY"/>
              </w:rPr>
            </w:pPr>
            <w:r w:rsidRPr="0006285D">
              <w:rPr>
                <w:rtl/>
                <w:lang w:bidi="ar-SY"/>
              </w:rPr>
              <w:t>ـــ</w:t>
            </w:r>
          </w:p>
        </w:tc>
        <w:tc>
          <w:tcPr>
            <w:tcW w:w="3520" w:type="dxa"/>
            <w:shd w:val="clear" w:color="auto" w:fill="F2F2F2" w:themeFill="background1" w:themeFillShade="F2"/>
            <w:vAlign w:val="center"/>
          </w:tcPr>
          <w:p w14:paraId="32EDC564" w14:textId="77777777" w:rsidR="006E6DA2" w:rsidRPr="0006285D" w:rsidRDefault="006E6DA2" w:rsidP="003F1859">
            <w:pPr>
              <w:spacing w:after="0" w:line="240" w:lineRule="auto"/>
              <w:jc w:val="center"/>
              <w:rPr>
                <w:rtl/>
                <w:lang w:bidi="ar-SY"/>
              </w:rPr>
            </w:pPr>
            <w:r w:rsidRPr="0006285D">
              <w:rPr>
                <w:lang w:bidi="ar-SY"/>
              </w:rPr>
              <w:t>Cholesterol Standard</w:t>
            </w:r>
          </w:p>
        </w:tc>
      </w:tr>
      <w:tr w:rsidR="006E6DA2" w:rsidRPr="0006285D" w14:paraId="3281D577" w14:textId="77777777" w:rsidTr="003F1859">
        <w:trPr>
          <w:jc w:val="center"/>
        </w:trPr>
        <w:tc>
          <w:tcPr>
            <w:tcW w:w="1925" w:type="dxa"/>
            <w:shd w:val="clear" w:color="auto" w:fill="auto"/>
            <w:vAlign w:val="center"/>
          </w:tcPr>
          <w:p w14:paraId="14297B6E" w14:textId="77777777" w:rsidR="006E6DA2" w:rsidRPr="0006285D" w:rsidRDefault="006E6DA2" w:rsidP="003F1859">
            <w:pPr>
              <w:spacing w:after="0" w:line="240" w:lineRule="auto"/>
              <w:jc w:val="center"/>
              <w:rPr>
                <w:rtl/>
                <w:lang w:bidi="ar-SY"/>
              </w:rPr>
            </w:pPr>
            <w:r w:rsidRPr="0006285D">
              <w:rPr>
                <w:lang w:bidi="ar-SY"/>
              </w:rPr>
              <w:t xml:space="preserve">10 </w:t>
            </w:r>
            <w:proofErr w:type="spellStart"/>
            <w:r w:rsidRPr="0006285D">
              <w:rPr>
                <w:rFonts w:ascii="Cambria" w:hAnsi="Cambria" w:cs="Cambria"/>
                <w:lang w:bidi="ar-SY"/>
              </w:rPr>
              <w:t>μ</w:t>
            </w:r>
            <w:r w:rsidRPr="0006285D">
              <w:rPr>
                <w:lang w:bidi="ar-SY"/>
              </w:rPr>
              <w:t>L</w:t>
            </w:r>
            <w:proofErr w:type="spellEnd"/>
          </w:p>
        </w:tc>
        <w:tc>
          <w:tcPr>
            <w:tcW w:w="1935" w:type="dxa"/>
            <w:shd w:val="clear" w:color="auto" w:fill="auto"/>
            <w:vAlign w:val="center"/>
          </w:tcPr>
          <w:p w14:paraId="1670F0CC" w14:textId="77777777" w:rsidR="006E6DA2" w:rsidRPr="0006285D" w:rsidRDefault="006E6DA2" w:rsidP="003F1859">
            <w:pPr>
              <w:spacing w:after="0" w:line="240" w:lineRule="auto"/>
              <w:jc w:val="center"/>
              <w:rPr>
                <w:rtl/>
                <w:lang w:bidi="ar-SY"/>
              </w:rPr>
            </w:pPr>
            <w:r w:rsidRPr="0006285D">
              <w:rPr>
                <w:rtl/>
                <w:lang w:bidi="ar-SY"/>
              </w:rPr>
              <w:t>ـــ</w:t>
            </w:r>
          </w:p>
        </w:tc>
        <w:tc>
          <w:tcPr>
            <w:tcW w:w="1673" w:type="dxa"/>
            <w:shd w:val="clear" w:color="auto" w:fill="auto"/>
            <w:vAlign w:val="center"/>
          </w:tcPr>
          <w:p w14:paraId="05D280AE" w14:textId="77777777" w:rsidR="006E6DA2" w:rsidRPr="0006285D" w:rsidRDefault="006E6DA2" w:rsidP="003F1859">
            <w:pPr>
              <w:spacing w:after="0" w:line="240" w:lineRule="auto"/>
              <w:jc w:val="center"/>
              <w:rPr>
                <w:rtl/>
                <w:lang w:bidi="ar-SY"/>
              </w:rPr>
            </w:pPr>
            <w:r w:rsidRPr="0006285D">
              <w:rPr>
                <w:rtl/>
                <w:lang w:bidi="ar-SY"/>
              </w:rPr>
              <w:t>ـــ</w:t>
            </w:r>
          </w:p>
        </w:tc>
        <w:tc>
          <w:tcPr>
            <w:tcW w:w="3520" w:type="dxa"/>
            <w:shd w:val="clear" w:color="auto" w:fill="F2F2F2" w:themeFill="background1" w:themeFillShade="F2"/>
            <w:vAlign w:val="center"/>
          </w:tcPr>
          <w:p w14:paraId="779F3A05" w14:textId="77777777" w:rsidR="006E6DA2" w:rsidRPr="0006285D" w:rsidRDefault="006E6DA2" w:rsidP="003F1859">
            <w:pPr>
              <w:spacing w:after="0" w:line="240" w:lineRule="auto"/>
              <w:jc w:val="center"/>
              <w:rPr>
                <w:rtl/>
                <w:lang w:bidi="ar-SY"/>
              </w:rPr>
            </w:pPr>
            <w:r w:rsidRPr="0006285D">
              <w:rPr>
                <w:lang w:bidi="ar-SY"/>
              </w:rPr>
              <w:t>Sample</w:t>
            </w:r>
          </w:p>
        </w:tc>
      </w:tr>
      <w:tr w:rsidR="006E6DA2" w:rsidRPr="0006285D" w14:paraId="0330CC93" w14:textId="77777777" w:rsidTr="003F1859">
        <w:trPr>
          <w:jc w:val="center"/>
        </w:trPr>
        <w:tc>
          <w:tcPr>
            <w:tcW w:w="1925" w:type="dxa"/>
            <w:shd w:val="clear" w:color="auto" w:fill="auto"/>
            <w:vAlign w:val="center"/>
          </w:tcPr>
          <w:p w14:paraId="39E7159D" w14:textId="77777777" w:rsidR="006E6DA2" w:rsidRPr="0006285D" w:rsidRDefault="006E6DA2" w:rsidP="003F1859">
            <w:pPr>
              <w:spacing w:after="0" w:line="240" w:lineRule="auto"/>
              <w:jc w:val="center"/>
              <w:rPr>
                <w:rtl/>
                <w:lang w:bidi="ar-SY"/>
              </w:rPr>
            </w:pPr>
            <w:r w:rsidRPr="0006285D">
              <w:rPr>
                <w:lang w:bidi="ar-SY"/>
              </w:rPr>
              <w:t>1.0 mL</w:t>
            </w:r>
          </w:p>
        </w:tc>
        <w:tc>
          <w:tcPr>
            <w:tcW w:w="1935" w:type="dxa"/>
            <w:shd w:val="clear" w:color="auto" w:fill="auto"/>
            <w:vAlign w:val="center"/>
          </w:tcPr>
          <w:p w14:paraId="71350AA3" w14:textId="77777777" w:rsidR="006E6DA2" w:rsidRPr="0006285D" w:rsidRDefault="006E6DA2" w:rsidP="003F1859">
            <w:pPr>
              <w:spacing w:after="0" w:line="240" w:lineRule="auto"/>
              <w:jc w:val="center"/>
              <w:rPr>
                <w:rtl/>
                <w:lang w:bidi="ar-SY"/>
              </w:rPr>
            </w:pPr>
            <w:r w:rsidRPr="0006285D">
              <w:rPr>
                <w:lang w:bidi="ar-SY"/>
              </w:rPr>
              <w:t>1.0 mL</w:t>
            </w:r>
          </w:p>
        </w:tc>
        <w:tc>
          <w:tcPr>
            <w:tcW w:w="1673" w:type="dxa"/>
            <w:shd w:val="clear" w:color="auto" w:fill="auto"/>
            <w:vAlign w:val="center"/>
          </w:tcPr>
          <w:p w14:paraId="1AE610EB" w14:textId="77777777" w:rsidR="006E6DA2" w:rsidRPr="0006285D" w:rsidRDefault="006E6DA2" w:rsidP="003F1859">
            <w:pPr>
              <w:spacing w:after="0" w:line="240" w:lineRule="auto"/>
              <w:jc w:val="center"/>
              <w:rPr>
                <w:rtl/>
                <w:lang w:bidi="ar-SY"/>
              </w:rPr>
            </w:pPr>
            <w:r w:rsidRPr="0006285D">
              <w:rPr>
                <w:lang w:bidi="ar-SY"/>
              </w:rPr>
              <w:t>1.0 mL</w:t>
            </w:r>
          </w:p>
        </w:tc>
        <w:tc>
          <w:tcPr>
            <w:tcW w:w="3520" w:type="dxa"/>
            <w:shd w:val="clear" w:color="auto" w:fill="F2F2F2" w:themeFill="background1" w:themeFillShade="F2"/>
            <w:vAlign w:val="center"/>
          </w:tcPr>
          <w:p w14:paraId="0723CB09" w14:textId="77777777" w:rsidR="006E6DA2" w:rsidRPr="0006285D" w:rsidRDefault="006E6DA2" w:rsidP="003F1859">
            <w:pPr>
              <w:spacing w:after="0" w:line="240" w:lineRule="auto"/>
              <w:jc w:val="center"/>
              <w:rPr>
                <w:rtl/>
                <w:lang w:bidi="ar-SY"/>
              </w:rPr>
            </w:pPr>
            <w:r w:rsidRPr="0006285D">
              <w:rPr>
                <w:lang w:bidi="ar-SY"/>
              </w:rPr>
              <w:t>Reagent (A)</w:t>
            </w:r>
          </w:p>
        </w:tc>
      </w:tr>
    </w:tbl>
    <w:p w14:paraId="0224CEA4" w14:textId="33E38595" w:rsidR="006E6DA2" w:rsidRPr="0006285D" w:rsidRDefault="006E6DA2" w:rsidP="006E6DA2">
      <w:pPr>
        <w:numPr>
          <w:ilvl w:val="0"/>
          <w:numId w:val="8"/>
        </w:numPr>
        <w:spacing w:after="0" w:line="240" w:lineRule="auto"/>
        <w:jc w:val="both"/>
        <w:rPr>
          <w:lang w:bidi="ar-SY"/>
        </w:rPr>
      </w:pPr>
      <w:r w:rsidRPr="0006285D">
        <w:rPr>
          <w:lang w:bidi="ar-SY"/>
        </w:rPr>
        <w:t xml:space="preserve"> </w:t>
      </w:r>
      <w:r w:rsidRPr="0006285D">
        <w:rPr>
          <w:rFonts w:hint="cs"/>
          <w:rtl/>
          <w:lang w:bidi="ar-SY"/>
        </w:rPr>
        <w:t xml:space="preserve">تمزج الأنابيب ثم تحضن لمدة </w:t>
      </w:r>
      <w:r w:rsidR="002D05D3">
        <w:rPr>
          <w:rFonts w:hint="cs"/>
          <w:rtl/>
          <w:lang w:bidi="ar-SY"/>
        </w:rPr>
        <w:t>10</w:t>
      </w:r>
      <w:r w:rsidRPr="0006285D">
        <w:rPr>
          <w:rFonts w:hint="cs"/>
          <w:rtl/>
          <w:lang w:bidi="ar-SY"/>
        </w:rPr>
        <w:t xml:space="preserve">دقيقة بدرجة حرارة الغرفة أو لمدة 5 دقائق بالدرجة </w:t>
      </w:r>
      <w:r>
        <w:rPr>
          <w:lang w:bidi="ar-SY"/>
        </w:rPr>
        <w:t>37 °C</w:t>
      </w:r>
      <w:r w:rsidRPr="0006285D">
        <w:rPr>
          <w:rFonts w:hint="cs"/>
          <w:rtl/>
          <w:lang w:bidi="ar-SY"/>
        </w:rPr>
        <w:t>.</w:t>
      </w:r>
    </w:p>
    <w:p w14:paraId="591815A3" w14:textId="77777777" w:rsidR="006E6DA2" w:rsidRPr="0006285D" w:rsidRDefault="006E6DA2" w:rsidP="006E6DA2">
      <w:pPr>
        <w:numPr>
          <w:ilvl w:val="0"/>
          <w:numId w:val="8"/>
        </w:numPr>
        <w:spacing w:after="0" w:line="240" w:lineRule="auto"/>
        <w:jc w:val="both"/>
        <w:rPr>
          <w:lang w:bidi="ar-SY"/>
        </w:rPr>
      </w:pPr>
      <w:r w:rsidRPr="0006285D">
        <w:rPr>
          <w:rFonts w:hint="cs"/>
          <w:rtl/>
          <w:lang w:bidi="ar-SY"/>
        </w:rPr>
        <w:t xml:space="preserve">ثم تقاس امتصاصية كل من العياري والعينة عند طول الموجة </w:t>
      </w:r>
      <w:r w:rsidRPr="0006285D">
        <w:rPr>
          <w:lang w:bidi="ar-SY"/>
        </w:rPr>
        <w:t>500 nm</w:t>
      </w:r>
      <w:r w:rsidRPr="0006285D">
        <w:rPr>
          <w:rFonts w:hint="cs"/>
          <w:rtl/>
          <w:lang w:bidi="ar-SY"/>
        </w:rPr>
        <w:t xml:space="preserve"> ويحسب تركيز العينة كما </w:t>
      </w:r>
      <w:r>
        <w:rPr>
          <w:rFonts w:hint="cs"/>
          <w:rtl/>
          <w:lang w:bidi="ar-SY"/>
        </w:rPr>
        <w:t>يأتي</w:t>
      </w:r>
      <w:r w:rsidRPr="0006285D">
        <w:rPr>
          <w:rFonts w:hint="cs"/>
          <w:rtl/>
          <w:lang w:bidi="ar-SY"/>
        </w:rPr>
        <w:t>:</w:t>
      </w:r>
    </w:p>
    <w:p w14:paraId="0C02F790" w14:textId="77777777" w:rsidR="006E6DA2" w:rsidRPr="00D35E58" w:rsidRDefault="00250012" w:rsidP="006E6DA2">
      <w:pPr>
        <w:spacing w:after="0" w:line="240" w:lineRule="auto"/>
        <w:jc w:val="both"/>
        <w:rPr>
          <w:i/>
          <w:rtl/>
          <w:lang w:bidi="ar-SY"/>
        </w:rPr>
      </w:pPr>
      <m:oMathPara>
        <m:oMathParaPr>
          <m:jc m:val="center"/>
        </m:oMathParaPr>
        <m:oMath>
          <m:sSub>
            <m:sSubPr>
              <m:ctrlPr>
                <w:rPr>
                  <w:rFonts w:ascii="Cambria Math" w:hAnsi="Cambria Math"/>
                  <w:i/>
                  <w:lang w:bidi="ar-SY"/>
                </w:rPr>
              </m:ctrlPr>
            </m:sSubPr>
            <m:e>
              <m:r>
                <w:rPr>
                  <w:rFonts w:ascii="Cambria Math" w:hAnsi="Cambria Math"/>
                  <w:lang w:bidi="ar-SY"/>
                </w:rPr>
                <m:t>C</m:t>
              </m:r>
            </m:e>
            <m:sub>
              <m:r>
                <w:rPr>
                  <w:rFonts w:ascii="Cambria Math" w:hAnsi="Cambria Math"/>
                  <w:lang w:bidi="ar-SY"/>
                </w:rPr>
                <m:t>sample</m:t>
              </m:r>
            </m:sub>
          </m:sSub>
          <m:r>
            <w:rPr>
              <w:rFonts w:ascii="Cambria Math" w:hAnsi="Cambria Math"/>
              <w:lang w:bidi="ar-SY"/>
            </w:rPr>
            <m:t>=</m:t>
          </m:r>
          <m:f>
            <m:fPr>
              <m:ctrlPr>
                <w:rPr>
                  <w:rFonts w:ascii="Cambria Math" w:hAnsi="Cambria Math"/>
                  <w:i/>
                  <w:lang w:bidi="ar-SY"/>
                </w:rPr>
              </m:ctrlPr>
            </m:fPr>
            <m:num>
              <m:sSub>
                <m:sSubPr>
                  <m:ctrlPr>
                    <w:rPr>
                      <w:rFonts w:ascii="Cambria Math" w:hAnsi="Cambria Math"/>
                      <w:i/>
                      <w:lang w:bidi="ar-SY"/>
                    </w:rPr>
                  </m:ctrlPr>
                </m:sSubPr>
                <m:e>
                  <m:r>
                    <w:rPr>
                      <w:rFonts w:ascii="Cambria Math" w:hAnsi="Cambria Math"/>
                      <w:lang w:bidi="ar-SY"/>
                    </w:rPr>
                    <m:t>A</m:t>
                  </m:r>
                </m:e>
                <m:sub>
                  <m:r>
                    <w:rPr>
                      <w:rFonts w:ascii="Cambria Math" w:hAnsi="Cambria Math"/>
                      <w:lang w:bidi="ar-SY"/>
                    </w:rPr>
                    <m:t>sample</m:t>
                  </m:r>
                </m:sub>
              </m:sSub>
            </m:num>
            <m:den>
              <m:sSub>
                <m:sSubPr>
                  <m:ctrlPr>
                    <w:rPr>
                      <w:rFonts w:ascii="Cambria Math" w:hAnsi="Cambria Math"/>
                      <w:i/>
                      <w:lang w:bidi="ar-SY"/>
                    </w:rPr>
                  </m:ctrlPr>
                </m:sSubPr>
                <m:e>
                  <m:r>
                    <w:rPr>
                      <w:rFonts w:ascii="Cambria Math" w:hAnsi="Cambria Math"/>
                      <w:lang w:bidi="ar-SY"/>
                    </w:rPr>
                    <m:t>A</m:t>
                  </m:r>
                </m:e>
                <m:sub>
                  <m:r>
                    <w:rPr>
                      <w:rFonts w:ascii="Cambria Math" w:hAnsi="Cambria Math"/>
                      <w:lang w:bidi="ar-SY"/>
                    </w:rPr>
                    <m:t>standard</m:t>
                  </m:r>
                </m:sub>
              </m:sSub>
            </m:den>
          </m:f>
          <m:r>
            <w:rPr>
              <w:rFonts w:ascii="Cambria Math" w:hAnsi="Cambria Math"/>
              <w:lang w:bidi="ar-SY"/>
            </w:rPr>
            <m:t>×</m:t>
          </m:r>
          <m:sSub>
            <m:sSubPr>
              <m:ctrlPr>
                <w:rPr>
                  <w:rFonts w:ascii="Cambria Math" w:hAnsi="Cambria Math"/>
                  <w:i/>
                  <w:lang w:bidi="ar-SY"/>
                </w:rPr>
              </m:ctrlPr>
            </m:sSubPr>
            <m:e>
              <m:r>
                <w:rPr>
                  <w:rFonts w:ascii="Cambria Math" w:hAnsi="Cambria Math"/>
                  <w:lang w:bidi="ar-SY"/>
                </w:rPr>
                <m:t>C</m:t>
              </m:r>
            </m:e>
            <m:sub>
              <m:r>
                <w:rPr>
                  <w:rFonts w:ascii="Cambria Math" w:hAnsi="Cambria Math"/>
                  <w:lang w:bidi="ar-SY"/>
                </w:rPr>
                <m:t>standard</m:t>
              </m:r>
            </m:sub>
          </m:sSub>
        </m:oMath>
      </m:oMathPara>
    </w:p>
    <w:p w14:paraId="68E009FB" w14:textId="77777777" w:rsidR="006E6DA2" w:rsidRPr="001A5C1E" w:rsidRDefault="006E6DA2" w:rsidP="006E6DA2">
      <w:pPr>
        <w:spacing w:after="0" w:line="240" w:lineRule="auto"/>
        <w:jc w:val="both"/>
        <w:rPr>
          <w:rtl/>
          <w:lang w:bidi="ar-SY"/>
        </w:rPr>
      </w:pPr>
    </w:p>
    <w:p w14:paraId="29CF8ED5" w14:textId="56986B61" w:rsidR="000607C7" w:rsidRPr="006E6DA2" w:rsidRDefault="000607C7" w:rsidP="000607C7">
      <w:pPr>
        <w:spacing w:after="0" w:line="240" w:lineRule="auto"/>
        <w:jc w:val="both"/>
        <w:rPr>
          <w:lang w:bidi="ar-SY"/>
        </w:rPr>
      </w:pPr>
    </w:p>
    <w:sectPr w:rsidR="000607C7" w:rsidRPr="006E6DA2" w:rsidSect="009C0A33">
      <w:headerReference w:type="default" r:id="rId10"/>
      <w:footerReference w:type="default" r:id="rId11"/>
      <w:pgSz w:w="11906" w:h="16838" w:code="9"/>
      <w:pgMar w:top="2340" w:right="1440" w:bottom="39" w:left="1440" w:header="90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48D74" w14:textId="77777777" w:rsidR="00896A3F" w:rsidRDefault="00896A3F" w:rsidP="00D05624">
      <w:r>
        <w:separator/>
      </w:r>
    </w:p>
  </w:endnote>
  <w:endnote w:type="continuationSeparator" w:id="0">
    <w:p w14:paraId="0EFB123B" w14:textId="77777777" w:rsidR="00896A3F" w:rsidRDefault="00896A3F" w:rsidP="00D0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altName w:val="Times New Roman"/>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GE Dinar Two">
    <w:altName w:val="Sakkal Majalla"/>
    <w:panose1 w:val="00000000000000000000"/>
    <w:charset w:val="B2"/>
    <w:family w:val="roman"/>
    <w:notTrueType/>
    <w:pitch w:val="variable"/>
    <w:sig w:usb0="80002003" w:usb1="80000100" w:usb2="00000028" w:usb3="00000000" w:csb0="0000004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ller">
    <w:altName w:val="Calibri"/>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8F32" w14:textId="3D8F9E83" w:rsidR="00E03332" w:rsidRDefault="00E03332" w:rsidP="00D05624">
    <w:pPr>
      <w:pStyle w:val="Footer"/>
    </w:pPr>
    <w:r w:rsidRPr="00E03332">
      <w:rPr>
        <w:noProof/>
      </w:rPr>
      <mc:AlternateContent>
        <mc:Choice Requires="wps">
          <w:drawing>
            <wp:anchor distT="0" distB="0" distL="114300" distR="114300" simplePos="0" relativeHeight="251656704" behindDoc="0" locked="0" layoutInCell="1" allowOverlap="1" wp14:anchorId="52BB0A2D" wp14:editId="37C9EABF">
              <wp:simplePos x="0" y="0"/>
              <wp:positionH relativeFrom="page">
                <wp:align>left</wp:align>
              </wp:positionH>
              <wp:positionV relativeFrom="paragraph">
                <wp:posOffset>33655</wp:posOffset>
              </wp:positionV>
              <wp:extent cx="8321040" cy="0"/>
              <wp:effectExtent l="0" t="19050" r="22860" b="19050"/>
              <wp:wrapNone/>
              <wp:docPr id="164" name="Straight Connector 164"/>
              <wp:cNvGraphicFramePr/>
              <a:graphic xmlns:a="http://schemas.openxmlformats.org/drawingml/2006/main">
                <a:graphicData uri="http://schemas.microsoft.com/office/word/2010/wordprocessingShape">
                  <wps:wsp>
                    <wps:cNvCnPr/>
                    <wps:spPr>
                      <a:xfrm flipV="1">
                        <a:off x="0" y="0"/>
                        <a:ext cx="8321040"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6A9A51" id="Straight Connector 16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65pt" to="655.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" strokecolor="#00b0f0" strokeweight="3pt">
              <v:stroke joinstyle="miter"/>
              <w10:wrap anchorx="page"/>
            </v:line>
          </w:pict>
        </mc:Fallback>
      </mc:AlternateContent>
    </w:r>
  </w:p>
  <w:p w14:paraId="5381A130" w14:textId="77777777" w:rsidR="00446A4B" w:rsidRPr="00446A4B" w:rsidRDefault="00446A4B" w:rsidP="00446A4B">
    <w:pPr>
      <w:pStyle w:val="Footer"/>
      <w:rPr>
        <w:rFonts w:ascii="Aller" w:hAnsi="Aller"/>
        <w:color w:val="0070C0"/>
        <w:sz w:val="28"/>
        <w:szCs w:val="28"/>
      </w:rPr>
    </w:pPr>
    <w:r w:rsidRPr="00446A4B">
      <w:rPr>
        <w:sz w:val="28"/>
        <w:szCs w:val="28"/>
        <w:rtl/>
      </w:rPr>
      <w:tab/>
    </w:r>
    <w:hyperlink r:id="rId1" w:history="1">
      <w:r w:rsidRPr="00446A4B">
        <w:rPr>
          <w:rStyle w:val="Hyperlink"/>
          <w:rFonts w:ascii="Aller" w:hAnsi="Aller"/>
          <w:color w:val="0070C0"/>
          <w:sz w:val="28"/>
          <w:szCs w:val="28"/>
        </w:rPr>
        <w:t>https://manara.edu.sy/</w:t>
      </w:r>
    </w:hyperlink>
  </w:p>
  <w:p w14:paraId="3F2F0B0E" w14:textId="2F118B20" w:rsidR="00E03332" w:rsidRDefault="00E03332" w:rsidP="00446A4B">
    <w:pPr>
      <w:pStyle w:val="Footer"/>
      <w:tabs>
        <w:tab w:val="clear" w:pos="4680"/>
        <w:tab w:val="clear" w:pos="9360"/>
        <w:tab w:val="left" w:pos="5621"/>
      </w:tabs>
    </w:pPr>
  </w:p>
  <w:tbl>
    <w:tblPr>
      <w:tblStyle w:val="TableGrid"/>
      <w:tblW w:w="5553" w:type="pct"/>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674"/>
      <w:gridCol w:w="2255"/>
      <w:gridCol w:w="2255"/>
    </w:tblGrid>
    <w:tr w:rsidR="00855B13" w:rsidRPr="003E1627" w14:paraId="6B46C317" w14:textId="77777777" w:rsidTr="009C0A33">
      <w:trPr>
        <w:trHeight w:val="418"/>
      </w:trPr>
      <w:tc>
        <w:tcPr>
          <w:tcW w:w="1416" w:type="pct"/>
        </w:tcPr>
        <w:p w14:paraId="7085C408" w14:textId="225D08C1" w:rsidR="00855B13" w:rsidRPr="009C0A33" w:rsidRDefault="00855B13" w:rsidP="009C0A33">
          <w:pPr>
            <w:bidi w:val="0"/>
            <w:jc w:val="center"/>
            <w:rPr>
              <w:color w:val="000000"/>
              <w:sz w:val="22"/>
              <w:szCs w:val="22"/>
            </w:rPr>
          </w:pPr>
          <w:r w:rsidRPr="003E1627">
            <w:rPr>
              <w:color w:val="000000"/>
              <w:sz w:val="22"/>
              <w:szCs w:val="22"/>
            </w:rPr>
            <w:t>MU-EPP-FM-009</w:t>
          </w:r>
        </w:p>
      </w:tc>
      <w:tc>
        <w:tcPr>
          <w:tcW w:w="1334" w:type="pct"/>
        </w:tcPr>
        <w:p w14:paraId="56BE5B58" w14:textId="6A918778" w:rsidR="00855B13" w:rsidRPr="003E1627" w:rsidRDefault="00855B13" w:rsidP="00855B13">
          <w:pPr>
            <w:bidi w:val="0"/>
            <w:jc w:val="center"/>
            <w:rPr>
              <w:color w:val="000000"/>
              <w:sz w:val="22"/>
              <w:szCs w:val="22"/>
            </w:rPr>
          </w:pPr>
          <w:r w:rsidRPr="003E1627">
            <w:rPr>
              <w:color w:val="000000"/>
              <w:sz w:val="22"/>
              <w:szCs w:val="22"/>
            </w:rPr>
            <w:t>Issue date:</w:t>
          </w:r>
          <w:r w:rsidR="003E1627" w:rsidRPr="003E1627">
            <w:rPr>
              <w:rFonts w:hint="cs"/>
              <w:color w:val="000000"/>
              <w:sz w:val="22"/>
              <w:szCs w:val="22"/>
              <w:rtl/>
            </w:rPr>
            <w:t>01</w:t>
          </w:r>
          <w:r w:rsidR="003E1627" w:rsidRPr="003E1627">
            <w:rPr>
              <w:color w:val="000000"/>
              <w:sz w:val="22"/>
              <w:szCs w:val="22"/>
            </w:rPr>
            <w:t>May2023</w:t>
          </w:r>
        </w:p>
      </w:tc>
      <w:tc>
        <w:tcPr>
          <w:tcW w:w="1125" w:type="pct"/>
        </w:tcPr>
        <w:p w14:paraId="5FC3234C" w14:textId="20EE552C" w:rsidR="00855B13" w:rsidRPr="003E1627" w:rsidRDefault="00855B13" w:rsidP="00855B13">
          <w:pPr>
            <w:bidi w:val="0"/>
            <w:jc w:val="center"/>
            <w:rPr>
              <w:color w:val="000000"/>
              <w:sz w:val="22"/>
              <w:szCs w:val="22"/>
            </w:rPr>
          </w:pPr>
          <w:r w:rsidRPr="003E1627">
            <w:rPr>
              <w:color w:val="000000"/>
              <w:sz w:val="22"/>
              <w:szCs w:val="22"/>
            </w:rPr>
            <w:t>Issue no.1</w:t>
          </w:r>
        </w:p>
      </w:tc>
      <w:tc>
        <w:tcPr>
          <w:tcW w:w="1125" w:type="pct"/>
        </w:tcPr>
        <w:p w14:paraId="5C2DFCC4" w14:textId="77777777" w:rsidR="00855B13" w:rsidRPr="003E1627" w:rsidRDefault="00855B13" w:rsidP="00855B13">
          <w:pPr>
            <w:bidi w:val="0"/>
            <w:jc w:val="center"/>
            <w:rPr>
              <w:color w:val="000000"/>
              <w:sz w:val="22"/>
              <w:szCs w:val="22"/>
            </w:rPr>
          </w:pPr>
          <w:r w:rsidRPr="003E1627">
            <w:rPr>
              <w:color w:val="000000"/>
              <w:sz w:val="22"/>
              <w:szCs w:val="22"/>
            </w:rPr>
            <w:t xml:space="preserve">Page </w:t>
          </w:r>
          <w:r w:rsidRPr="003E1627">
            <w:rPr>
              <w:color w:val="000000"/>
              <w:sz w:val="22"/>
              <w:szCs w:val="22"/>
            </w:rPr>
            <w:fldChar w:fldCharType="begin"/>
          </w:r>
          <w:r w:rsidRPr="003E1627">
            <w:rPr>
              <w:color w:val="000000"/>
              <w:sz w:val="22"/>
              <w:szCs w:val="22"/>
            </w:rPr>
            <w:instrText xml:space="preserve"> PAGE   \* MERGEFORMAT </w:instrText>
          </w:r>
          <w:r w:rsidRPr="003E1627">
            <w:rPr>
              <w:color w:val="000000"/>
              <w:sz w:val="22"/>
              <w:szCs w:val="22"/>
            </w:rPr>
            <w:fldChar w:fldCharType="separate"/>
          </w:r>
          <w:r w:rsidRPr="003E1627">
            <w:rPr>
              <w:color w:val="000000"/>
              <w:sz w:val="22"/>
              <w:szCs w:val="22"/>
            </w:rPr>
            <w:t>3</w:t>
          </w:r>
          <w:r w:rsidRPr="003E1627">
            <w:rPr>
              <w:color w:val="000000"/>
              <w:sz w:val="22"/>
              <w:szCs w:val="22"/>
            </w:rPr>
            <w:fldChar w:fldCharType="end"/>
          </w:r>
          <w:r w:rsidRPr="003E1627">
            <w:rPr>
              <w:color w:val="000000"/>
              <w:sz w:val="22"/>
              <w:szCs w:val="22"/>
            </w:rPr>
            <w:t xml:space="preserve"> | </w:t>
          </w:r>
          <w:r w:rsidRPr="003E1627">
            <w:rPr>
              <w:color w:val="000000"/>
              <w:sz w:val="22"/>
              <w:szCs w:val="22"/>
            </w:rPr>
            <w:fldChar w:fldCharType="begin"/>
          </w:r>
          <w:r w:rsidRPr="003E1627">
            <w:rPr>
              <w:color w:val="000000"/>
              <w:sz w:val="22"/>
              <w:szCs w:val="22"/>
            </w:rPr>
            <w:instrText xml:space="preserve"> NUMPAGES  \* Arabic  \* MERGEFORMAT </w:instrText>
          </w:r>
          <w:r w:rsidRPr="003E1627">
            <w:rPr>
              <w:color w:val="000000"/>
              <w:sz w:val="22"/>
              <w:szCs w:val="22"/>
            </w:rPr>
            <w:fldChar w:fldCharType="separate"/>
          </w:r>
          <w:r w:rsidRPr="003E1627">
            <w:rPr>
              <w:color w:val="000000"/>
              <w:sz w:val="22"/>
              <w:szCs w:val="22"/>
            </w:rPr>
            <w:t>11</w:t>
          </w:r>
          <w:r w:rsidRPr="003E1627">
            <w:rPr>
              <w:color w:val="000000"/>
              <w:sz w:val="22"/>
              <w:szCs w:val="22"/>
            </w:rPr>
            <w:fldChar w:fldCharType="end"/>
          </w:r>
        </w:p>
      </w:tc>
    </w:tr>
  </w:tbl>
  <w:p w14:paraId="452CF6F7" w14:textId="7D006893" w:rsidR="00E03332" w:rsidRPr="00E03332" w:rsidRDefault="00E03332" w:rsidP="00855B13">
    <w:pPr>
      <w:pStyle w:val="Footer"/>
      <w:jc w:val="center"/>
      <w:rPr>
        <w:rFonts w:ascii="Aller" w:hAnsi="Aller"/>
        <w:color w:val="0070C0"/>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C0C9D" w14:textId="77777777" w:rsidR="00896A3F" w:rsidRDefault="00896A3F" w:rsidP="00D05624">
      <w:r>
        <w:separator/>
      </w:r>
    </w:p>
  </w:footnote>
  <w:footnote w:type="continuationSeparator" w:id="0">
    <w:p w14:paraId="4BDA983B" w14:textId="77777777" w:rsidR="00896A3F" w:rsidRDefault="00896A3F" w:rsidP="00D05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EA2E3" w14:textId="5E1B1224" w:rsidR="00E926F6" w:rsidRPr="005B4EF4" w:rsidRDefault="005B4EF4" w:rsidP="005B4EF4">
    <w:pPr>
      <w:pStyle w:val="Header"/>
      <w:bidi w:val="0"/>
      <w:rPr>
        <w:sz w:val="28"/>
        <w:szCs w:val="28"/>
        <w:rtl/>
        <w:lang w:bidi="ar-SY"/>
      </w:rPr>
    </w:pPr>
    <w:r w:rsidRPr="005B4EF4">
      <w:rPr>
        <w:noProof/>
        <w:sz w:val="28"/>
        <w:szCs w:val="28"/>
      </w:rPr>
      <w:drawing>
        <wp:anchor distT="0" distB="0" distL="114300" distR="114300" simplePos="0" relativeHeight="251657728" behindDoc="1" locked="0" layoutInCell="1" allowOverlap="1" wp14:anchorId="034C90A7" wp14:editId="3C2E367A">
          <wp:simplePos x="0" y="0"/>
          <wp:positionH relativeFrom="margin">
            <wp:align>center</wp:align>
          </wp:positionH>
          <wp:positionV relativeFrom="paragraph">
            <wp:posOffset>-266700</wp:posOffset>
          </wp:positionV>
          <wp:extent cx="1018770" cy="1153160"/>
          <wp:effectExtent l="0" t="0" r="0" b="889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18770" cy="1153160"/>
                  </a:xfrm>
                  <a:prstGeom prst="rect">
                    <a:avLst/>
                  </a:prstGeom>
                </pic:spPr>
              </pic:pic>
            </a:graphicData>
          </a:graphic>
          <wp14:sizeRelH relativeFrom="margin">
            <wp14:pctWidth>0</wp14:pctWidth>
          </wp14:sizeRelH>
          <wp14:sizeRelV relativeFrom="margin">
            <wp14:pctHeight>0</wp14:pctHeight>
          </wp14:sizeRelV>
        </wp:anchor>
      </w:drawing>
    </w:r>
    <w:sdt>
      <w:sdtPr>
        <w:rPr>
          <w:rFonts w:hint="cs"/>
          <w:sz w:val="28"/>
          <w:szCs w:val="28"/>
        </w:rPr>
        <w:id w:val="-770155995"/>
        <w:docPartObj>
          <w:docPartGallery w:val="Watermarks"/>
          <w:docPartUnique/>
        </w:docPartObj>
      </w:sdtPr>
      <w:sdtEndPr/>
      <w:sdtContent>
        <w:r w:rsidR="00250012">
          <w:rPr>
            <w:noProof/>
            <w:sz w:val="28"/>
            <w:szCs w:val="28"/>
            <w:rtl/>
          </w:rPr>
          <w:pict w14:anchorId="10DE54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9736" o:spid="_x0000_s1032" type="#_x0000_t136" style="position:absolute;margin-left:0;margin-top:0;width:462.75pt;height:173.5pt;rotation:315;z-index:-251657728;mso-position-horizontal:center;mso-position-horizontal-relative:margin;mso-position-vertical:center;mso-position-vertical-relative:margin" o:allowincell="f" fillcolor="silver" stroked="f">
              <v:fill opacity=".5"/>
              <v:textpath style="font-family:&quot;Sakkal Majalla&quot;;font-size:1pt" string="جامعة المنارة"/>
              <w10:wrap anchorx="margin" anchory="margin"/>
            </v:shape>
          </w:pict>
        </w:r>
      </w:sdtContent>
    </w:sdt>
    <w:r w:rsidRPr="005B4EF4">
      <w:rPr>
        <w:rFonts w:hint="cs"/>
        <w:sz w:val="28"/>
        <w:szCs w:val="28"/>
        <w:rtl/>
      </w:rPr>
      <w:t xml:space="preserve"> دليل جلسات العملي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12A06"/>
    <w:multiLevelType w:val="hybridMultilevel"/>
    <w:tmpl w:val="9E0012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F87AB3"/>
    <w:multiLevelType w:val="hybridMultilevel"/>
    <w:tmpl w:val="20326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77C8F"/>
    <w:multiLevelType w:val="hybridMultilevel"/>
    <w:tmpl w:val="33D2877A"/>
    <w:lvl w:ilvl="0" w:tplc="33FCB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2D7B08"/>
    <w:multiLevelType w:val="hybridMultilevel"/>
    <w:tmpl w:val="280A4BC4"/>
    <w:lvl w:ilvl="0" w:tplc="02C0EA0C">
      <w:start w:val="1"/>
      <w:numFmt w:val="decimal"/>
      <w:lvlText w:val="%1-"/>
      <w:lvlJc w:val="left"/>
      <w:pPr>
        <w:ind w:left="720" w:hanging="360"/>
      </w:pPr>
      <w:rPr>
        <w:rFonts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431E60"/>
    <w:multiLevelType w:val="hybridMultilevel"/>
    <w:tmpl w:val="F6221214"/>
    <w:lvl w:ilvl="0" w:tplc="F03AA854">
      <w:start w:val="1"/>
      <w:numFmt w:val="decimal"/>
      <w:lvlText w:val="%1)"/>
      <w:lvlJc w:val="left"/>
      <w:pPr>
        <w:ind w:left="1080" w:hanging="360"/>
      </w:pPr>
      <w:rPr>
        <w:b/>
        <w:bCs/>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D44283E"/>
    <w:multiLevelType w:val="hybridMultilevel"/>
    <w:tmpl w:val="6B505184"/>
    <w:lvl w:ilvl="0" w:tplc="04090001">
      <w:start w:val="1"/>
      <w:numFmt w:val="bullet"/>
      <w:lvlText w:val=""/>
      <w:lvlJc w:val="left"/>
      <w:pPr>
        <w:ind w:left="1032" w:hanging="360"/>
      </w:pPr>
      <w:rPr>
        <w:rFonts w:ascii="Symbol" w:hAnsi="Symbol"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6" w15:restartNumberingAfterBreak="0">
    <w:nsid w:val="4BBB0C16"/>
    <w:multiLevelType w:val="hybridMultilevel"/>
    <w:tmpl w:val="9CE82212"/>
    <w:lvl w:ilvl="0" w:tplc="04090005">
      <w:start w:val="1"/>
      <w:numFmt w:val="bullet"/>
      <w:lvlText w:val=""/>
      <w:lvlJc w:val="left"/>
      <w:pPr>
        <w:ind w:left="441" w:hanging="360"/>
      </w:pPr>
      <w:rPr>
        <w:rFonts w:ascii="Wingdings" w:hAnsi="Wingdings" w:hint="default"/>
      </w:rPr>
    </w:lvl>
    <w:lvl w:ilvl="1" w:tplc="04090003" w:tentative="1">
      <w:start w:val="1"/>
      <w:numFmt w:val="bullet"/>
      <w:lvlText w:val="o"/>
      <w:lvlJc w:val="left"/>
      <w:pPr>
        <w:ind w:left="1161" w:hanging="360"/>
      </w:pPr>
      <w:rPr>
        <w:rFonts w:ascii="Courier New" w:hAnsi="Courier New" w:cs="Courier New" w:hint="default"/>
      </w:rPr>
    </w:lvl>
    <w:lvl w:ilvl="2" w:tplc="04090005" w:tentative="1">
      <w:start w:val="1"/>
      <w:numFmt w:val="bullet"/>
      <w:lvlText w:val=""/>
      <w:lvlJc w:val="left"/>
      <w:pPr>
        <w:ind w:left="1881" w:hanging="360"/>
      </w:pPr>
      <w:rPr>
        <w:rFonts w:ascii="Wingdings" w:hAnsi="Wingdings" w:hint="default"/>
      </w:rPr>
    </w:lvl>
    <w:lvl w:ilvl="3" w:tplc="04090001" w:tentative="1">
      <w:start w:val="1"/>
      <w:numFmt w:val="bullet"/>
      <w:lvlText w:val=""/>
      <w:lvlJc w:val="left"/>
      <w:pPr>
        <w:ind w:left="2601" w:hanging="360"/>
      </w:pPr>
      <w:rPr>
        <w:rFonts w:ascii="Symbol" w:hAnsi="Symbol" w:hint="default"/>
      </w:rPr>
    </w:lvl>
    <w:lvl w:ilvl="4" w:tplc="04090003" w:tentative="1">
      <w:start w:val="1"/>
      <w:numFmt w:val="bullet"/>
      <w:lvlText w:val="o"/>
      <w:lvlJc w:val="left"/>
      <w:pPr>
        <w:ind w:left="3321" w:hanging="360"/>
      </w:pPr>
      <w:rPr>
        <w:rFonts w:ascii="Courier New" w:hAnsi="Courier New" w:cs="Courier New" w:hint="default"/>
      </w:rPr>
    </w:lvl>
    <w:lvl w:ilvl="5" w:tplc="04090005" w:tentative="1">
      <w:start w:val="1"/>
      <w:numFmt w:val="bullet"/>
      <w:lvlText w:val=""/>
      <w:lvlJc w:val="left"/>
      <w:pPr>
        <w:ind w:left="4041" w:hanging="360"/>
      </w:pPr>
      <w:rPr>
        <w:rFonts w:ascii="Wingdings" w:hAnsi="Wingdings" w:hint="default"/>
      </w:rPr>
    </w:lvl>
    <w:lvl w:ilvl="6" w:tplc="04090001" w:tentative="1">
      <w:start w:val="1"/>
      <w:numFmt w:val="bullet"/>
      <w:lvlText w:val=""/>
      <w:lvlJc w:val="left"/>
      <w:pPr>
        <w:ind w:left="4761" w:hanging="360"/>
      </w:pPr>
      <w:rPr>
        <w:rFonts w:ascii="Symbol" w:hAnsi="Symbol" w:hint="default"/>
      </w:rPr>
    </w:lvl>
    <w:lvl w:ilvl="7" w:tplc="04090003" w:tentative="1">
      <w:start w:val="1"/>
      <w:numFmt w:val="bullet"/>
      <w:lvlText w:val="o"/>
      <w:lvlJc w:val="left"/>
      <w:pPr>
        <w:ind w:left="5481" w:hanging="360"/>
      </w:pPr>
      <w:rPr>
        <w:rFonts w:ascii="Courier New" w:hAnsi="Courier New" w:cs="Courier New" w:hint="default"/>
      </w:rPr>
    </w:lvl>
    <w:lvl w:ilvl="8" w:tplc="04090005" w:tentative="1">
      <w:start w:val="1"/>
      <w:numFmt w:val="bullet"/>
      <w:lvlText w:val=""/>
      <w:lvlJc w:val="left"/>
      <w:pPr>
        <w:ind w:left="6201" w:hanging="360"/>
      </w:pPr>
      <w:rPr>
        <w:rFonts w:ascii="Wingdings" w:hAnsi="Wingdings" w:hint="default"/>
      </w:rPr>
    </w:lvl>
  </w:abstractNum>
  <w:abstractNum w:abstractNumId="7" w15:restartNumberingAfterBreak="0">
    <w:nsid w:val="718D08CA"/>
    <w:multiLevelType w:val="hybridMultilevel"/>
    <w:tmpl w:val="E1087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3C0435"/>
    <w:multiLevelType w:val="hybridMultilevel"/>
    <w:tmpl w:val="6D9E9E62"/>
    <w:lvl w:ilvl="0" w:tplc="6C7C6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2038D8"/>
    <w:multiLevelType w:val="hybridMultilevel"/>
    <w:tmpl w:val="19762B8A"/>
    <w:lvl w:ilvl="0" w:tplc="04090001">
      <w:start w:val="1"/>
      <w:numFmt w:val="bullet"/>
      <w:lvlText w:val=""/>
      <w:lvlJc w:val="left"/>
      <w:pPr>
        <w:ind w:left="1392" w:hanging="360"/>
      </w:pPr>
      <w:rPr>
        <w:rFonts w:ascii="Symbol" w:hAnsi="Symbol" w:hint="default"/>
      </w:rPr>
    </w:lvl>
    <w:lvl w:ilvl="1" w:tplc="04090003" w:tentative="1">
      <w:start w:val="1"/>
      <w:numFmt w:val="bullet"/>
      <w:lvlText w:val="o"/>
      <w:lvlJc w:val="left"/>
      <w:pPr>
        <w:ind w:left="2112" w:hanging="360"/>
      </w:pPr>
      <w:rPr>
        <w:rFonts w:ascii="Courier New" w:hAnsi="Courier New" w:cs="Courier New" w:hint="default"/>
      </w:rPr>
    </w:lvl>
    <w:lvl w:ilvl="2" w:tplc="04090005" w:tentative="1">
      <w:start w:val="1"/>
      <w:numFmt w:val="bullet"/>
      <w:lvlText w:val=""/>
      <w:lvlJc w:val="left"/>
      <w:pPr>
        <w:ind w:left="2832" w:hanging="360"/>
      </w:pPr>
      <w:rPr>
        <w:rFonts w:ascii="Wingdings" w:hAnsi="Wingdings" w:hint="default"/>
      </w:rPr>
    </w:lvl>
    <w:lvl w:ilvl="3" w:tplc="04090001" w:tentative="1">
      <w:start w:val="1"/>
      <w:numFmt w:val="bullet"/>
      <w:lvlText w:val=""/>
      <w:lvlJc w:val="left"/>
      <w:pPr>
        <w:ind w:left="3552" w:hanging="360"/>
      </w:pPr>
      <w:rPr>
        <w:rFonts w:ascii="Symbol" w:hAnsi="Symbol" w:hint="default"/>
      </w:rPr>
    </w:lvl>
    <w:lvl w:ilvl="4" w:tplc="04090003" w:tentative="1">
      <w:start w:val="1"/>
      <w:numFmt w:val="bullet"/>
      <w:lvlText w:val="o"/>
      <w:lvlJc w:val="left"/>
      <w:pPr>
        <w:ind w:left="4272" w:hanging="360"/>
      </w:pPr>
      <w:rPr>
        <w:rFonts w:ascii="Courier New" w:hAnsi="Courier New" w:cs="Courier New" w:hint="default"/>
      </w:rPr>
    </w:lvl>
    <w:lvl w:ilvl="5" w:tplc="04090005" w:tentative="1">
      <w:start w:val="1"/>
      <w:numFmt w:val="bullet"/>
      <w:lvlText w:val=""/>
      <w:lvlJc w:val="left"/>
      <w:pPr>
        <w:ind w:left="4992" w:hanging="360"/>
      </w:pPr>
      <w:rPr>
        <w:rFonts w:ascii="Wingdings" w:hAnsi="Wingdings" w:hint="default"/>
      </w:rPr>
    </w:lvl>
    <w:lvl w:ilvl="6" w:tplc="04090001" w:tentative="1">
      <w:start w:val="1"/>
      <w:numFmt w:val="bullet"/>
      <w:lvlText w:val=""/>
      <w:lvlJc w:val="left"/>
      <w:pPr>
        <w:ind w:left="5712" w:hanging="360"/>
      </w:pPr>
      <w:rPr>
        <w:rFonts w:ascii="Symbol" w:hAnsi="Symbol" w:hint="default"/>
      </w:rPr>
    </w:lvl>
    <w:lvl w:ilvl="7" w:tplc="04090003" w:tentative="1">
      <w:start w:val="1"/>
      <w:numFmt w:val="bullet"/>
      <w:lvlText w:val="o"/>
      <w:lvlJc w:val="left"/>
      <w:pPr>
        <w:ind w:left="6432" w:hanging="360"/>
      </w:pPr>
      <w:rPr>
        <w:rFonts w:ascii="Courier New" w:hAnsi="Courier New" w:cs="Courier New" w:hint="default"/>
      </w:rPr>
    </w:lvl>
    <w:lvl w:ilvl="8" w:tplc="04090005" w:tentative="1">
      <w:start w:val="1"/>
      <w:numFmt w:val="bullet"/>
      <w:lvlText w:val=""/>
      <w:lvlJc w:val="left"/>
      <w:pPr>
        <w:ind w:left="7152" w:hanging="360"/>
      </w:pPr>
      <w:rPr>
        <w:rFonts w:ascii="Wingdings" w:hAnsi="Wingdings" w:hint="default"/>
      </w:rPr>
    </w:lvl>
  </w:abstractNum>
  <w:abstractNum w:abstractNumId="10" w15:restartNumberingAfterBreak="0">
    <w:nsid w:val="7EB95FD2"/>
    <w:multiLevelType w:val="hybridMultilevel"/>
    <w:tmpl w:val="9DA6572E"/>
    <w:lvl w:ilvl="0" w:tplc="04962B22">
      <w:start w:val="1"/>
      <w:numFmt w:val="decimal"/>
      <w:lvlText w:val="%1)"/>
      <w:lvlJc w:val="left"/>
      <w:pPr>
        <w:ind w:left="720" w:hanging="360"/>
      </w:pPr>
      <w:rPr>
        <w:rFonts w:asciiTheme="minorHAnsi" w:hAnsiTheme="minorHAnsi" w:cstheme="minorHAnsi"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5746413">
    <w:abstractNumId w:val="0"/>
  </w:num>
  <w:num w:numId="2" w16cid:durableId="119960233">
    <w:abstractNumId w:val="8"/>
  </w:num>
  <w:num w:numId="3" w16cid:durableId="217057474">
    <w:abstractNumId w:val="6"/>
  </w:num>
  <w:num w:numId="4" w16cid:durableId="890849363">
    <w:abstractNumId w:val="7"/>
  </w:num>
  <w:num w:numId="5" w16cid:durableId="1534460438">
    <w:abstractNumId w:val="3"/>
  </w:num>
  <w:num w:numId="6" w16cid:durableId="272245367">
    <w:abstractNumId w:val="10"/>
  </w:num>
  <w:num w:numId="7" w16cid:durableId="156003446">
    <w:abstractNumId w:val="2"/>
  </w:num>
  <w:num w:numId="8" w16cid:durableId="850144077">
    <w:abstractNumId w:val="5"/>
  </w:num>
  <w:num w:numId="9" w16cid:durableId="196165569">
    <w:abstractNumId w:val="1"/>
  </w:num>
  <w:num w:numId="10" w16cid:durableId="433786297">
    <w:abstractNumId w:val="4"/>
  </w:num>
  <w:num w:numId="11" w16cid:durableId="50648306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B0"/>
    <w:rsid w:val="00034868"/>
    <w:rsid w:val="00047F26"/>
    <w:rsid w:val="000607C7"/>
    <w:rsid w:val="000611D0"/>
    <w:rsid w:val="00087306"/>
    <w:rsid w:val="000B6526"/>
    <w:rsid w:val="00137DC0"/>
    <w:rsid w:val="001579D9"/>
    <w:rsid w:val="00167CE4"/>
    <w:rsid w:val="0017222F"/>
    <w:rsid w:val="00187BB0"/>
    <w:rsid w:val="001F783B"/>
    <w:rsid w:val="00250012"/>
    <w:rsid w:val="002D05D3"/>
    <w:rsid w:val="002D09B6"/>
    <w:rsid w:val="00300C7F"/>
    <w:rsid w:val="003E1627"/>
    <w:rsid w:val="00446A4B"/>
    <w:rsid w:val="0049227E"/>
    <w:rsid w:val="004D06C8"/>
    <w:rsid w:val="005B4EF4"/>
    <w:rsid w:val="005F696B"/>
    <w:rsid w:val="00664A51"/>
    <w:rsid w:val="006A697C"/>
    <w:rsid w:val="006D5F2D"/>
    <w:rsid w:val="006E55D8"/>
    <w:rsid w:val="006E6DA2"/>
    <w:rsid w:val="00701B29"/>
    <w:rsid w:val="00727C27"/>
    <w:rsid w:val="0083168D"/>
    <w:rsid w:val="00847301"/>
    <w:rsid w:val="00855B13"/>
    <w:rsid w:val="00896A3F"/>
    <w:rsid w:val="00913659"/>
    <w:rsid w:val="00913814"/>
    <w:rsid w:val="009C0A33"/>
    <w:rsid w:val="00A057F2"/>
    <w:rsid w:val="00A6175F"/>
    <w:rsid w:val="00A66825"/>
    <w:rsid w:val="00AC0DE1"/>
    <w:rsid w:val="00BB2074"/>
    <w:rsid w:val="00C451AF"/>
    <w:rsid w:val="00D05624"/>
    <w:rsid w:val="00D62DD4"/>
    <w:rsid w:val="00D8744D"/>
    <w:rsid w:val="00DA5A58"/>
    <w:rsid w:val="00DA5EDB"/>
    <w:rsid w:val="00DC2F28"/>
    <w:rsid w:val="00E03332"/>
    <w:rsid w:val="00E10D7E"/>
    <w:rsid w:val="00E926F6"/>
    <w:rsid w:val="00EE29E3"/>
    <w:rsid w:val="00EF04CB"/>
    <w:rsid w:val="00F17418"/>
    <w:rsid w:val="00FB0262"/>
    <w:rsid w:val="00FD63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C0A20"/>
  <w15:chartTrackingRefBased/>
  <w15:docId w15:val="{E109DD04-1AAA-47DE-8271-B2600E4B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624"/>
    <w:pPr>
      <w:bidi/>
    </w:pPr>
    <w:rPr>
      <w:rFonts w:ascii="Sakkal Majalla" w:hAnsi="Sakkal Majalla" w:cs="Sakkal Majalla"/>
      <w:sz w:val="24"/>
      <w:szCs w:val="24"/>
    </w:rPr>
  </w:style>
  <w:style w:type="paragraph" w:styleId="Heading1">
    <w:name w:val="heading 1"/>
    <w:basedOn w:val="Normal"/>
    <w:next w:val="Normal"/>
    <w:link w:val="Heading1Char"/>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Heading2">
    <w:name w:val="heading 2"/>
    <w:basedOn w:val="Normal"/>
    <w:next w:val="Normal"/>
    <w:link w:val="Heading2Char"/>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Heading3">
    <w:name w:val="heading 3"/>
    <w:basedOn w:val="Normal"/>
    <w:next w:val="Normal"/>
    <w:link w:val="Heading3Char"/>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6F6"/>
  </w:style>
  <w:style w:type="paragraph" w:styleId="Footer">
    <w:name w:val="footer"/>
    <w:basedOn w:val="Normal"/>
    <w:link w:val="FooterChar"/>
    <w:uiPriority w:val="99"/>
    <w:unhideWhenUsed/>
    <w:rsid w:val="00E92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6F6"/>
  </w:style>
  <w:style w:type="character" w:styleId="Hyperlink">
    <w:name w:val="Hyperlink"/>
    <w:basedOn w:val="DefaultParagraphFont"/>
    <w:uiPriority w:val="99"/>
    <w:unhideWhenUsed/>
    <w:rsid w:val="00E03332"/>
    <w:rPr>
      <w:color w:val="0563C1" w:themeColor="hyperlink"/>
      <w:u w:val="single"/>
    </w:rPr>
  </w:style>
  <w:style w:type="character" w:styleId="UnresolvedMention">
    <w:name w:val="Unresolved Mention"/>
    <w:basedOn w:val="DefaultParagraphFont"/>
    <w:uiPriority w:val="99"/>
    <w:semiHidden/>
    <w:unhideWhenUsed/>
    <w:rsid w:val="00E03332"/>
    <w:rPr>
      <w:color w:val="605E5C"/>
      <w:shd w:val="clear" w:color="auto" w:fill="E1DFDD"/>
    </w:rPr>
  </w:style>
  <w:style w:type="character" w:customStyle="1" w:styleId="Heading1Char">
    <w:name w:val="Heading 1 Char"/>
    <w:basedOn w:val="DefaultParagraphFont"/>
    <w:link w:val="Heading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Heading2Char">
    <w:name w:val="Heading 2 Char"/>
    <w:basedOn w:val="DefaultParagraphFont"/>
    <w:link w:val="Heading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Title">
    <w:name w:val="Title"/>
    <w:basedOn w:val="Normal"/>
    <w:link w:val="TitleChar"/>
    <w:uiPriority w:val="10"/>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TitleChar">
    <w:name w:val="Title Char"/>
    <w:basedOn w:val="DefaultParagraphFont"/>
    <w:link w:val="Title"/>
    <w:uiPriority w:val="10"/>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ListParagraph">
    <w:name w:val="List Paragraph"/>
    <w:basedOn w:val="Normal"/>
    <w:uiPriority w:val="34"/>
    <w:qFormat/>
    <w:rsid w:val="00847301"/>
    <w:pPr>
      <w:ind w:left="720"/>
      <w:contextualSpacing/>
    </w:pPr>
  </w:style>
  <w:style w:type="table" w:styleId="TableGrid">
    <w:name w:val="Table Grid"/>
    <w:basedOn w:val="TableNormal"/>
    <w:uiPriority w:val="59"/>
    <w:rsid w:val="00847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847301"/>
    <w:pPr>
      <w:tabs>
        <w:tab w:val="right" w:leader="dot" w:pos="9016"/>
      </w:tabs>
      <w:spacing w:after="100"/>
    </w:pPr>
    <w:rPr>
      <w:kern w:val="2"/>
      <w:lang w:bidi="ar-SY"/>
      <w14:ligatures w14:val="standardContextual"/>
    </w:rPr>
  </w:style>
  <w:style w:type="paragraph" w:styleId="TOCHeading">
    <w:name w:val="TOC Heading"/>
    <w:basedOn w:val="Heading1"/>
    <w:next w:val="Normal"/>
    <w:uiPriority w:val="39"/>
    <w:unhideWhenUsed/>
    <w:qFormat/>
    <w:rsid w:val="00847301"/>
    <w:pPr>
      <w:bidi w:val="0"/>
      <w:outlineLvl w:val="9"/>
    </w:pPr>
    <w:rPr>
      <w:rFonts w:cstheme="majorBidi"/>
      <w:b w:val="0"/>
      <w:bCs w:val="0"/>
      <w:kern w:val="0"/>
      <w:lang w:bidi="ar-SA"/>
      <w14:ligatures w14:val="none"/>
    </w:rPr>
  </w:style>
  <w:style w:type="paragraph" w:styleId="TOC2">
    <w:name w:val="toc 2"/>
    <w:basedOn w:val="Normal"/>
    <w:next w:val="Normal"/>
    <w:autoRedefine/>
    <w:uiPriority w:val="39"/>
    <w:unhideWhenUsed/>
    <w:rsid w:val="00847301"/>
    <w:pPr>
      <w:spacing w:after="100"/>
      <w:ind w:left="220"/>
    </w:pPr>
    <w:rPr>
      <w:rFonts w:eastAsiaTheme="minorEastAsia" w:cs="Times New Roman"/>
    </w:rPr>
  </w:style>
  <w:style w:type="character" w:customStyle="1" w:styleId="Heading3Char">
    <w:name w:val="Heading 3 Char"/>
    <w:basedOn w:val="DefaultParagraphFont"/>
    <w:link w:val="Heading3"/>
    <w:uiPriority w:val="9"/>
    <w:rsid w:val="00847301"/>
    <w:rPr>
      <w:rFonts w:asciiTheme="majorHAnsi" w:eastAsiaTheme="majorEastAsia" w:hAnsiTheme="majorHAnsi" w:cs="GE Dinar Two"/>
      <w:color w:val="1F3763" w:themeColor="accent1" w:themeShade="7F"/>
      <w:sz w:val="24"/>
      <w:szCs w:val="24"/>
    </w:rPr>
  </w:style>
  <w:style w:type="paragraph" w:styleId="TOC3">
    <w:name w:val="toc 3"/>
    <w:basedOn w:val="Normal"/>
    <w:next w:val="Normal"/>
    <w:autoRedefine/>
    <w:uiPriority w:val="39"/>
    <w:unhideWhenUsed/>
    <w:rsid w:val="00847301"/>
    <w:pPr>
      <w:spacing w:after="100"/>
      <w:ind w:left="440"/>
    </w:pPr>
  </w:style>
  <w:style w:type="character" w:styleId="FollowedHyperlink">
    <w:name w:val="FollowedHyperlink"/>
    <w:basedOn w:val="DefaultParagraphFont"/>
    <w:uiPriority w:val="99"/>
    <w:semiHidden/>
    <w:unhideWhenUsed/>
    <w:rsid w:val="005B4E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94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hyperlink" Target="https://manara.edu.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6BEA7-987C-E149-AA4A-FEB471A4A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5</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Pharmacy Lecturer</cp:lastModifiedBy>
  <cp:revision>12</cp:revision>
  <cp:lastPrinted>2023-05-02T06:37:00Z</cp:lastPrinted>
  <dcterms:created xsi:type="dcterms:W3CDTF">2023-05-03T09:14:00Z</dcterms:created>
  <dcterms:modified xsi:type="dcterms:W3CDTF">2023-05-17T07:35:00Z</dcterms:modified>
</cp:coreProperties>
</file>