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1CCE04D" w:rsidR="00446A4B" w:rsidRDefault="00446A4B" w:rsidP="00727985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727985">
        <w:rPr>
          <w:rFonts w:ascii="Sakkal Majalla" w:hAnsi="Sakkal Majalla" w:cs="Sakkal Majalla" w:hint="cs"/>
          <w:rtl/>
        </w:rPr>
        <w:t>الصيدلة</w:t>
      </w:r>
    </w:p>
    <w:p w14:paraId="2E6F761C" w14:textId="6C48DD1D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8E2280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51EAD8FA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451FA3">
        <w:rPr>
          <w:rFonts w:ascii="Sakkal Majalla" w:hAnsi="Sakkal Majalla" w:cs="Sakkal Majalla" w:hint="cs"/>
          <w:rtl/>
        </w:rPr>
        <w:t xml:space="preserve"> 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4EF6D77" w:rsidR="009C0A33" w:rsidRPr="00446A4B" w:rsidRDefault="00223174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المراهم والمعاجين المحبة للماء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84E5440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251C8A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العام الدراسي</w:t>
      </w:r>
      <w:r w:rsidR="00D81AD8">
        <w:rPr>
          <w:rFonts w:hint="cs"/>
          <w:b/>
          <w:bCs/>
          <w:rtl/>
        </w:rPr>
        <w:t xml:space="preserve"> </w:t>
      </w:r>
      <w:r w:rsidR="00251C8A">
        <w:rPr>
          <w:rFonts w:hint="cs"/>
          <w:b/>
          <w:bCs/>
          <w:rtl/>
        </w:rPr>
        <w:t>2023 -2022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D95CB67" w:rsidR="00855B13" w:rsidRPr="00446A4B" w:rsidRDefault="00E858D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BCC2873" w:rsidR="00855B13" w:rsidRPr="00446A4B" w:rsidRDefault="00956202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07F16" w:rsidRPr="00446A4B" w14:paraId="18E130F1" w14:textId="77777777" w:rsidTr="00855B13">
        <w:tc>
          <w:tcPr>
            <w:tcW w:w="7463" w:type="dxa"/>
          </w:tcPr>
          <w:p w14:paraId="241ED6C7" w14:textId="75EF40DD" w:rsidR="00807F16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المراهم المحبة للماء</w:t>
            </w:r>
          </w:p>
        </w:tc>
        <w:tc>
          <w:tcPr>
            <w:tcW w:w="1553" w:type="dxa"/>
          </w:tcPr>
          <w:p w14:paraId="4E226749" w14:textId="76984CBA" w:rsidR="00807F16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07F16" w:rsidRPr="00446A4B" w14:paraId="1E11AA92" w14:textId="77777777" w:rsidTr="00855B13">
        <w:tc>
          <w:tcPr>
            <w:tcW w:w="7463" w:type="dxa"/>
          </w:tcPr>
          <w:p w14:paraId="24AD83A3" w14:textId="010C7888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 سواغات المراهم المحبة للماء</w:t>
            </w:r>
          </w:p>
        </w:tc>
        <w:tc>
          <w:tcPr>
            <w:tcW w:w="1553" w:type="dxa"/>
          </w:tcPr>
          <w:p w14:paraId="2F9FBC90" w14:textId="5AB6166D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3-4</w:t>
            </w:r>
          </w:p>
        </w:tc>
      </w:tr>
      <w:tr w:rsidR="00807F16" w:rsidRPr="00446A4B" w14:paraId="5A182C2F" w14:textId="77777777" w:rsidTr="00855B13">
        <w:tc>
          <w:tcPr>
            <w:tcW w:w="7463" w:type="dxa"/>
          </w:tcPr>
          <w:p w14:paraId="26C956BE" w14:textId="38692C5D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المعاجين المحبة للماء</w:t>
            </w:r>
          </w:p>
        </w:tc>
        <w:tc>
          <w:tcPr>
            <w:tcW w:w="1553" w:type="dxa"/>
          </w:tcPr>
          <w:p w14:paraId="1511773D" w14:textId="1687402C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07F16" w:rsidRPr="00446A4B" w14:paraId="4C34C614" w14:textId="77777777" w:rsidTr="00855B13">
        <w:tc>
          <w:tcPr>
            <w:tcW w:w="7463" w:type="dxa"/>
          </w:tcPr>
          <w:p w14:paraId="6C63FCC9" w14:textId="4F18D464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 للمراهم المحبة للماء</w:t>
            </w:r>
          </w:p>
        </w:tc>
        <w:tc>
          <w:tcPr>
            <w:tcW w:w="1553" w:type="dxa"/>
          </w:tcPr>
          <w:p w14:paraId="52E59292" w14:textId="4E26F17B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5-6</w:t>
            </w:r>
          </w:p>
        </w:tc>
      </w:tr>
      <w:tr w:rsidR="00807F16" w:rsidRPr="00446A4B" w14:paraId="133CDF3E" w14:textId="77777777" w:rsidTr="00855B13">
        <w:tc>
          <w:tcPr>
            <w:tcW w:w="7463" w:type="dxa"/>
          </w:tcPr>
          <w:p w14:paraId="1F9FBB58" w14:textId="2AE196A1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 للمعاجين المحبة للماء</w:t>
            </w:r>
          </w:p>
        </w:tc>
        <w:tc>
          <w:tcPr>
            <w:tcW w:w="1553" w:type="dxa"/>
          </w:tcPr>
          <w:p w14:paraId="4DE2DCC9" w14:textId="470AC962" w:rsidR="00807F16" w:rsidRPr="00446A4B" w:rsidRDefault="00807F16" w:rsidP="00807F1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51AB42E" w:rsidR="00847301" w:rsidRPr="00446A4B" w:rsidRDefault="00FD2BEC" w:rsidP="00FD2BEC">
      <w:pPr>
        <w:rPr>
          <w:rtl/>
        </w:rPr>
      </w:pPr>
      <w:r>
        <w:rPr>
          <w:rFonts w:hint="cs"/>
          <w:rtl/>
        </w:rPr>
        <w:t>التعرف على المراهم المحبة للماء وطرق تحضيرها, وتمييزها عن المراهم الكاره للماء بالإعتماد على نوع ونسب السواغات المستخدمة, ومقارنة بين المعجون المحب للماء والكارهة للماء 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7D739443" w14:textId="75169472" w:rsidR="005C6065" w:rsidRDefault="00956FBC" w:rsidP="005C6065">
      <w:pPr>
        <w:rPr>
          <w:rtl/>
          <w:lang w:bidi="ar-SY"/>
        </w:rPr>
      </w:pPr>
      <w:r>
        <w:rPr>
          <w:rFonts w:hint="cs"/>
          <w:rtl/>
          <w:lang w:bidi="ar-SY"/>
        </w:rPr>
        <w:t>يجب الإشارة الى تأثير  السواغات المستخدمة في تحضير المراهم والمعاجين على ماهيتها في حبها للماء أو العكس.</w:t>
      </w:r>
    </w:p>
    <w:p w14:paraId="21DC2FD9" w14:textId="2402F1A0" w:rsidR="00512F2D" w:rsidRPr="00155FD3" w:rsidRDefault="00374ABF" w:rsidP="00374ABF">
      <w:pPr>
        <w:rPr>
          <w:b/>
          <w:bCs/>
          <w:color w:val="4472C4" w:themeColor="accent1"/>
          <w:rtl/>
        </w:rPr>
      </w:pPr>
      <w:r w:rsidRPr="00155FD3">
        <w:rPr>
          <w:rFonts w:hint="cs"/>
          <w:b/>
          <w:bCs/>
          <w:color w:val="4472C4" w:themeColor="accent1"/>
          <w:rtl/>
        </w:rPr>
        <w:t>تعريف المراهم المحبة للماء:</w:t>
      </w:r>
    </w:p>
    <w:p w14:paraId="17246D1A" w14:textId="77777777" w:rsidR="00512F2D" w:rsidRPr="00CA0D2D" w:rsidRDefault="00512F2D" w:rsidP="00512F2D">
      <w:pPr>
        <w:bidi w:val="0"/>
        <w:jc w:val="right"/>
        <w:rPr>
          <w:rtl/>
        </w:rPr>
      </w:pPr>
      <w:r w:rsidRPr="00CA0D2D">
        <w:rPr>
          <w:rFonts w:hint="cs"/>
          <w:rtl/>
        </w:rPr>
        <w:t>سواغها الأساسي إما أساس ممتص للماء ( ذو قدرة على امتصاص كمية محددة من الماء ) كاللانولين والأغوال الدسمة كالغول السيتيلي والشموع كشمع النحل أو أساس استحلابي ( كالشمع الاستحلابي ).وصفات هذه السواغات:</w:t>
      </w:r>
      <w:r w:rsidRPr="00CA0D2D">
        <w:t xml:space="preserve"> </w:t>
      </w:r>
    </w:p>
    <w:p w14:paraId="6B7A4D0B" w14:textId="77777777" w:rsidR="00512F2D" w:rsidRPr="00CA0D2D" w:rsidRDefault="00512F2D" w:rsidP="00512F2D">
      <w:pPr>
        <w:pStyle w:val="ListParagraph"/>
        <w:numPr>
          <w:ilvl w:val="0"/>
          <w:numId w:val="4"/>
        </w:numPr>
        <w:spacing w:after="200" w:line="276" w:lineRule="auto"/>
      </w:pPr>
      <w:r w:rsidRPr="00CA0D2D">
        <w:rPr>
          <w:rFonts w:hint="cs"/>
          <w:rtl/>
        </w:rPr>
        <w:t xml:space="preserve">لامائية </w:t>
      </w:r>
    </w:p>
    <w:p w14:paraId="4DEA8D97" w14:textId="77777777" w:rsidR="00512F2D" w:rsidRPr="00CA0D2D" w:rsidRDefault="00512F2D" w:rsidP="00512F2D">
      <w:pPr>
        <w:pStyle w:val="ListParagraph"/>
        <w:numPr>
          <w:ilvl w:val="0"/>
          <w:numId w:val="4"/>
        </w:numPr>
        <w:spacing w:after="200" w:line="276" w:lineRule="auto"/>
        <w:rPr>
          <w:rtl/>
        </w:rPr>
      </w:pPr>
      <w:r w:rsidRPr="00CA0D2D">
        <w:rPr>
          <w:rFonts w:hint="cs"/>
          <w:rtl/>
        </w:rPr>
        <w:t>غير منحلة في الماء</w:t>
      </w:r>
    </w:p>
    <w:p w14:paraId="3A46B797" w14:textId="77777777" w:rsidR="00512F2D" w:rsidRPr="00CA0D2D" w:rsidRDefault="00512F2D" w:rsidP="00512F2D">
      <w:pPr>
        <w:pStyle w:val="ListParagraph"/>
        <w:numPr>
          <w:ilvl w:val="0"/>
          <w:numId w:val="4"/>
        </w:numPr>
        <w:spacing w:after="200" w:line="276" w:lineRule="auto"/>
      </w:pPr>
      <w:r w:rsidRPr="00CA0D2D">
        <w:rPr>
          <w:rFonts w:hint="cs"/>
          <w:rtl/>
        </w:rPr>
        <w:t>صعبة الغسل بالماء</w:t>
      </w:r>
    </w:p>
    <w:p w14:paraId="45FDFE9C" w14:textId="77777777" w:rsidR="00512F2D" w:rsidRPr="00CA0D2D" w:rsidRDefault="00512F2D" w:rsidP="00512F2D">
      <w:pPr>
        <w:pStyle w:val="ListParagraph"/>
        <w:numPr>
          <w:ilvl w:val="0"/>
          <w:numId w:val="4"/>
        </w:numPr>
        <w:spacing w:after="200" w:line="276" w:lineRule="auto"/>
      </w:pPr>
      <w:r w:rsidRPr="00CA0D2D">
        <w:rPr>
          <w:rFonts w:hint="cs"/>
          <w:rtl/>
        </w:rPr>
        <w:t>قدرة اختراقية أكبر من سواغات المراهم الكارهة للماء</w:t>
      </w:r>
    </w:p>
    <w:p w14:paraId="3C1D8FF2" w14:textId="77777777" w:rsidR="00512F2D" w:rsidRPr="00CA0D2D" w:rsidRDefault="00512F2D" w:rsidP="00512F2D">
      <w:pPr>
        <w:pStyle w:val="ListParagraph"/>
        <w:numPr>
          <w:ilvl w:val="0"/>
          <w:numId w:val="4"/>
        </w:numPr>
        <w:spacing w:after="200" w:line="276" w:lineRule="auto"/>
        <w:rPr>
          <w:rtl/>
        </w:rPr>
      </w:pPr>
      <w:r w:rsidRPr="00CA0D2D">
        <w:rPr>
          <w:rFonts w:hint="cs"/>
          <w:rtl/>
        </w:rPr>
        <w:t>لها قدرة على امتصاص كميات متفاوتة من الماء تختلف باختلاف تركيبها</w:t>
      </w:r>
    </w:p>
    <w:p w14:paraId="5528189F" w14:textId="77777777" w:rsidR="00512F2D" w:rsidRPr="00CA0D2D" w:rsidRDefault="00512F2D" w:rsidP="00512F2D">
      <w:pPr>
        <w:pStyle w:val="ListParagraph"/>
        <w:rPr>
          <w:rtl/>
        </w:rPr>
      </w:pPr>
    </w:p>
    <w:p w14:paraId="7E456034" w14:textId="77777777" w:rsidR="00512F2D" w:rsidRPr="00CA0D2D" w:rsidRDefault="00512F2D" w:rsidP="005867E7">
      <w:pPr>
        <w:rPr>
          <w:lang w:bidi="ar-SY"/>
        </w:rPr>
      </w:pPr>
      <w:r w:rsidRPr="00CA0D2D">
        <w:rPr>
          <w:rFonts w:hint="cs"/>
          <w:rtl/>
        </w:rPr>
        <w:t>تُعتبر هذه السواغات أفضل من السواغات الدسمة الكارهة للماء لعدة أسباب :</w:t>
      </w:r>
    </w:p>
    <w:p w14:paraId="46889FEE" w14:textId="77777777" w:rsidR="00512F2D" w:rsidRPr="00CA0D2D" w:rsidRDefault="00512F2D" w:rsidP="00512F2D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CA0D2D">
        <w:rPr>
          <w:rFonts w:hint="cs"/>
          <w:rtl/>
        </w:rPr>
        <w:t>تزيد من اختراق المادة الدوائية عبر الجلد.</w:t>
      </w:r>
    </w:p>
    <w:p w14:paraId="026C3CD0" w14:textId="77777777" w:rsidR="00512F2D" w:rsidRPr="00CA0D2D" w:rsidRDefault="00512F2D" w:rsidP="00512F2D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CA0D2D">
        <w:rPr>
          <w:rFonts w:hint="cs"/>
          <w:rtl/>
        </w:rPr>
        <w:t>تحسن التصاق المرهم بالجلد.</w:t>
      </w:r>
    </w:p>
    <w:p w14:paraId="0D65B8C1" w14:textId="77777777" w:rsidR="00512F2D" w:rsidRPr="00CA0D2D" w:rsidRDefault="00512F2D" w:rsidP="00512F2D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CA0D2D">
        <w:rPr>
          <w:rFonts w:hint="cs"/>
          <w:rtl/>
        </w:rPr>
        <w:t>تسهل امتصاص المحاليل المائية والمفرزات الجلدية.</w:t>
      </w:r>
    </w:p>
    <w:p w14:paraId="126D78A5" w14:textId="77777777" w:rsidR="00512F2D" w:rsidRPr="00CA0D2D" w:rsidRDefault="00512F2D" w:rsidP="00512F2D">
      <w:pPr>
        <w:pStyle w:val="ListParagraph"/>
        <w:jc w:val="both"/>
        <w:rPr>
          <w:rtl/>
        </w:rPr>
      </w:pPr>
    </w:p>
    <w:p w14:paraId="0CBA02B9" w14:textId="77777777" w:rsidR="00512F2D" w:rsidRPr="001825C4" w:rsidRDefault="00512F2D" w:rsidP="005867E7">
      <w:pPr>
        <w:rPr>
          <w:b/>
          <w:bCs/>
          <w:color w:val="4472C4" w:themeColor="accent1"/>
        </w:rPr>
      </w:pPr>
      <w:r w:rsidRPr="001825C4">
        <w:rPr>
          <w:rFonts w:hint="cs"/>
          <w:b/>
          <w:bCs/>
          <w:color w:val="4472C4" w:themeColor="accent1"/>
          <w:rtl/>
        </w:rPr>
        <w:t>أهم سواغات المراهم المُحبة للماء</w:t>
      </w:r>
    </w:p>
    <w:p w14:paraId="57073033" w14:textId="77777777" w:rsidR="00512F2D" w:rsidRPr="00CA0D2D" w:rsidRDefault="00512F2D" w:rsidP="00512F2D">
      <w:pPr>
        <w:jc w:val="both"/>
      </w:pPr>
      <w:r w:rsidRPr="00CA0D2D">
        <w:rPr>
          <w:rFonts w:hint="cs"/>
          <w:rtl/>
        </w:rPr>
        <w:t>الأسس الدسمة المحبة للماء</w:t>
      </w:r>
    </w:p>
    <w:p w14:paraId="49D0E8D2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أسس دسمة لامائية تحوي وظائف محبة للماء ( هيدروكسيل </w:t>
      </w:r>
      <w:r w:rsidRPr="00CA0D2D">
        <w:rPr>
          <w:rtl/>
        </w:rPr>
        <w:t>–</w:t>
      </w:r>
      <w:r w:rsidRPr="00CA0D2D">
        <w:rPr>
          <w:rFonts w:hint="cs"/>
          <w:rtl/>
        </w:rPr>
        <w:t xml:space="preserve"> كربوكسيل ... ) قادرة على امتصاص الماء بعد التطبيق (وبالتالي استحلابه) وتشكيل مستحلب م</w:t>
      </w:r>
      <w:r w:rsidRPr="00CA0D2D">
        <w:t>/</w:t>
      </w:r>
      <w:r w:rsidRPr="00CA0D2D">
        <w:rPr>
          <w:rFonts w:hint="cs"/>
          <w:rtl/>
        </w:rPr>
        <w:t>ز ومنها :</w:t>
      </w:r>
    </w:p>
    <w:p w14:paraId="6E80A763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</w:p>
    <w:p w14:paraId="58A27EC5" w14:textId="77777777" w:rsidR="00512F2D" w:rsidRPr="00CA0D2D" w:rsidRDefault="00512F2D" w:rsidP="00512F2D">
      <w:pPr>
        <w:pStyle w:val="ListParagraph"/>
        <w:numPr>
          <w:ilvl w:val="0"/>
          <w:numId w:val="5"/>
        </w:numPr>
        <w:spacing w:after="200" w:line="276" w:lineRule="auto"/>
        <w:jc w:val="both"/>
      </w:pPr>
      <w:r w:rsidRPr="00CA0D2D">
        <w:rPr>
          <w:rFonts w:hint="cs"/>
          <w:rtl/>
        </w:rPr>
        <w:t xml:space="preserve">اللانولين (شحم الصوف) </w:t>
      </w:r>
      <w:r w:rsidRPr="00CA0D2D">
        <w:t>Wool fat</w:t>
      </w:r>
    </w:p>
    <w:p w14:paraId="6CE62481" w14:textId="77777777" w:rsidR="00512F2D" w:rsidRPr="00CA0D2D" w:rsidRDefault="00512F2D" w:rsidP="00512F2D">
      <w:pPr>
        <w:pStyle w:val="ListParagraph"/>
        <w:ind w:left="1800"/>
        <w:jc w:val="both"/>
        <w:rPr>
          <w:rtl/>
        </w:rPr>
      </w:pPr>
      <w:r w:rsidRPr="00CA0D2D">
        <w:rPr>
          <w:rFonts w:hint="cs"/>
          <w:rtl/>
        </w:rPr>
        <w:t xml:space="preserve">مزيج من شحم الصوف ومصالة الصوف ، قادر على امتصاص الماء حتى ضعف وزنه ، تركيبه </w:t>
      </w:r>
      <w:r w:rsidRPr="00CA0D2D">
        <w:t xml:space="preserve"> </w:t>
      </w:r>
      <w:r w:rsidRPr="00CA0D2D">
        <w:rPr>
          <w:rFonts w:hint="cs"/>
          <w:rtl/>
        </w:rPr>
        <w:t>قريب من تركيب دسم الجسم البشري لذلك فهو يستخدم لقدرته الاختراقية العالية وخواصه المطرية للجلد ، كما أنه يُستخدم كعامل استحلابي م</w:t>
      </w:r>
      <w:r w:rsidRPr="00CA0D2D">
        <w:t>/</w:t>
      </w:r>
      <w:r w:rsidRPr="00CA0D2D">
        <w:rPr>
          <w:rFonts w:hint="cs"/>
          <w:rtl/>
        </w:rPr>
        <w:t>ز .  درجة انصهاره ( 44</w:t>
      </w:r>
      <w:r w:rsidRPr="00CA0D2D">
        <w:rPr>
          <w:rFonts w:asciiTheme="minorBidi" w:hAnsiTheme="minorBidi"/>
          <w:rtl/>
        </w:rPr>
        <w:t>→</w:t>
      </w:r>
      <w:r w:rsidRPr="00CA0D2D">
        <w:rPr>
          <w:rFonts w:hint="cs"/>
          <w:rtl/>
        </w:rPr>
        <w:t>38 )</w:t>
      </w:r>
    </w:p>
    <w:p w14:paraId="54135A01" w14:textId="77777777" w:rsidR="00512F2D" w:rsidRPr="00512F2D" w:rsidRDefault="00512F2D" w:rsidP="00512F2D">
      <w:pPr>
        <w:pStyle w:val="ListParagraph"/>
        <w:ind w:left="1800"/>
        <w:jc w:val="both"/>
        <w:rPr>
          <w:rtl/>
        </w:rPr>
      </w:pPr>
      <w:r w:rsidRPr="00512F2D">
        <w:rPr>
          <w:rFonts w:hint="cs"/>
          <w:rtl/>
        </w:rPr>
        <w:t xml:space="preserve">مساوئ اللانولين </w:t>
      </w:r>
    </w:p>
    <w:p w14:paraId="0570BCFF" w14:textId="77777777" w:rsidR="00512F2D" w:rsidRPr="00CA0D2D" w:rsidRDefault="00512F2D" w:rsidP="00512F2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tl/>
        </w:rPr>
      </w:pPr>
      <w:r w:rsidRPr="00CA0D2D">
        <w:rPr>
          <w:rFonts w:hint="cs"/>
          <w:rtl/>
        </w:rPr>
        <w:lastRenderedPageBreak/>
        <w:t>قابل للأكسدة  وبالتالي يزنخ بسهولة</w:t>
      </w:r>
    </w:p>
    <w:p w14:paraId="510F33F0" w14:textId="77777777" w:rsidR="00512F2D" w:rsidRPr="00CA0D2D" w:rsidRDefault="00512F2D" w:rsidP="00512F2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tl/>
        </w:rPr>
      </w:pPr>
      <w:r w:rsidRPr="00CA0D2D">
        <w:rPr>
          <w:rFonts w:hint="cs"/>
          <w:rtl/>
        </w:rPr>
        <w:t>يسبب تفاعلات تحسسية ( بسبب وجود الشوائب ) لذلك يجب تنقيته.</w:t>
      </w:r>
    </w:p>
    <w:p w14:paraId="4F486BF5" w14:textId="77777777" w:rsidR="00512F2D" w:rsidRPr="00CA0D2D" w:rsidRDefault="00512F2D" w:rsidP="00512F2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tl/>
        </w:rPr>
      </w:pPr>
      <w:r w:rsidRPr="00CA0D2D">
        <w:rPr>
          <w:rFonts w:hint="cs"/>
          <w:rtl/>
        </w:rPr>
        <w:t>صعب الغسل</w:t>
      </w:r>
    </w:p>
    <w:p w14:paraId="286273D1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</w:p>
    <w:p w14:paraId="6401DC49" w14:textId="77777777" w:rsidR="00512F2D" w:rsidRPr="00CA0D2D" w:rsidRDefault="00512F2D" w:rsidP="00512F2D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CA0D2D">
        <w:rPr>
          <w:rFonts w:hint="cs"/>
          <w:rtl/>
        </w:rPr>
        <w:t xml:space="preserve">شمع النحل </w:t>
      </w:r>
      <w:r w:rsidRPr="00CA0D2D">
        <w:t>Beeswax</w:t>
      </w:r>
    </w:p>
    <w:p w14:paraId="366CC1AC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 xml:space="preserve">المادة المكونة لجدران قوالب أقراص العسل ، يدخل في تركيب </w:t>
      </w:r>
      <w:r w:rsidRPr="00CA0D2D">
        <w:t>Cold cream</w:t>
      </w:r>
    </w:p>
    <w:p w14:paraId="054EC592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يستخدم كرافع قوام وله قدرة استحلابية م</w:t>
      </w:r>
      <w:r w:rsidRPr="00CA0D2D">
        <w:t>/</w:t>
      </w:r>
      <w:r w:rsidRPr="00CA0D2D">
        <w:rPr>
          <w:rFonts w:hint="cs"/>
          <w:rtl/>
        </w:rPr>
        <w:t>ز</w:t>
      </w:r>
    </w:p>
    <w:p w14:paraId="39FE1C99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درجة انصهاره ( 65</w:t>
      </w:r>
      <w:r w:rsidRPr="00CA0D2D">
        <w:rPr>
          <w:rFonts w:asciiTheme="minorBidi" w:hAnsiTheme="minorBidi"/>
          <w:rtl/>
        </w:rPr>
        <w:t>→</w:t>
      </w:r>
      <w:r w:rsidRPr="00CA0D2D">
        <w:rPr>
          <w:rFonts w:hint="cs"/>
          <w:rtl/>
        </w:rPr>
        <w:t>60 )</w:t>
      </w:r>
    </w:p>
    <w:p w14:paraId="649BFA03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</w:p>
    <w:p w14:paraId="4ED33C86" w14:textId="77777777" w:rsidR="00512F2D" w:rsidRPr="00CA0D2D" w:rsidRDefault="00512F2D" w:rsidP="00512F2D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CA0D2D">
        <w:rPr>
          <w:rFonts w:hint="cs"/>
          <w:rtl/>
        </w:rPr>
        <w:t xml:space="preserve">أبيض البال </w:t>
      </w:r>
      <w:r w:rsidRPr="00CA0D2D">
        <w:t>Spermaceti</w:t>
      </w:r>
    </w:p>
    <w:p w14:paraId="18C5CF0D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 xml:space="preserve">يُحصل عليه من أنواع معينة من الحيتان ، ويُستخدم  كرافع قوام وخاصة في </w:t>
      </w:r>
      <w:r w:rsidRPr="00CA0D2D">
        <w:t>Cold Cream</w:t>
      </w:r>
      <w:r w:rsidRPr="00CA0D2D">
        <w:rPr>
          <w:rFonts w:hint="cs"/>
          <w:rtl/>
        </w:rPr>
        <w:t xml:space="preserve"> وله خواص استحلابية م</w:t>
      </w:r>
      <w:r w:rsidRPr="00CA0D2D">
        <w:t>/</w:t>
      </w:r>
      <w:r w:rsidRPr="00CA0D2D">
        <w:rPr>
          <w:rFonts w:hint="cs"/>
          <w:rtl/>
        </w:rPr>
        <w:t>ز .</w:t>
      </w:r>
    </w:p>
    <w:p w14:paraId="77A4EE8D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درجة انصهاره (49</w:t>
      </w:r>
      <w:r w:rsidRPr="00CA0D2D">
        <w:rPr>
          <w:rFonts w:asciiTheme="minorBidi" w:hAnsiTheme="minorBidi"/>
          <w:rtl/>
        </w:rPr>
        <w:t>→</w:t>
      </w:r>
      <w:r w:rsidRPr="00CA0D2D">
        <w:rPr>
          <w:rFonts w:hint="cs"/>
          <w:rtl/>
        </w:rPr>
        <w:t>45)</w:t>
      </w:r>
    </w:p>
    <w:p w14:paraId="0D608658" w14:textId="77777777" w:rsidR="00512F2D" w:rsidRPr="00CA0D2D" w:rsidRDefault="00512F2D" w:rsidP="00512F2D">
      <w:pPr>
        <w:jc w:val="both"/>
        <w:rPr>
          <w:rtl/>
        </w:rPr>
      </w:pPr>
    </w:p>
    <w:p w14:paraId="4B0E9FD5" w14:textId="77777777" w:rsidR="00512F2D" w:rsidRPr="00CA0D2D" w:rsidRDefault="00512F2D" w:rsidP="00512F2D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CA0D2D">
        <w:rPr>
          <w:rFonts w:hint="cs"/>
          <w:rtl/>
        </w:rPr>
        <w:t xml:space="preserve">الغول السيتيلي </w:t>
      </w:r>
      <w:proofErr w:type="spellStart"/>
      <w:r w:rsidRPr="00CA0D2D">
        <w:t>Cetyl</w:t>
      </w:r>
      <w:proofErr w:type="spellEnd"/>
      <w:r w:rsidRPr="00CA0D2D">
        <w:t xml:space="preserve"> alcohol</w:t>
      </w:r>
    </w:p>
    <w:p w14:paraId="0B167B42" w14:textId="77777777" w:rsidR="00512F2D" w:rsidRPr="00CA0D2D" w:rsidRDefault="00512F2D" w:rsidP="00512F2D">
      <w:pPr>
        <w:pStyle w:val="ListParagraph"/>
        <w:ind w:left="1800"/>
        <w:jc w:val="both"/>
        <w:rPr>
          <w:rtl/>
        </w:rPr>
      </w:pPr>
      <w:r w:rsidRPr="00CA0D2D">
        <w:rPr>
          <w:rFonts w:hint="cs"/>
          <w:rtl/>
        </w:rPr>
        <w:t>رافع قوام و يتمتع بقدرة استحلابية م</w:t>
      </w:r>
      <w:r w:rsidRPr="00CA0D2D">
        <w:t>/</w:t>
      </w:r>
      <w:r w:rsidRPr="00CA0D2D">
        <w:rPr>
          <w:rFonts w:hint="cs"/>
          <w:rtl/>
        </w:rPr>
        <w:t>ز</w:t>
      </w:r>
    </w:p>
    <w:p w14:paraId="78835463" w14:textId="77777777" w:rsidR="00512F2D" w:rsidRPr="00CA0D2D" w:rsidRDefault="00512F2D" w:rsidP="00512F2D">
      <w:pPr>
        <w:pStyle w:val="ListParagraph"/>
        <w:ind w:left="1800"/>
        <w:jc w:val="both"/>
        <w:rPr>
          <w:rtl/>
        </w:rPr>
      </w:pPr>
      <w:r w:rsidRPr="00CA0D2D">
        <w:rPr>
          <w:rFonts w:hint="cs"/>
          <w:rtl/>
        </w:rPr>
        <w:t>درجة انصهاره (52</w:t>
      </w:r>
      <w:r w:rsidRPr="00CA0D2D">
        <w:rPr>
          <w:rFonts w:asciiTheme="minorBidi" w:hAnsiTheme="minorBidi"/>
          <w:rtl/>
        </w:rPr>
        <w:t>→</w:t>
      </w:r>
      <w:r w:rsidRPr="00CA0D2D">
        <w:rPr>
          <w:rFonts w:hint="cs"/>
          <w:rtl/>
        </w:rPr>
        <w:t>45)</w:t>
      </w:r>
    </w:p>
    <w:p w14:paraId="614949C2" w14:textId="77777777" w:rsidR="00512F2D" w:rsidRPr="00FB5213" w:rsidRDefault="00512F2D" w:rsidP="00512F2D">
      <w:pPr>
        <w:rPr>
          <w:b/>
          <w:bCs/>
          <w:color w:val="4472C4" w:themeColor="accent1"/>
          <w:rtl/>
        </w:rPr>
      </w:pPr>
      <w:r w:rsidRPr="00FB5213">
        <w:rPr>
          <w:rFonts w:hint="cs"/>
          <w:b/>
          <w:bCs/>
          <w:color w:val="4472C4" w:themeColor="accent1"/>
          <w:rtl/>
        </w:rPr>
        <w:t>تعريف المعاجين المحبة للماء:</w:t>
      </w:r>
    </w:p>
    <w:p w14:paraId="539F719D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هي عبارة عن سواغ دسم محب للماء مع مساحيق تشكل نسبة عالية (%60</w:t>
      </w:r>
      <w:r w:rsidRPr="00CA0D2D">
        <w:rPr>
          <w:rFonts w:asciiTheme="minorBidi" w:hAnsiTheme="minorBidi"/>
          <w:rtl/>
        </w:rPr>
        <w:t>→</w:t>
      </w:r>
      <w:r w:rsidRPr="00CA0D2D">
        <w:rPr>
          <w:rFonts w:hint="cs"/>
          <w:rtl/>
        </w:rPr>
        <w:t>50) من مجمل الصيغة.</w:t>
      </w:r>
    </w:p>
    <w:p w14:paraId="26D68195" w14:textId="77777777" w:rsidR="00512F2D" w:rsidRPr="00CA0D2D" w:rsidRDefault="00512F2D" w:rsidP="00512F2D">
      <w:pPr>
        <w:pStyle w:val="ListParagraph"/>
        <w:ind w:left="1800"/>
        <w:jc w:val="both"/>
        <w:rPr>
          <w:rtl/>
        </w:rPr>
      </w:pPr>
    </w:p>
    <w:p w14:paraId="1059F135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0E12EA0A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274723BD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0B5D590F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664D97F9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36E21905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1B465D0E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6498259E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4EBD7BBA" w14:textId="77777777" w:rsidR="00956202" w:rsidRDefault="00956202" w:rsidP="00512F2D">
      <w:pPr>
        <w:jc w:val="both"/>
        <w:rPr>
          <w:b/>
          <w:bCs/>
          <w:i/>
          <w:iCs/>
          <w:u w:val="double"/>
          <w:rtl/>
        </w:rPr>
      </w:pPr>
    </w:p>
    <w:p w14:paraId="0E35FA0A" w14:textId="3BE802BA" w:rsidR="00512F2D" w:rsidRPr="001D4FEF" w:rsidRDefault="00512F2D" w:rsidP="00512F2D">
      <w:pPr>
        <w:jc w:val="both"/>
        <w:rPr>
          <w:b/>
          <w:bCs/>
          <w:color w:val="4472C4" w:themeColor="accent1"/>
          <w:rtl/>
        </w:rPr>
      </w:pPr>
      <w:r w:rsidRPr="001D4FEF">
        <w:rPr>
          <w:rFonts w:hint="cs"/>
          <w:b/>
          <w:bCs/>
          <w:color w:val="4472C4" w:themeColor="accent1"/>
          <w:rtl/>
        </w:rPr>
        <w:lastRenderedPageBreak/>
        <w:t>القسم العملي</w:t>
      </w:r>
    </w:p>
    <w:p w14:paraId="47C5FAFE" w14:textId="77777777" w:rsidR="00512F2D" w:rsidRPr="00CA0D2D" w:rsidRDefault="00512F2D" w:rsidP="00512F2D">
      <w:pPr>
        <w:jc w:val="both"/>
        <w:rPr>
          <w:b/>
          <w:bCs/>
          <w:rtl/>
        </w:rPr>
      </w:pPr>
      <w:r w:rsidRPr="00CA0D2D">
        <w:rPr>
          <w:rFonts w:hint="cs"/>
          <w:rtl/>
        </w:rPr>
        <w:t xml:space="preserve">              </w:t>
      </w:r>
      <w:r w:rsidRPr="00CA0D2D">
        <w:rPr>
          <w:rFonts w:hint="cs"/>
          <w:b/>
          <w:bCs/>
          <w:rtl/>
        </w:rPr>
        <w:t>وصفة 1 ( المرهم البسيط )</w:t>
      </w:r>
    </w:p>
    <w:p w14:paraId="113AC64E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غول سيتيلي   5   غ</w:t>
      </w:r>
    </w:p>
    <w:p w14:paraId="16D6649F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بارافين صلب  5  غ</w:t>
      </w:r>
    </w:p>
    <w:p w14:paraId="39DEE9C6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فازلين          85 غ</w:t>
      </w:r>
    </w:p>
    <w:p w14:paraId="37BB2BBE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لانولين           5 غ</w:t>
      </w:r>
    </w:p>
    <w:p w14:paraId="2289F78F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</w:p>
    <w:p w14:paraId="21EAF321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 xml:space="preserve"> الوصفة : مرهم دسم محب للماء</w:t>
      </w:r>
    </w:p>
    <w:p w14:paraId="4D7E0C15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i/>
          <w:iCs/>
          <w:rtl/>
        </w:rPr>
        <w:t xml:space="preserve">  طريقة التحضير</w:t>
      </w:r>
    </w:p>
    <w:p w14:paraId="77A26C53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 xml:space="preserve">  تُصهرالسواغات الدسمة حسب تتالي درجات الانصهار من الأعلى إلى الأخفض</w:t>
      </w:r>
    </w:p>
    <w:p w14:paraId="2D229F2B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  <w:r w:rsidRPr="00CA0D2D">
        <w:rPr>
          <w:rFonts w:hint="cs"/>
          <w:rtl/>
        </w:rPr>
        <w:t>( البارافين الصلب - الغول السيتيلي  - الفازلين - اللانولين  ) وتُمهك مع بعضها جيداً.</w:t>
      </w:r>
    </w:p>
    <w:p w14:paraId="24410792" w14:textId="77777777" w:rsidR="00512F2D" w:rsidRPr="00CA0D2D" w:rsidRDefault="00512F2D" w:rsidP="00512F2D">
      <w:pPr>
        <w:pStyle w:val="ListParagraph"/>
        <w:ind w:left="1080"/>
        <w:jc w:val="both"/>
        <w:rPr>
          <w:rtl/>
        </w:rPr>
      </w:pPr>
    </w:p>
    <w:p w14:paraId="6DCC226F" w14:textId="77777777" w:rsidR="00512F2D" w:rsidRPr="00CA0D2D" w:rsidRDefault="00512F2D" w:rsidP="00512F2D">
      <w:pPr>
        <w:pStyle w:val="ListParagraph"/>
        <w:ind w:left="1080"/>
        <w:jc w:val="both"/>
        <w:rPr>
          <w:b/>
          <w:bCs/>
          <w:rtl/>
        </w:rPr>
      </w:pPr>
      <w:r w:rsidRPr="00CA0D2D">
        <w:rPr>
          <w:rFonts w:hint="cs"/>
          <w:b/>
          <w:bCs/>
          <w:rtl/>
        </w:rPr>
        <w:t>وصفة 2  المرهم الاستحلابي ( مثال عن المراهم الحاوية أسس استحلابية )</w:t>
      </w:r>
    </w:p>
    <w:p w14:paraId="4B51F795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شمع استحلابي    30 غ        </w:t>
      </w:r>
    </w:p>
    <w:p w14:paraId="2293E154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فازلين               50 غ</w:t>
      </w:r>
    </w:p>
    <w:p w14:paraId="1E3810F6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بارافين سائل        20 غ</w:t>
      </w:r>
    </w:p>
    <w:p w14:paraId="67EF5EBE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</w:t>
      </w:r>
    </w:p>
    <w:p w14:paraId="651293C3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الوصفة : مرهم دسم محب للماء</w:t>
      </w:r>
    </w:p>
    <w:p w14:paraId="14BB7988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الشمع الاستحلابي يتكون من غول دسم وعامل استحلابي مثل :</w:t>
      </w:r>
    </w:p>
    <w:p w14:paraId="77321A23" w14:textId="77777777" w:rsidR="00512F2D" w:rsidRPr="00CA0D2D" w:rsidRDefault="00512F2D" w:rsidP="00512F2D">
      <w:pPr>
        <w:jc w:val="both"/>
        <w:rPr>
          <w:rtl/>
        </w:rPr>
      </w:pPr>
      <w:proofErr w:type="spellStart"/>
      <w:r w:rsidRPr="00CA0D2D">
        <w:t>Lanette</w:t>
      </w:r>
      <w:proofErr w:type="spellEnd"/>
      <w:r w:rsidRPr="00CA0D2D">
        <w:t xml:space="preserve"> W</w:t>
      </w:r>
      <w:proofErr w:type="gramStart"/>
      <w:r w:rsidRPr="00CA0D2D">
        <w:rPr>
          <w:rFonts w:cstheme="minorHAnsi"/>
        </w:rPr>
        <w:t>®</w:t>
      </w:r>
      <w:r w:rsidRPr="00CA0D2D">
        <w:t xml:space="preserve"> </w:t>
      </w:r>
      <w:r w:rsidRPr="00CA0D2D">
        <w:rPr>
          <w:rFonts w:hint="cs"/>
          <w:rtl/>
        </w:rPr>
        <w:t xml:space="preserve"> :</w:t>
      </w:r>
      <w:proofErr w:type="gramEnd"/>
      <w:r w:rsidRPr="00CA0D2D">
        <w:rPr>
          <w:rFonts w:hint="cs"/>
          <w:rtl/>
        </w:rPr>
        <w:t xml:space="preserve"> غول سيتوستئريلي 90% + لوريل سلفات الصوديوم 10%</w:t>
      </w:r>
    </w:p>
    <w:p w14:paraId="5821B8B5" w14:textId="77777777" w:rsidR="00512F2D" w:rsidRPr="00CA0D2D" w:rsidRDefault="00512F2D" w:rsidP="00512F2D">
      <w:pPr>
        <w:rPr>
          <w:i/>
          <w:iCs/>
          <w:rtl/>
        </w:rPr>
      </w:pPr>
      <w:r w:rsidRPr="00CA0D2D">
        <w:rPr>
          <w:rFonts w:hint="cs"/>
          <w:i/>
          <w:iCs/>
          <w:rtl/>
        </w:rPr>
        <w:t xml:space="preserve">             طريقة التحضير</w:t>
      </w:r>
    </w:p>
    <w:p w14:paraId="20B7EBAC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 xml:space="preserve">             يُصهر الشمع الاستحلابي على حمام مائي ثم يضاف الفازلين ثم البارافين السائل مع التحريك     </w:t>
      </w:r>
    </w:p>
    <w:p w14:paraId="4AD8D8E3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 xml:space="preserve">             المستمر.</w:t>
      </w:r>
    </w:p>
    <w:p w14:paraId="7C05472A" w14:textId="77777777" w:rsidR="00512F2D" w:rsidRPr="00CA0D2D" w:rsidRDefault="00512F2D" w:rsidP="00512F2D">
      <w:pPr>
        <w:rPr>
          <w:rtl/>
        </w:rPr>
      </w:pPr>
    </w:p>
    <w:p w14:paraId="71881A21" w14:textId="77777777" w:rsidR="00512F2D" w:rsidRPr="00CA0D2D" w:rsidRDefault="00512F2D" w:rsidP="00512F2D">
      <w:pPr>
        <w:jc w:val="both"/>
        <w:rPr>
          <w:b/>
          <w:bCs/>
          <w:rtl/>
        </w:rPr>
      </w:pPr>
      <w:r w:rsidRPr="00CA0D2D">
        <w:rPr>
          <w:rFonts w:hint="cs"/>
          <w:i/>
          <w:iCs/>
          <w:rtl/>
        </w:rPr>
        <w:t xml:space="preserve">              </w:t>
      </w:r>
      <w:r w:rsidRPr="00CA0D2D">
        <w:rPr>
          <w:rFonts w:hint="cs"/>
          <w:b/>
          <w:bCs/>
          <w:rtl/>
        </w:rPr>
        <w:t>وصفة 3</w:t>
      </w:r>
    </w:p>
    <w:p w14:paraId="0D5F5835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 أكسيد الزنك      25  غ</w:t>
      </w:r>
    </w:p>
    <w:p w14:paraId="1DC7923E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   فازلين          50  غ</w:t>
      </w:r>
    </w:p>
    <w:p w14:paraId="5E47C201" w14:textId="7FA7992D" w:rsidR="00512F2D" w:rsidRPr="00CA0D2D" w:rsidRDefault="00512F2D" w:rsidP="00956202">
      <w:pPr>
        <w:jc w:val="both"/>
        <w:rPr>
          <w:rtl/>
        </w:rPr>
      </w:pPr>
      <w:r w:rsidRPr="00CA0D2D">
        <w:rPr>
          <w:rFonts w:hint="cs"/>
          <w:rtl/>
        </w:rPr>
        <w:lastRenderedPageBreak/>
        <w:t xml:space="preserve">                لانولين          25  غ</w:t>
      </w:r>
    </w:p>
    <w:p w14:paraId="01EA86DF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 الوصفة : مرهم دسم محب للماء</w:t>
      </w:r>
    </w:p>
    <w:p w14:paraId="1D44B8B5" w14:textId="77777777" w:rsidR="00512F2D" w:rsidRPr="00CA0D2D" w:rsidRDefault="00512F2D" w:rsidP="00512F2D">
      <w:pPr>
        <w:jc w:val="both"/>
        <w:rPr>
          <w:i/>
          <w:iCs/>
          <w:rtl/>
        </w:rPr>
      </w:pPr>
      <w:r w:rsidRPr="00CA0D2D">
        <w:rPr>
          <w:rFonts w:hint="cs"/>
          <w:i/>
          <w:iCs/>
          <w:rtl/>
        </w:rPr>
        <w:t xml:space="preserve">                 طريقة التحضير</w:t>
      </w:r>
    </w:p>
    <w:p w14:paraId="706ECB39" w14:textId="77777777" w:rsidR="00512F2D" w:rsidRPr="00CA0D2D" w:rsidRDefault="00512F2D" w:rsidP="00512F2D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    يُصهر الفازلين ثم يُضاف اللانولين ويُضاف جزء من المزيج المصهور لأكسيد الزنك مع </w:t>
      </w:r>
    </w:p>
    <w:p w14:paraId="2822ED69" w14:textId="56406676" w:rsidR="00512F2D" w:rsidRPr="00956202" w:rsidRDefault="00512F2D" w:rsidP="00956202">
      <w:pPr>
        <w:jc w:val="both"/>
        <w:rPr>
          <w:rtl/>
        </w:rPr>
      </w:pPr>
      <w:r w:rsidRPr="00CA0D2D">
        <w:rPr>
          <w:rFonts w:hint="cs"/>
          <w:rtl/>
        </w:rPr>
        <w:t xml:space="preserve">                  المهك والتنعيم ثم يضاف باقي المزيج المصهور ونتابع المهك حتى التجانس.           </w:t>
      </w:r>
    </w:p>
    <w:p w14:paraId="2C0DA4CF" w14:textId="45AA0F8A" w:rsidR="00512F2D" w:rsidRPr="00CA0D2D" w:rsidRDefault="00512F2D" w:rsidP="00512F2D">
      <w:pPr>
        <w:rPr>
          <w:b/>
          <w:bCs/>
          <w:rtl/>
        </w:rPr>
      </w:pPr>
      <w:r w:rsidRPr="00CA0D2D">
        <w:rPr>
          <w:rFonts w:hint="cs"/>
          <w:b/>
          <w:bCs/>
          <w:rtl/>
        </w:rPr>
        <w:t>وصفة4</w:t>
      </w:r>
      <w:r w:rsidRPr="00CA0D2D">
        <w:rPr>
          <w:b/>
          <w:bCs/>
        </w:rPr>
        <w:t xml:space="preserve">  </w:t>
      </w:r>
      <w:r w:rsidRPr="00CA0D2D">
        <w:rPr>
          <w:rFonts w:hint="cs"/>
          <w:b/>
          <w:bCs/>
          <w:rtl/>
        </w:rPr>
        <w:t xml:space="preserve">   </w:t>
      </w:r>
    </w:p>
    <w:p w14:paraId="22786EC5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أكسيد الزنك     25  غ</w:t>
      </w:r>
    </w:p>
    <w:p w14:paraId="013E3FAE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نشاء              25  غ</w:t>
      </w:r>
    </w:p>
    <w:p w14:paraId="4C1DADF5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لانولين           25  غ</w:t>
      </w:r>
    </w:p>
    <w:p w14:paraId="29A76F3E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فازلين            15  غ</w:t>
      </w:r>
    </w:p>
    <w:p w14:paraId="1763574C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بارافين سائل     10  غ</w:t>
      </w:r>
    </w:p>
    <w:p w14:paraId="5918B3CF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الوصفة : معجون دسم محب للماء</w:t>
      </w:r>
    </w:p>
    <w:p w14:paraId="23B6E4B1" w14:textId="77777777" w:rsidR="00512F2D" w:rsidRPr="00CA0D2D" w:rsidRDefault="00512F2D" w:rsidP="00512F2D">
      <w:pPr>
        <w:rPr>
          <w:i/>
          <w:iCs/>
          <w:rtl/>
        </w:rPr>
      </w:pPr>
      <w:r w:rsidRPr="00CA0D2D">
        <w:rPr>
          <w:rFonts w:hint="cs"/>
          <w:i/>
          <w:iCs/>
          <w:rtl/>
        </w:rPr>
        <w:t xml:space="preserve"> طريقة التحضير</w:t>
      </w:r>
    </w:p>
    <w:p w14:paraId="3A7021A2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 xml:space="preserve">تمزج المساحيق مع بعضها ( أكسيد زنك ونشاء ) ثم تُمهك جيداً حتى التجانس مع المزيج المصهور من السواغات الدسمة (فازلين </w:t>
      </w:r>
      <w:r w:rsidRPr="00CA0D2D">
        <w:rPr>
          <w:rtl/>
        </w:rPr>
        <w:t>–</w:t>
      </w:r>
      <w:r w:rsidRPr="00CA0D2D">
        <w:rPr>
          <w:rFonts w:hint="cs"/>
          <w:rtl/>
        </w:rPr>
        <w:t xml:space="preserve"> لانولين </w:t>
      </w:r>
      <w:r w:rsidRPr="00CA0D2D">
        <w:rPr>
          <w:rtl/>
        </w:rPr>
        <w:t>–</w:t>
      </w:r>
      <w:r w:rsidRPr="00CA0D2D">
        <w:rPr>
          <w:rFonts w:hint="cs"/>
          <w:rtl/>
        </w:rPr>
        <w:t xml:space="preserve"> بارافين سائل ) .</w:t>
      </w:r>
    </w:p>
    <w:p w14:paraId="7AC71AB1" w14:textId="77777777" w:rsidR="00512F2D" w:rsidRPr="00CA0D2D" w:rsidRDefault="00512F2D" w:rsidP="00512F2D">
      <w:pPr>
        <w:rPr>
          <w:rtl/>
        </w:rPr>
      </w:pPr>
    </w:p>
    <w:p w14:paraId="4357E625" w14:textId="77777777" w:rsidR="00512F2D" w:rsidRPr="00CA0D2D" w:rsidRDefault="00512F2D" w:rsidP="00512F2D">
      <w:pPr>
        <w:rPr>
          <w:b/>
          <w:bCs/>
          <w:rtl/>
        </w:rPr>
      </w:pPr>
      <w:r w:rsidRPr="00CA0D2D">
        <w:rPr>
          <w:rFonts w:hint="cs"/>
          <w:b/>
          <w:bCs/>
          <w:rtl/>
        </w:rPr>
        <w:t>وصفة 5</w:t>
      </w:r>
    </w:p>
    <w:p w14:paraId="1E24FE5F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ريزورسينول        5    غ</w:t>
      </w:r>
    </w:p>
    <w:p w14:paraId="0C3F4FB1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كبريت راسب       5    غ</w:t>
      </w:r>
    </w:p>
    <w:p w14:paraId="73E0F038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أكسيد زنك           40  غ</w:t>
      </w:r>
    </w:p>
    <w:p w14:paraId="176C9A05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مرهم استحلابي      50  غ</w:t>
      </w:r>
    </w:p>
    <w:p w14:paraId="3C5D6717" w14:textId="77777777" w:rsidR="00512F2D" w:rsidRPr="00CA0D2D" w:rsidRDefault="00512F2D" w:rsidP="00512F2D">
      <w:pPr>
        <w:rPr>
          <w:rtl/>
        </w:rPr>
      </w:pPr>
      <w:r w:rsidRPr="00CA0D2D">
        <w:rPr>
          <w:rFonts w:hint="cs"/>
          <w:rtl/>
        </w:rPr>
        <w:t>الوصفة : معجون دسم محب للماء</w:t>
      </w:r>
    </w:p>
    <w:p w14:paraId="6648BCD0" w14:textId="77777777" w:rsidR="00512F2D" w:rsidRPr="00CA0D2D" w:rsidRDefault="00512F2D" w:rsidP="00512F2D">
      <w:pPr>
        <w:rPr>
          <w:i/>
          <w:iCs/>
          <w:rtl/>
        </w:rPr>
      </w:pPr>
      <w:r w:rsidRPr="00CA0D2D">
        <w:rPr>
          <w:rFonts w:hint="cs"/>
          <w:i/>
          <w:iCs/>
          <w:rtl/>
        </w:rPr>
        <w:t xml:space="preserve"> طريقة التحضير</w:t>
      </w:r>
    </w:p>
    <w:p w14:paraId="195BA46F" w14:textId="5BAC4B28" w:rsidR="00AC0DE1" w:rsidRPr="00446A4B" w:rsidRDefault="00512F2D" w:rsidP="00956202">
      <w:r w:rsidRPr="00CA0D2D">
        <w:rPr>
          <w:rFonts w:hint="cs"/>
          <w:rtl/>
        </w:rPr>
        <w:t>يمهك أكسيد الزنك والريزورسينول والكبريت الراسب ضمن المرهم الاستحلابي المصهور حتى التجانس.</w:t>
      </w:r>
    </w:p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F268" w14:textId="77777777" w:rsidR="00D466BB" w:rsidRDefault="00D466BB" w:rsidP="00D05624">
      <w:r>
        <w:separator/>
      </w:r>
    </w:p>
  </w:endnote>
  <w:endnote w:type="continuationSeparator" w:id="0">
    <w:p w14:paraId="47801344" w14:textId="77777777" w:rsidR="00D466BB" w:rsidRDefault="00D466BB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6C7D" w14:textId="77777777" w:rsidR="00D466BB" w:rsidRDefault="00D466BB" w:rsidP="00D05624">
      <w:r>
        <w:separator/>
      </w:r>
    </w:p>
  </w:footnote>
  <w:footnote w:type="continuationSeparator" w:id="0">
    <w:p w14:paraId="79316CCB" w14:textId="77777777" w:rsidR="00D466BB" w:rsidRDefault="00D466BB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CC713E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68F"/>
    <w:multiLevelType w:val="hybridMultilevel"/>
    <w:tmpl w:val="56BA8C82"/>
    <w:lvl w:ilvl="0" w:tplc="0516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C1A44"/>
    <w:multiLevelType w:val="hybridMultilevel"/>
    <w:tmpl w:val="E2929C4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0327DDA"/>
    <w:multiLevelType w:val="hybridMultilevel"/>
    <w:tmpl w:val="ABB60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5F3"/>
    <w:multiLevelType w:val="hybridMultilevel"/>
    <w:tmpl w:val="183E57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7535AE"/>
    <w:multiLevelType w:val="hybridMultilevel"/>
    <w:tmpl w:val="229C2B0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85746413">
    <w:abstractNumId w:val="1"/>
  </w:num>
  <w:num w:numId="2" w16cid:durableId="119960233">
    <w:abstractNumId w:val="4"/>
  </w:num>
  <w:num w:numId="3" w16cid:durableId="928464472">
    <w:abstractNumId w:val="0"/>
  </w:num>
  <w:num w:numId="4" w16cid:durableId="1694576040">
    <w:abstractNumId w:val="3"/>
  </w:num>
  <w:num w:numId="5" w16cid:durableId="960693201">
    <w:abstractNumId w:val="5"/>
  </w:num>
  <w:num w:numId="6" w16cid:durableId="364715370">
    <w:abstractNumId w:val="6"/>
  </w:num>
  <w:num w:numId="7" w16cid:durableId="89871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5FD3"/>
    <w:rsid w:val="001579D9"/>
    <w:rsid w:val="00167CE4"/>
    <w:rsid w:val="0017222F"/>
    <w:rsid w:val="001825C4"/>
    <w:rsid w:val="00187BB0"/>
    <w:rsid w:val="001D4FEF"/>
    <w:rsid w:val="00223174"/>
    <w:rsid w:val="00251C8A"/>
    <w:rsid w:val="002E7A3F"/>
    <w:rsid w:val="00300C7F"/>
    <w:rsid w:val="00374ABF"/>
    <w:rsid w:val="003E1627"/>
    <w:rsid w:val="00446A4B"/>
    <w:rsid w:val="00451FA3"/>
    <w:rsid w:val="0049227E"/>
    <w:rsid w:val="00512F2D"/>
    <w:rsid w:val="005867E7"/>
    <w:rsid w:val="005B4EF4"/>
    <w:rsid w:val="005C6065"/>
    <w:rsid w:val="005F696B"/>
    <w:rsid w:val="00664A51"/>
    <w:rsid w:val="006E55D8"/>
    <w:rsid w:val="00701B29"/>
    <w:rsid w:val="00727985"/>
    <w:rsid w:val="00727C27"/>
    <w:rsid w:val="007D3D79"/>
    <w:rsid w:val="00805E1E"/>
    <w:rsid w:val="00807F16"/>
    <w:rsid w:val="0083168D"/>
    <w:rsid w:val="00847301"/>
    <w:rsid w:val="00855B13"/>
    <w:rsid w:val="008E2280"/>
    <w:rsid w:val="008F0DED"/>
    <w:rsid w:val="00913659"/>
    <w:rsid w:val="00956202"/>
    <w:rsid w:val="00956FBC"/>
    <w:rsid w:val="009C0A33"/>
    <w:rsid w:val="00A6175F"/>
    <w:rsid w:val="00A8650E"/>
    <w:rsid w:val="00AC0DE1"/>
    <w:rsid w:val="00BB2074"/>
    <w:rsid w:val="00C451AF"/>
    <w:rsid w:val="00CC713E"/>
    <w:rsid w:val="00D05624"/>
    <w:rsid w:val="00D2603B"/>
    <w:rsid w:val="00D466BB"/>
    <w:rsid w:val="00D62DD4"/>
    <w:rsid w:val="00D81AD8"/>
    <w:rsid w:val="00D8744D"/>
    <w:rsid w:val="00DA5A58"/>
    <w:rsid w:val="00DA5EDB"/>
    <w:rsid w:val="00DC2F28"/>
    <w:rsid w:val="00DE0E19"/>
    <w:rsid w:val="00E03332"/>
    <w:rsid w:val="00E10D7E"/>
    <w:rsid w:val="00E558AF"/>
    <w:rsid w:val="00E858D4"/>
    <w:rsid w:val="00E926F6"/>
    <w:rsid w:val="00EE29E3"/>
    <w:rsid w:val="00F17418"/>
    <w:rsid w:val="00FB0262"/>
    <w:rsid w:val="00FB5213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35</cp:revision>
  <cp:lastPrinted>2023-05-02T06:37:00Z</cp:lastPrinted>
  <dcterms:created xsi:type="dcterms:W3CDTF">2023-05-03T09:14:00Z</dcterms:created>
  <dcterms:modified xsi:type="dcterms:W3CDTF">2023-05-15T08:06:00Z</dcterms:modified>
</cp:coreProperties>
</file>